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0D980">
      <w:pPr>
        <w:pStyle w:val="2"/>
        <w:spacing w:before="480" w:after="260" w:line="500" w:lineRule="exact"/>
        <w:rPr>
          <w:rFonts w:hAnsi="宋体" w:eastAsia="宋体"/>
          <w:sz w:val="32"/>
          <w:szCs w:val="24"/>
        </w:rPr>
      </w:pPr>
      <w:r>
        <w:rPr>
          <w:rFonts w:hint="eastAsia" w:hAnsi="宋体"/>
        </w:rPr>
        <w:t>响应文件格式（根据公告要求提供）</w:t>
      </w:r>
    </w:p>
    <w:p w14:paraId="5E34EB80">
      <w:pPr>
        <w:spacing w:line="900" w:lineRule="exact"/>
        <w:rPr>
          <w:rFonts w:hAnsi="宋体"/>
          <w:b/>
          <w:sz w:val="72"/>
          <w:szCs w:val="24"/>
        </w:rPr>
      </w:pPr>
    </w:p>
    <w:p w14:paraId="2F3B6BD6">
      <w:pPr>
        <w:pStyle w:val="27"/>
      </w:pPr>
    </w:p>
    <w:p w14:paraId="15A4BE85">
      <w:pPr>
        <w:spacing w:line="900" w:lineRule="exact"/>
        <w:jc w:val="center"/>
        <w:rPr>
          <w:rFonts w:hAnsi="宋体"/>
          <w:b/>
          <w:sz w:val="72"/>
          <w:szCs w:val="24"/>
        </w:rPr>
      </w:pPr>
      <w:r>
        <w:rPr>
          <w:rFonts w:hint="eastAsia" w:hAnsi="宋体"/>
          <w:b/>
          <w:sz w:val="72"/>
          <w:szCs w:val="24"/>
        </w:rPr>
        <w:t>响</w:t>
      </w:r>
    </w:p>
    <w:p w14:paraId="6C2DBC9F">
      <w:pPr>
        <w:spacing w:line="900" w:lineRule="exact"/>
        <w:jc w:val="center"/>
        <w:rPr>
          <w:rFonts w:hAnsi="宋体"/>
          <w:b/>
          <w:sz w:val="72"/>
          <w:szCs w:val="24"/>
        </w:rPr>
      </w:pPr>
    </w:p>
    <w:p w14:paraId="31AA0477">
      <w:pPr>
        <w:spacing w:line="900" w:lineRule="exact"/>
        <w:jc w:val="center"/>
        <w:rPr>
          <w:rFonts w:hAnsi="宋体"/>
          <w:b/>
          <w:sz w:val="72"/>
          <w:szCs w:val="24"/>
        </w:rPr>
      </w:pPr>
      <w:r>
        <w:rPr>
          <w:rFonts w:hint="eastAsia" w:hAnsi="宋体"/>
          <w:b/>
          <w:sz w:val="72"/>
          <w:szCs w:val="24"/>
        </w:rPr>
        <w:t>应</w:t>
      </w:r>
    </w:p>
    <w:p w14:paraId="627A27DD">
      <w:pPr>
        <w:spacing w:line="900" w:lineRule="exact"/>
        <w:jc w:val="center"/>
        <w:rPr>
          <w:rFonts w:hAnsi="宋体"/>
          <w:b/>
          <w:sz w:val="72"/>
          <w:szCs w:val="24"/>
        </w:rPr>
      </w:pPr>
    </w:p>
    <w:p w14:paraId="035832F0">
      <w:pPr>
        <w:spacing w:line="900" w:lineRule="exact"/>
        <w:jc w:val="center"/>
        <w:rPr>
          <w:rFonts w:hAnsi="宋体"/>
          <w:b/>
          <w:sz w:val="72"/>
          <w:szCs w:val="24"/>
        </w:rPr>
      </w:pPr>
      <w:r>
        <w:rPr>
          <w:rFonts w:hint="eastAsia" w:hAnsi="宋体"/>
          <w:b/>
          <w:sz w:val="72"/>
          <w:szCs w:val="24"/>
        </w:rPr>
        <w:t>文</w:t>
      </w:r>
    </w:p>
    <w:p w14:paraId="69A6D902">
      <w:pPr>
        <w:spacing w:line="900" w:lineRule="exact"/>
        <w:jc w:val="center"/>
        <w:rPr>
          <w:rFonts w:hAnsi="宋体"/>
          <w:b/>
          <w:sz w:val="72"/>
          <w:szCs w:val="24"/>
        </w:rPr>
      </w:pPr>
    </w:p>
    <w:p w14:paraId="40E007EE">
      <w:pPr>
        <w:jc w:val="center"/>
        <w:rPr>
          <w:rFonts w:hAnsi="宋体"/>
          <w:b/>
          <w:sz w:val="72"/>
          <w:szCs w:val="24"/>
        </w:rPr>
      </w:pPr>
      <w:r>
        <w:rPr>
          <w:rFonts w:hint="eastAsia" w:hAnsi="宋体"/>
          <w:b/>
          <w:sz w:val="72"/>
          <w:szCs w:val="24"/>
        </w:rPr>
        <w:t>件</w:t>
      </w:r>
    </w:p>
    <w:p w14:paraId="6D9D0602">
      <w:pPr>
        <w:spacing w:after="156" w:afterLines="50" w:line="500" w:lineRule="exact"/>
        <w:rPr>
          <w:rFonts w:hAnsi="宋体"/>
          <w:b/>
          <w:sz w:val="72"/>
          <w:szCs w:val="24"/>
        </w:rPr>
      </w:pPr>
    </w:p>
    <w:p w14:paraId="3BFC5EAE">
      <w:pPr>
        <w:spacing w:after="156" w:afterLines="50" w:line="500" w:lineRule="exact"/>
        <w:rPr>
          <w:rFonts w:hAnsi="宋体"/>
          <w:b/>
          <w:sz w:val="32"/>
          <w:szCs w:val="24"/>
        </w:rPr>
      </w:pPr>
    </w:p>
    <w:p w14:paraId="5BC91F0A">
      <w:pPr>
        <w:spacing w:after="156" w:afterLines="50" w:line="500" w:lineRule="exact"/>
        <w:rPr>
          <w:rFonts w:hAnsi="宋体"/>
          <w:b/>
          <w:sz w:val="32"/>
          <w:szCs w:val="24"/>
          <w:u w:val="single"/>
        </w:rPr>
      </w:pPr>
      <w:r>
        <w:rPr>
          <w:rFonts w:hint="eastAsia" w:hAnsi="宋体"/>
          <w:b/>
          <w:sz w:val="32"/>
          <w:szCs w:val="24"/>
        </w:rPr>
        <w:t>供应商：</w:t>
      </w:r>
    </w:p>
    <w:p w14:paraId="4DB896B4">
      <w:pPr>
        <w:spacing w:after="156" w:afterLines="50" w:line="500" w:lineRule="exact"/>
        <w:jc w:val="center"/>
        <w:rPr>
          <w:rFonts w:hAnsi="宋体"/>
          <w:szCs w:val="24"/>
        </w:rPr>
      </w:pPr>
      <w:r>
        <w:rPr>
          <w:rFonts w:hint="eastAsia" w:hAnsi="宋体"/>
          <w:b/>
          <w:sz w:val="32"/>
          <w:szCs w:val="24"/>
        </w:rPr>
        <w:t xml:space="preserve"> 年     月     日</w:t>
      </w:r>
    </w:p>
    <w:p w14:paraId="3D7A4996">
      <w:pPr>
        <w:spacing w:line="360" w:lineRule="auto"/>
        <w:jc w:val="center"/>
        <w:rPr>
          <w:rFonts w:hAnsi="宋体" w:cs="宋体"/>
          <w:b/>
          <w:szCs w:val="24"/>
        </w:rPr>
      </w:pPr>
      <w:bookmarkStart w:id="0" w:name="_Toc438648618"/>
    </w:p>
    <w:p w14:paraId="1765E34D">
      <w:pPr>
        <w:spacing w:line="360" w:lineRule="auto"/>
        <w:jc w:val="center"/>
        <w:rPr>
          <w:rFonts w:hAnsi="宋体" w:cs="宋体"/>
          <w:b/>
          <w:szCs w:val="24"/>
        </w:rPr>
      </w:pPr>
    </w:p>
    <w:p w14:paraId="3ACDB25A">
      <w:pPr>
        <w:spacing w:line="360" w:lineRule="auto"/>
        <w:jc w:val="center"/>
        <w:rPr>
          <w:rFonts w:hAnsi="宋体" w:cs="宋体"/>
          <w:b/>
          <w:szCs w:val="24"/>
        </w:rPr>
      </w:pPr>
    </w:p>
    <w:p w14:paraId="003FF513">
      <w:pPr>
        <w:spacing w:line="360" w:lineRule="auto"/>
        <w:jc w:val="center"/>
        <w:rPr>
          <w:rFonts w:hAnsi="宋体" w:cs="宋体"/>
          <w:b/>
          <w:szCs w:val="24"/>
        </w:rPr>
      </w:pPr>
    </w:p>
    <w:p w14:paraId="30A98D3B">
      <w:pPr>
        <w:spacing w:line="360" w:lineRule="auto"/>
        <w:jc w:val="center"/>
        <w:rPr>
          <w:rFonts w:hAnsi="宋体"/>
          <w:b/>
        </w:rPr>
      </w:pPr>
      <w:r>
        <w:rPr>
          <w:rFonts w:hint="eastAsia" w:hAnsi="宋体" w:cs="宋体"/>
          <w:b/>
          <w:szCs w:val="24"/>
        </w:rPr>
        <w:t>响应文件资料清单</w:t>
      </w:r>
    </w:p>
    <w:tbl>
      <w:tblPr>
        <w:tblStyle w:val="21"/>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2ED3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39BD42B">
            <w:pPr>
              <w:spacing w:line="400" w:lineRule="exact"/>
              <w:jc w:val="center"/>
              <w:rPr>
                <w:rFonts w:hAnsi="宋体"/>
                <w:b/>
              </w:rPr>
            </w:pPr>
            <w:r>
              <w:rPr>
                <w:rFonts w:hint="eastAsia" w:hAnsi="宋体"/>
                <w:b/>
              </w:rPr>
              <w:t>序号</w:t>
            </w:r>
          </w:p>
        </w:tc>
        <w:tc>
          <w:tcPr>
            <w:tcW w:w="5460" w:type="dxa"/>
            <w:vAlign w:val="center"/>
          </w:tcPr>
          <w:p w14:paraId="3C2765A4">
            <w:pPr>
              <w:spacing w:line="400" w:lineRule="exact"/>
              <w:jc w:val="center"/>
              <w:rPr>
                <w:rFonts w:hAnsi="宋体"/>
                <w:b/>
              </w:rPr>
            </w:pPr>
            <w:r>
              <w:rPr>
                <w:rFonts w:hint="eastAsia" w:hAnsi="宋体"/>
                <w:b/>
              </w:rPr>
              <w:t>资料名称</w:t>
            </w:r>
          </w:p>
        </w:tc>
        <w:tc>
          <w:tcPr>
            <w:tcW w:w="2625" w:type="dxa"/>
            <w:vAlign w:val="center"/>
          </w:tcPr>
          <w:p w14:paraId="4E730D55">
            <w:pPr>
              <w:spacing w:line="400" w:lineRule="exact"/>
              <w:jc w:val="center"/>
              <w:rPr>
                <w:rFonts w:hAnsi="宋体"/>
                <w:b/>
              </w:rPr>
            </w:pPr>
            <w:r>
              <w:rPr>
                <w:rFonts w:hint="eastAsia" w:hAnsi="宋体"/>
                <w:b/>
              </w:rPr>
              <w:t>备注</w:t>
            </w:r>
          </w:p>
        </w:tc>
      </w:tr>
      <w:tr w14:paraId="64EC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DCB1ED0">
            <w:pPr>
              <w:spacing w:before="50" w:after="50" w:line="360" w:lineRule="auto"/>
              <w:jc w:val="center"/>
              <w:rPr>
                <w:rFonts w:hAnsi="宋体"/>
              </w:rPr>
            </w:pPr>
            <w:r>
              <w:rPr>
                <w:rFonts w:hint="eastAsia" w:hAnsi="宋体"/>
                <w:lang w:val="zh-CN"/>
              </w:rPr>
              <w:t>一</w:t>
            </w:r>
          </w:p>
        </w:tc>
        <w:tc>
          <w:tcPr>
            <w:tcW w:w="5460" w:type="dxa"/>
            <w:vAlign w:val="center"/>
          </w:tcPr>
          <w:p w14:paraId="7469FD75">
            <w:pPr>
              <w:jc w:val="left"/>
              <w:rPr>
                <w:rFonts w:hAnsi="宋体"/>
                <w:u w:val="single"/>
              </w:rPr>
            </w:pPr>
            <w:r>
              <w:rPr>
                <w:rFonts w:hint="eastAsia" w:hAnsi="宋体"/>
                <w:bCs/>
              </w:rPr>
              <w:t>报价表</w:t>
            </w:r>
          </w:p>
        </w:tc>
        <w:tc>
          <w:tcPr>
            <w:tcW w:w="2625" w:type="dxa"/>
            <w:vAlign w:val="center"/>
          </w:tcPr>
          <w:p w14:paraId="212D60ED">
            <w:pPr>
              <w:spacing w:line="360" w:lineRule="auto"/>
              <w:rPr>
                <w:rFonts w:hAnsi="宋体"/>
                <w:b/>
              </w:rPr>
            </w:pPr>
          </w:p>
        </w:tc>
      </w:tr>
      <w:tr w14:paraId="5F1B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0E6AD59">
            <w:pPr>
              <w:spacing w:before="50" w:after="50" w:line="360" w:lineRule="auto"/>
              <w:jc w:val="center"/>
              <w:rPr>
                <w:rFonts w:hAnsi="宋体"/>
                <w:lang w:val="zh-CN"/>
              </w:rPr>
            </w:pPr>
            <w:r>
              <w:rPr>
                <w:rFonts w:hint="eastAsia" w:hAnsi="宋体"/>
                <w:lang w:val="zh-CN"/>
              </w:rPr>
              <w:t>二</w:t>
            </w:r>
          </w:p>
        </w:tc>
        <w:tc>
          <w:tcPr>
            <w:tcW w:w="5460" w:type="dxa"/>
            <w:vAlign w:val="center"/>
          </w:tcPr>
          <w:p w14:paraId="3C95189B">
            <w:pPr>
              <w:jc w:val="left"/>
              <w:rPr>
                <w:rFonts w:hAnsi="宋体"/>
                <w:bCs/>
              </w:rPr>
            </w:pPr>
            <w:r>
              <w:rPr>
                <w:rFonts w:hint="eastAsia" w:hAnsi="宋体"/>
              </w:rPr>
              <w:t>供应商情况综合简介</w:t>
            </w:r>
          </w:p>
        </w:tc>
        <w:tc>
          <w:tcPr>
            <w:tcW w:w="2625" w:type="dxa"/>
            <w:vAlign w:val="center"/>
          </w:tcPr>
          <w:p w14:paraId="3EDDD404">
            <w:pPr>
              <w:spacing w:line="360" w:lineRule="auto"/>
              <w:rPr>
                <w:rFonts w:hAnsi="宋体"/>
                <w:b/>
              </w:rPr>
            </w:pPr>
          </w:p>
        </w:tc>
      </w:tr>
      <w:tr w14:paraId="0C63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3AED533B">
            <w:pPr>
              <w:spacing w:before="50" w:after="50" w:line="360" w:lineRule="auto"/>
              <w:jc w:val="center"/>
              <w:rPr>
                <w:rFonts w:hAnsi="宋体" w:eastAsia="宋体"/>
              </w:rPr>
            </w:pPr>
            <w:r>
              <w:rPr>
                <w:rFonts w:hint="eastAsia" w:hAnsi="宋体"/>
              </w:rPr>
              <w:t>三</w:t>
            </w:r>
          </w:p>
        </w:tc>
        <w:tc>
          <w:tcPr>
            <w:tcW w:w="5460" w:type="dxa"/>
            <w:vAlign w:val="center"/>
          </w:tcPr>
          <w:p w14:paraId="3D9ECDA2">
            <w:pPr>
              <w:autoSpaceDE w:val="0"/>
              <w:autoSpaceDN w:val="0"/>
              <w:adjustRightInd w:val="0"/>
              <w:spacing w:line="360" w:lineRule="auto"/>
              <w:jc w:val="left"/>
              <w:rPr>
                <w:rFonts w:hAnsi="宋体"/>
                <w:bCs/>
              </w:rPr>
            </w:pPr>
            <w:r>
              <w:rPr>
                <w:rFonts w:hint="eastAsia" w:hAnsi="宋体" w:cs="宋体"/>
                <w:szCs w:val="24"/>
                <w:lang w:val="zh-CN"/>
              </w:rPr>
              <w:t>法定代表人身份证明书</w:t>
            </w:r>
          </w:p>
        </w:tc>
        <w:tc>
          <w:tcPr>
            <w:tcW w:w="2625" w:type="dxa"/>
            <w:vAlign w:val="center"/>
          </w:tcPr>
          <w:p w14:paraId="10439978">
            <w:pPr>
              <w:spacing w:line="360" w:lineRule="auto"/>
              <w:rPr>
                <w:rFonts w:hAnsi="宋体"/>
                <w:b/>
              </w:rPr>
            </w:pPr>
          </w:p>
        </w:tc>
      </w:tr>
      <w:tr w14:paraId="1EEA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89BA82C">
            <w:pPr>
              <w:spacing w:before="50" w:after="50" w:line="360" w:lineRule="auto"/>
              <w:jc w:val="center"/>
              <w:rPr>
                <w:rFonts w:hAnsi="宋体" w:eastAsia="宋体"/>
              </w:rPr>
            </w:pPr>
            <w:r>
              <w:rPr>
                <w:rFonts w:hint="eastAsia" w:hAnsi="宋体"/>
              </w:rPr>
              <w:t>四</w:t>
            </w:r>
          </w:p>
        </w:tc>
        <w:tc>
          <w:tcPr>
            <w:tcW w:w="5460" w:type="dxa"/>
            <w:vAlign w:val="center"/>
          </w:tcPr>
          <w:p w14:paraId="668F9372">
            <w:pPr>
              <w:jc w:val="left"/>
              <w:rPr>
                <w:rFonts w:hAnsi="宋体"/>
                <w:bCs/>
              </w:rPr>
            </w:pPr>
            <w:r>
              <w:rPr>
                <w:rFonts w:hint="eastAsia" w:hAnsi="宋体"/>
                <w:bCs/>
              </w:rPr>
              <w:t xml:space="preserve">投标授权书    </w:t>
            </w:r>
          </w:p>
        </w:tc>
        <w:tc>
          <w:tcPr>
            <w:tcW w:w="2625" w:type="dxa"/>
            <w:vAlign w:val="center"/>
          </w:tcPr>
          <w:p w14:paraId="2D187919">
            <w:pPr>
              <w:spacing w:line="360" w:lineRule="auto"/>
              <w:rPr>
                <w:rFonts w:hAnsi="宋体"/>
                <w:b/>
              </w:rPr>
            </w:pPr>
          </w:p>
        </w:tc>
      </w:tr>
      <w:tr w14:paraId="1F29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23039A12">
            <w:pPr>
              <w:spacing w:before="50" w:after="50" w:line="360" w:lineRule="auto"/>
              <w:jc w:val="center"/>
              <w:rPr>
                <w:rFonts w:hAnsi="宋体" w:eastAsia="宋体"/>
              </w:rPr>
            </w:pPr>
            <w:r>
              <w:rPr>
                <w:rFonts w:hint="eastAsia" w:hAnsi="宋体"/>
              </w:rPr>
              <w:t>五</w:t>
            </w:r>
          </w:p>
        </w:tc>
        <w:tc>
          <w:tcPr>
            <w:tcW w:w="5460" w:type="dxa"/>
            <w:vAlign w:val="center"/>
          </w:tcPr>
          <w:p w14:paraId="5C3A6128">
            <w:pPr>
              <w:spacing w:line="360" w:lineRule="auto"/>
              <w:rPr>
                <w:rFonts w:hAnsi="宋体"/>
                <w:szCs w:val="24"/>
              </w:rPr>
            </w:pPr>
            <w:r>
              <w:rPr>
                <w:rFonts w:hint="eastAsia" w:hAnsi="宋体" w:cs="仿宋_GB2312"/>
                <w:szCs w:val="24"/>
              </w:rPr>
              <w:t>无重大违法记录声明函、无不良信用记录承诺函</w:t>
            </w:r>
          </w:p>
        </w:tc>
        <w:tc>
          <w:tcPr>
            <w:tcW w:w="2625" w:type="dxa"/>
            <w:vAlign w:val="center"/>
          </w:tcPr>
          <w:p w14:paraId="46AE1359">
            <w:pPr>
              <w:spacing w:line="360" w:lineRule="auto"/>
              <w:rPr>
                <w:rFonts w:hAnsi="宋体"/>
                <w:b/>
              </w:rPr>
            </w:pPr>
          </w:p>
        </w:tc>
      </w:tr>
      <w:tr w14:paraId="27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05BE4C6B">
            <w:pPr>
              <w:spacing w:before="50" w:after="50" w:line="360" w:lineRule="auto"/>
              <w:jc w:val="center"/>
              <w:rPr>
                <w:rFonts w:hAnsi="宋体" w:eastAsia="宋体"/>
              </w:rPr>
            </w:pPr>
            <w:r>
              <w:rPr>
                <w:rFonts w:hint="eastAsia" w:hAnsi="宋体"/>
              </w:rPr>
              <w:t>六</w:t>
            </w:r>
          </w:p>
        </w:tc>
        <w:tc>
          <w:tcPr>
            <w:tcW w:w="5460" w:type="dxa"/>
            <w:vAlign w:val="center"/>
          </w:tcPr>
          <w:p w14:paraId="708668FA">
            <w:pPr>
              <w:jc w:val="left"/>
              <w:rPr>
                <w:rFonts w:hAnsi="宋体"/>
              </w:rPr>
            </w:pPr>
            <w:r>
              <w:rPr>
                <w:rFonts w:hint="eastAsia" w:hAnsi="宋体"/>
              </w:rPr>
              <w:t>服务方案及服务承诺</w:t>
            </w:r>
          </w:p>
        </w:tc>
        <w:tc>
          <w:tcPr>
            <w:tcW w:w="2625" w:type="dxa"/>
            <w:vAlign w:val="center"/>
          </w:tcPr>
          <w:p w14:paraId="6F76434A">
            <w:pPr>
              <w:spacing w:line="360" w:lineRule="auto"/>
              <w:rPr>
                <w:rFonts w:hAnsi="宋体"/>
                <w:b/>
              </w:rPr>
            </w:pPr>
          </w:p>
        </w:tc>
      </w:tr>
      <w:tr w14:paraId="6241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575B0A6D">
            <w:pPr>
              <w:spacing w:before="50" w:after="50" w:line="360" w:lineRule="auto"/>
              <w:jc w:val="center"/>
              <w:rPr>
                <w:rFonts w:hAnsi="宋体" w:eastAsia="宋体"/>
              </w:rPr>
            </w:pPr>
            <w:r>
              <w:rPr>
                <w:rFonts w:hint="eastAsia" w:hAnsi="宋体"/>
              </w:rPr>
              <w:t>七</w:t>
            </w:r>
          </w:p>
        </w:tc>
        <w:tc>
          <w:tcPr>
            <w:tcW w:w="5460" w:type="dxa"/>
            <w:vAlign w:val="center"/>
          </w:tcPr>
          <w:p w14:paraId="5AABE225">
            <w:pPr>
              <w:jc w:val="left"/>
              <w:rPr>
                <w:rFonts w:hAnsi="宋体"/>
              </w:rPr>
            </w:pPr>
            <w:r>
              <w:rPr>
                <w:rFonts w:hint="eastAsia" w:hAnsi="宋体"/>
              </w:rPr>
              <w:t>本地化服务情况一览表</w:t>
            </w:r>
          </w:p>
        </w:tc>
        <w:tc>
          <w:tcPr>
            <w:tcW w:w="2625" w:type="dxa"/>
            <w:vAlign w:val="center"/>
          </w:tcPr>
          <w:p w14:paraId="0F0F8A86">
            <w:pPr>
              <w:spacing w:line="360" w:lineRule="auto"/>
              <w:rPr>
                <w:rFonts w:hAnsi="宋体"/>
                <w:b/>
              </w:rPr>
            </w:pPr>
          </w:p>
        </w:tc>
      </w:tr>
      <w:tr w14:paraId="6708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1158" w:type="dxa"/>
            <w:vAlign w:val="center"/>
          </w:tcPr>
          <w:p w14:paraId="15F1B002">
            <w:pPr>
              <w:spacing w:before="50" w:after="50" w:line="360" w:lineRule="auto"/>
              <w:jc w:val="center"/>
              <w:rPr>
                <w:rFonts w:hAnsi="宋体" w:eastAsia="宋体"/>
                <w:lang w:val="zh-CN"/>
              </w:rPr>
            </w:pPr>
            <w:r>
              <w:rPr>
                <w:rFonts w:hint="eastAsia" w:hAnsi="宋体"/>
              </w:rPr>
              <w:t>八</w:t>
            </w:r>
          </w:p>
        </w:tc>
        <w:tc>
          <w:tcPr>
            <w:tcW w:w="5460" w:type="dxa"/>
            <w:vAlign w:val="center"/>
          </w:tcPr>
          <w:p w14:paraId="73F9F66B">
            <w:r>
              <w:rPr>
                <w:rFonts w:hint="eastAsia" w:hAnsi="宋体"/>
              </w:rPr>
              <w:t>其他文件</w:t>
            </w:r>
          </w:p>
        </w:tc>
        <w:tc>
          <w:tcPr>
            <w:tcW w:w="2625" w:type="dxa"/>
            <w:vAlign w:val="center"/>
          </w:tcPr>
          <w:p w14:paraId="576F61D4">
            <w:pPr>
              <w:spacing w:line="360" w:lineRule="auto"/>
              <w:rPr>
                <w:rFonts w:hAnsi="宋体"/>
                <w:b/>
              </w:rPr>
            </w:pPr>
          </w:p>
        </w:tc>
      </w:tr>
    </w:tbl>
    <w:p w14:paraId="5A546D51">
      <w:pPr>
        <w:pStyle w:val="3"/>
        <w:spacing w:line="360" w:lineRule="auto"/>
        <w:ind w:firstLine="0"/>
        <w:jc w:val="left"/>
        <w:rPr>
          <w:rFonts w:ascii="宋体" w:hAnsi="宋体" w:eastAsia="宋体"/>
          <w:bCs w:val="0"/>
          <w:sz w:val="24"/>
          <w:szCs w:val="24"/>
        </w:rPr>
      </w:pPr>
      <w:r>
        <w:rPr>
          <w:rFonts w:hint="eastAsia" w:hAnsi="宋体" w:cs="宋体"/>
          <w:b w:val="0"/>
          <w:szCs w:val="24"/>
        </w:rPr>
        <w:br w:type="page"/>
      </w:r>
      <w:bookmarkStart w:id="1" w:name="_Toc461056631"/>
      <w:bookmarkStart w:id="2" w:name="_Toc461053086"/>
      <w:bookmarkStart w:id="3" w:name="_Toc2774249"/>
      <w:r>
        <w:rPr>
          <w:rFonts w:hint="eastAsia" w:ascii="宋体" w:hAnsi="宋体" w:eastAsia="宋体"/>
          <w:bCs w:val="0"/>
          <w:sz w:val="24"/>
          <w:szCs w:val="24"/>
        </w:rPr>
        <w:t>附件一</w:t>
      </w:r>
      <w:bookmarkEnd w:id="1"/>
      <w:bookmarkEnd w:id="2"/>
      <w:bookmarkEnd w:id="3"/>
    </w:p>
    <w:p w14:paraId="73F292AA">
      <w:pPr>
        <w:spacing w:before="156" w:beforeLines="50" w:after="156" w:afterLines="50" w:line="360" w:lineRule="auto"/>
        <w:ind w:firstLine="207" w:firstLineChars="98"/>
        <w:jc w:val="center"/>
        <w:rPr>
          <w:rFonts w:hAnsi="宋体"/>
          <w:b/>
          <w:szCs w:val="28"/>
        </w:rPr>
      </w:pPr>
      <w:r>
        <w:rPr>
          <w:rFonts w:hint="eastAsia" w:hAnsi="宋体"/>
          <w:b/>
          <w:szCs w:val="28"/>
        </w:rPr>
        <w:t>报价表格式</w:t>
      </w:r>
    </w:p>
    <w:p w14:paraId="3BF18695">
      <w:pPr>
        <w:spacing w:before="156" w:beforeLines="50" w:after="156" w:afterLines="50" w:line="360" w:lineRule="auto"/>
        <w:jc w:val="left"/>
        <w:rPr>
          <w:rFonts w:hAnsi="宋体"/>
          <w:b/>
          <w:szCs w:val="28"/>
        </w:rPr>
      </w:pPr>
      <w:r>
        <w:rPr>
          <w:rFonts w:hint="eastAsia" w:hAnsi="宋体"/>
          <w:b/>
          <w:szCs w:val="28"/>
        </w:rPr>
        <w:t>1报价表</w:t>
      </w:r>
    </w:p>
    <w:p w14:paraId="3BC4E1AA">
      <w:pPr>
        <w:snapToGrid w:val="0"/>
        <w:spacing w:line="360" w:lineRule="auto"/>
        <w:jc w:val="left"/>
        <w:rPr>
          <w:rFonts w:hAnsi="宋体"/>
          <w:b/>
          <w:szCs w:val="28"/>
        </w:rPr>
      </w:pPr>
      <w:r>
        <w:rPr>
          <w:rFonts w:hint="eastAsia" w:hAnsi="宋体"/>
          <w:b/>
          <w:szCs w:val="28"/>
        </w:rPr>
        <w:t>项目名称：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4EF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0B1200F1">
            <w:pPr>
              <w:spacing w:line="360" w:lineRule="auto"/>
              <w:jc w:val="center"/>
              <w:rPr>
                <w:rFonts w:hAnsi="宋体"/>
                <w:b/>
              </w:rPr>
            </w:pPr>
            <w:r>
              <w:rPr>
                <w:rFonts w:hint="eastAsia" w:hAnsi="宋体"/>
                <w:b/>
              </w:rPr>
              <w:t>供应商名称</w:t>
            </w:r>
          </w:p>
        </w:tc>
        <w:tc>
          <w:tcPr>
            <w:tcW w:w="6492" w:type="dxa"/>
            <w:tcBorders>
              <w:left w:val="single" w:color="auto" w:sz="4" w:space="0"/>
            </w:tcBorders>
          </w:tcPr>
          <w:p w14:paraId="4CBACA48">
            <w:pPr>
              <w:spacing w:line="360" w:lineRule="auto"/>
              <w:rPr>
                <w:rFonts w:hAnsi="宋体"/>
                <w:b/>
              </w:rPr>
            </w:pPr>
          </w:p>
        </w:tc>
      </w:tr>
      <w:tr w14:paraId="66C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534C9C36">
            <w:pPr>
              <w:spacing w:line="360" w:lineRule="exact"/>
              <w:jc w:val="center"/>
              <w:rPr>
                <w:rFonts w:hAnsi="宋体"/>
                <w:b/>
              </w:rPr>
            </w:pPr>
            <w:r>
              <w:rPr>
                <w:rFonts w:hint="eastAsia" w:hAnsi="宋体"/>
                <w:b/>
              </w:rPr>
              <w:t>评标范围</w:t>
            </w:r>
          </w:p>
        </w:tc>
        <w:tc>
          <w:tcPr>
            <w:tcW w:w="6492" w:type="dxa"/>
            <w:tcBorders>
              <w:left w:val="single" w:color="auto" w:sz="4" w:space="0"/>
            </w:tcBorders>
            <w:vAlign w:val="center"/>
          </w:tcPr>
          <w:p w14:paraId="3D11967D">
            <w:pPr>
              <w:snapToGrid w:val="0"/>
              <w:spacing w:line="360" w:lineRule="auto"/>
              <w:rPr>
                <w:rFonts w:hAnsi="宋体"/>
                <w:b/>
              </w:rPr>
            </w:pPr>
            <w:r>
              <w:rPr>
                <w:rFonts w:hint="eastAsia" w:hAnsi="宋体"/>
                <w:bCs/>
              </w:rPr>
              <w:t>全部</w:t>
            </w:r>
          </w:p>
        </w:tc>
      </w:tr>
      <w:tr w14:paraId="43AF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7D9F16E7">
            <w:pPr>
              <w:spacing w:line="360" w:lineRule="auto"/>
              <w:jc w:val="center"/>
              <w:rPr>
                <w:rFonts w:hAnsi="宋体"/>
                <w:b/>
              </w:rPr>
            </w:pPr>
            <w:r>
              <w:rPr>
                <w:rFonts w:hint="eastAsia" w:hAnsi="宋体"/>
                <w:b/>
              </w:rPr>
              <w:t>报价</w:t>
            </w:r>
          </w:p>
          <w:p w14:paraId="5B3E9407">
            <w:pPr>
              <w:spacing w:line="360" w:lineRule="auto"/>
              <w:jc w:val="center"/>
              <w:rPr>
                <w:rFonts w:hAnsi="宋体"/>
                <w:b/>
              </w:rPr>
            </w:pPr>
            <w:r>
              <w:rPr>
                <w:rFonts w:hint="eastAsia" w:hAnsi="宋体"/>
                <w:b/>
              </w:rPr>
              <w:t>（详见备注说明）</w:t>
            </w:r>
          </w:p>
        </w:tc>
        <w:tc>
          <w:tcPr>
            <w:tcW w:w="6492" w:type="dxa"/>
            <w:vAlign w:val="center"/>
          </w:tcPr>
          <w:p w14:paraId="0AC1B0FB">
            <w:pPr>
              <w:snapToGrid w:val="0"/>
              <w:spacing w:line="360" w:lineRule="auto"/>
              <w:rPr>
                <w:rFonts w:hint="eastAsia" w:hAnsi="宋体" w:eastAsiaTheme="minorEastAsia"/>
                <w:b/>
                <w:u w:val="single"/>
                <w:lang w:eastAsia="zh-CN"/>
              </w:rPr>
            </w:pPr>
            <w:r>
              <w:rPr>
                <w:rFonts w:hint="eastAsia" w:hAnsi="宋体"/>
                <w:b/>
                <w:lang w:val="en-US" w:eastAsia="zh-CN"/>
              </w:rPr>
              <w:t>金额</w:t>
            </w:r>
            <w:r>
              <w:rPr>
                <w:rFonts w:hint="eastAsia" w:hAnsi="宋体"/>
                <w:b/>
                <w:u w:val="single"/>
              </w:rPr>
              <w:t xml:space="preserve">          </w:t>
            </w:r>
            <w:r>
              <w:rPr>
                <w:rFonts w:hint="eastAsia" w:hAnsi="宋体"/>
                <w:b/>
                <w:u w:val="single"/>
                <w:lang w:val="en-US" w:eastAsia="zh-CN"/>
              </w:rPr>
              <w:t>元</w:t>
            </w:r>
          </w:p>
        </w:tc>
      </w:tr>
      <w:tr w14:paraId="4887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34001433">
            <w:pPr>
              <w:spacing w:line="360" w:lineRule="auto"/>
              <w:jc w:val="center"/>
              <w:rPr>
                <w:rFonts w:hAnsi="宋体"/>
                <w:b/>
              </w:rPr>
            </w:pPr>
            <w:r>
              <w:rPr>
                <w:rFonts w:hint="eastAsia" w:hAnsi="宋体"/>
                <w:b/>
              </w:rPr>
              <w:t>备注说明</w:t>
            </w:r>
          </w:p>
        </w:tc>
        <w:tc>
          <w:tcPr>
            <w:tcW w:w="6492" w:type="dxa"/>
          </w:tcPr>
          <w:p w14:paraId="0213B15D">
            <w:pPr>
              <w:spacing w:line="360" w:lineRule="auto"/>
              <w:rPr>
                <w:rFonts w:hAnsi="宋体"/>
                <w:b/>
              </w:rPr>
            </w:pPr>
          </w:p>
        </w:tc>
      </w:tr>
    </w:tbl>
    <w:p w14:paraId="1F89A981">
      <w:pPr>
        <w:snapToGrid w:val="0"/>
        <w:spacing w:line="360" w:lineRule="auto"/>
        <w:rPr>
          <w:rFonts w:hAnsi="宋体"/>
          <w:b/>
        </w:rPr>
      </w:pPr>
      <w:r>
        <w:rPr>
          <w:rFonts w:hint="eastAsia" w:hAnsi="宋体"/>
          <w:b/>
        </w:rPr>
        <w:t xml:space="preserve">供应商公章：                       </w:t>
      </w:r>
    </w:p>
    <w:p w14:paraId="7F387068">
      <w:pPr>
        <w:snapToGrid w:val="0"/>
        <w:spacing w:line="360" w:lineRule="auto"/>
        <w:ind w:left="5550"/>
        <w:jc w:val="center"/>
        <w:rPr>
          <w:rFonts w:hAnsi="宋体"/>
        </w:rPr>
      </w:pPr>
      <w:r>
        <w:rPr>
          <w:rFonts w:hint="eastAsia" w:hAnsi="宋体"/>
        </w:rPr>
        <w:t>年     月     日</w:t>
      </w:r>
    </w:p>
    <w:p w14:paraId="333D4EFA">
      <w:pPr>
        <w:adjustRightInd w:val="0"/>
        <w:snapToGrid w:val="0"/>
        <w:spacing w:line="360" w:lineRule="auto"/>
        <w:rPr>
          <w:rFonts w:hAnsi="宋体"/>
          <w:b/>
          <w:bCs/>
          <w:szCs w:val="28"/>
        </w:rPr>
      </w:pPr>
      <w:r>
        <w:rPr>
          <w:rFonts w:hint="eastAsia" w:hAnsi="宋体"/>
          <w:b/>
          <w:bCs/>
          <w:szCs w:val="28"/>
        </w:rPr>
        <w:t>注：</w:t>
      </w:r>
    </w:p>
    <w:p w14:paraId="520B96C6">
      <w:pPr>
        <w:adjustRightInd w:val="0"/>
        <w:snapToGrid w:val="0"/>
        <w:spacing w:line="360" w:lineRule="auto"/>
        <w:ind w:firstLine="422" w:firstLineChars="200"/>
        <w:rPr>
          <w:rFonts w:hAnsi="宋体"/>
        </w:rPr>
      </w:pPr>
      <w:r>
        <w:rPr>
          <w:rFonts w:hint="eastAsia" w:hAnsi="宋体"/>
          <w:b/>
          <w:bCs/>
          <w:szCs w:val="28"/>
        </w:rPr>
        <w:t>1、本表内容包括了货物、服务及其配套的设计、采购、运输、保险、仓储、税费以及现场落地、安装及安装耗损、调试、验收、培训、技术服务（包括技术资料、图纸的提供）质保期内的售后服务保障等所有费用。</w:t>
      </w:r>
    </w:p>
    <w:p w14:paraId="21A40E7C">
      <w:pPr>
        <w:adjustRightInd w:val="0"/>
        <w:snapToGrid w:val="0"/>
        <w:spacing w:line="360" w:lineRule="auto"/>
        <w:ind w:firstLine="422" w:firstLineChars="200"/>
        <w:rPr>
          <w:rFonts w:hAnsi="宋体"/>
          <w:b/>
          <w:bCs/>
          <w:szCs w:val="28"/>
        </w:rPr>
      </w:pPr>
      <w:r>
        <w:rPr>
          <w:rFonts w:hint="eastAsia" w:hAnsi="宋体"/>
          <w:b/>
          <w:bCs/>
          <w:szCs w:val="28"/>
        </w:rPr>
        <w:t>2、特殊事项在备注中注明。</w:t>
      </w:r>
    </w:p>
    <w:p w14:paraId="2DCC7BBF">
      <w:pPr>
        <w:adjustRightInd w:val="0"/>
        <w:snapToGrid w:val="0"/>
        <w:spacing w:line="360" w:lineRule="auto"/>
        <w:ind w:firstLine="422" w:firstLineChars="200"/>
        <w:rPr>
          <w:rFonts w:hAnsi="宋体"/>
          <w:b/>
          <w:bCs/>
          <w:szCs w:val="28"/>
        </w:rPr>
      </w:pPr>
    </w:p>
    <w:p w14:paraId="18B419EB">
      <w:pPr>
        <w:pStyle w:val="20"/>
        <w:ind w:firstLine="643"/>
        <w:rPr>
          <w:rFonts w:hAnsi="宋体"/>
          <w:b/>
          <w:bCs/>
          <w:szCs w:val="28"/>
        </w:rPr>
      </w:pPr>
    </w:p>
    <w:p w14:paraId="50530371">
      <w:pPr>
        <w:pStyle w:val="20"/>
        <w:ind w:firstLine="643"/>
        <w:rPr>
          <w:rFonts w:hAnsi="宋体"/>
          <w:b/>
          <w:bCs/>
          <w:szCs w:val="28"/>
        </w:rPr>
      </w:pPr>
    </w:p>
    <w:p w14:paraId="1BB7F34C"/>
    <w:bookmarkEnd w:id="0"/>
    <w:p w14:paraId="7AFD7E00">
      <w:pPr>
        <w:spacing w:line="360" w:lineRule="auto"/>
        <w:rPr>
          <w:rFonts w:hAnsi="宋体" w:cs="宋体"/>
          <w:b/>
          <w:bCs/>
          <w:szCs w:val="24"/>
        </w:rPr>
      </w:pPr>
      <w:r>
        <w:rPr>
          <w:rFonts w:hAnsi="宋体" w:cs="宋体"/>
          <w:b/>
          <w:bCs/>
          <w:szCs w:val="24"/>
        </w:rPr>
        <w:t>二</w:t>
      </w:r>
      <w:r>
        <w:rPr>
          <w:rFonts w:hint="eastAsia" w:hAnsi="宋体" w:cs="宋体"/>
          <w:b/>
          <w:bCs/>
          <w:szCs w:val="24"/>
        </w:rPr>
        <w:t>、</w:t>
      </w:r>
    </w:p>
    <w:p w14:paraId="69D7CC92">
      <w:pPr>
        <w:spacing w:line="360" w:lineRule="auto"/>
        <w:jc w:val="center"/>
        <w:rPr>
          <w:rFonts w:hAnsi="宋体" w:cs="宋体"/>
          <w:b/>
          <w:bCs/>
          <w:szCs w:val="24"/>
        </w:rPr>
      </w:pPr>
    </w:p>
    <w:p w14:paraId="16CFDF93">
      <w:pPr>
        <w:spacing w:line="360" w:lineRule="auto"/>
        <w:jc w:val="center"/>
        <w:rPr>
          <w:rFonts w:hAnsi="宋体" w:cs="宋体"/>
          <w:szCs w:val="24"/>
        </w:rPr>
      </w:pPr>
      <w:r>
        <w:rPr>
          <w:rFonts w:hint="eastAsia" w:hAnsi="宋体" w:cs="宋体"/>
          <w:b/>
          <w:bCs/>
          <w:szCs w:val="24"/>
        </w:rPr>
        <w:t>供应商综合情况简介</w:t>
      </w:r>
    </w:p>
    <w:p w14:paraId="3FC0B869">
      <w:pPr>
        <w:spacing w:line="360" w:lineRule="auto"/>
        <w:rPr>
          <w:rFonts w:hAnsi="宋体" w:cs="宋体"/>
          <w:szCs w:val="24"/>
        </w:rPr>
      </w:pPr>
    </w:p>
    <w:p w14:paraId="5F6F5BD9">
      <w:pPr>
        <w:spacing w:line="360" w:lineRule="auto"/>
        <w:rPr>
          <w:rFonts w:hAnsi="宋体" w:cs="宋体"/>
          <w:szCs w:val="24"/>
        </w:rPr>
      </w:pPr>
    </w:p>
    <w:p w14:paraId="4E238D84">
      <w:pPr>
        <w:spacing w:line="500" w:lineRule="exact"/>
        <w:jc w:val="center"/>
        <w:rPr>
          <w:rFonts w:hAnsi="宋体" w:cs="宋体"/>
          <w:szCs w:val="24"/>
        </w:rPr>
      </w:pPr>
      <w:r>
        <w:rPr>
          <w:rFonts w:hint="eastAsia" w:hAnsi="宋体" w:cs="宋体"/>
          <w:szCs w:val="24"/>
        </w:rPr>
        <w:t>(供应商可自行制作格式)</w:t>
      </w:r>
    </w:p>
    <w:p w14:paraId="44F8DA31">
      <w:pPr>
        <w:spacing w:line="500" w:lineRule="exact"/>
        <w:jc w:val="center"/>
        <w:rPr>
          <w:rFonts w:hAnsi="宋体" w:cs="宋体"/>
          <w:szCs w:val="24"/>
        </w:rPr>
      </w:pPr>
    </w:p>
    <w:p w14:paraId="19D77075">
      <w:pPr>
        <w:spacing w:line="360" w:lineRule="auto"/>
        <w:outlineLvl w:val="1"/>
        <w:rPr>
          <w:rFonts w:hAnsi="宋体" w:eastAsia="宋体" w:cs="宋体"/>
          <w:b/>
          <w:szCs w:val="24"/>
        </w:rPr>
      </w:pPr>
      <w:bookmarkStart w:id="4" w:name="_Toc438648620"/>
      <w:r>
        <w:rPr>
          <w:rFonts w:hint="eastAsia" w:hAnsi="宋体" w:cs="宋体"/>
          <w:b/>
          <w:szCs w:val="24"/>
        </w:rPr>
        <w:br w:type="page"/>
      </w:r>
      <w:bookmarkEnd w:id="4"/>
      <w:r>
        <w:rPr>
          <w:rFonts w:hint="eastAsia" w:hAnsi="宋体" w:cs="宋体"/>
          <w:b/>
          <w:szCs w:val="24"/>
        </w:rPr>
        <w:t>三、</w:t>
      </w:r>
    </w:p>
    <w:p w14:paraId="7901E622">
      <w:pPr>
        <w:autoSpaceDE w:val="0"/>
        <w:autoSpaceDN w:val="0"/>
        <w:adjustRightInd w:val="0"/>
        <w:spacing w:line="360" w:lineRule="auto"/>
        <w:jc w:val="center"/>
        <w:rPr>
          <w:rFonts w:hAnsi="宋体" w:cs="宋体"/>
          <w:b/>
          <w:szCs w:val="24"/>
          <w:lang w:val="zh-CN"/>
        </w:rPr>
      </w:pPr>
    </w:p>
    <w:p w14:paraId="58E697F1">
      <w:pPr>
        <w:autoSpaceDE w:val="0"/>
        <w:autoSpaceDN w:val="0"/>
        <w:adjustRightInd w:val="0"/>
        <w:spacing w:line="360" w:lineRule="auto"/>
        <w:jc w:val="center"/>
        <w:rPr>
          <w:rFonts w:hAnsi="宋体" w:cs="宋体"/>
          <w:b/>
          <w:szCs w:val="24"/>
          <w:lang w:val="zh-CN"/>
        </w:rPr>
      </w:pPr>
      <w:r>
        <w:rPr>
          <w:rFonts w:hint="eastAsia" w:hAnsi="宋体" w:cs="宋体"/>
          <w:b/>
          <w:szCs w:val="24"/>
          <w:lang w:val="zh-CN"/>
        </w:rPr>
        <w:t>法定代表人身份证明书</w:t>
      </w:r>
    </w:p>
    <w:p w14:paraId="215FE07B">
      <w:pPr>
        <w:autoSpaceDE w:val="0"/>
        <w:autoSpaceDN w:val="0"/>
        <w:adjustRightInd w:val="0"/>
        <w:spacing w:line="360" w:lineRule="auto"/>
        <w:jc w:val="center"/>
        <w:rPr>
          <w:rFonts w:hAnsi="宋体" w:cs="宋体"/>
          <w:b/>
          <w:szCs w:val="24"/>
          <w:lang w:val="zh-CN"/>
        </w:rPr>
      </w:pPr>
    </w:p>
    <w:p w14:paraId="76337FAF">
      <w:pPr>
        <w:spacing w:before="62" w:beforeLines="20" w:after="62" w:afterLines="20" w:line="540" w:lineRule="exact"/>
        <w:ind w:firstLine="610"/>
        <w:rPr>
          <w:rFonts w:hAnsi="宋体" w:cs="宋体"/>
          <w:szCs w:val="24"/>
        </w:rPr>
      </w:pPr>
      <w:r>
        <w:rPr>
          <w:rFonts w:hint="eastAsia" w:hAnsi="宋体" w:cs="宋体"/>
          <w:szCs w:val="24"/>
        </w:rPr>
        <w:t>单位名称：</w:t>
      </w:r>
    </w:p>
    <w:p w14:paraId="30B654D6">
      <w:pPr>
        <w:spacing w:before="62" w:beforeLines="20" w:after="62" w:afterLines="20" w:line="540" w:lineRule="exact"/>
        <w:ind w:firstLine="610"/>
        <w:rPr>
          <w:rFonts w:hAnsi="宋体" w:cs="宋体"/>
          <w:szCs w:val="24"/>
        </w:rPr>
      </w:pPr>
      <w:r>
        <w:rPr>
          <w:rFonts w:hint="eastAsia" w:hAnsi="宋体" w:cs="宋体"/>
          <w:szCs w:val="24"/>
        </w:rPr>
        <w:t>地    址：</w:t>
      </w:r>
    </w:p>
    <w:p w14:paraId="5DE15DBF">
      <w:pPr>
        <w:spacing w:before="62" w:beforeLines="20" w:after="62" w:afterLines="20" w:line="540" w:lineRule="exact"/>
        <w:ind w:firstLine="610"/>
        <w:rPr>
          <w:rFonts w:hAnsi="宋体" w:cs="宋体"/>
          <w:szCs w:val="24"/>
        </w:rPr>
      </w:pPr>
      <w:r>
        <w:rPr>
          <w:rFonts w:hint="eastAsia" w:hAnsi="宋体" w:cs="宋体"/>
          <w:szCs w:val="24"/>
        </w:rPr>
        <w:t>成立时间：        年     月    日</w:t>
      </w:r>
    </w:p>
    <w:p w14:paraId="29D65795">
      <w:pPr>
        <w:spacing w:before="62" w:beforeLines="20" w:after="62" w:afterLines="20" w:line="540" w:lineRule="exact"/>
        <w:ind w:firstLine="610"/>
        <w:rPr>
          <w:rFonts w:hAnsi="宋体" w:cs="宋体"/>
          <w:szCs w:val="24"/>
        </w:rPr>
      </w:pPr>
      <w:r>
        <w:rPr>
          <w:rFonts w:hint="eastAsia" w:hAnsi="宋体" w:cs="宋体"/>
          <w:szCs w:val="24"/>
        </w:rPr>
        <w:t>经营期限：</w:t>
      </w:r>
    </w:p>
    <w:p w14:paraId="1EEAB7E3">
      <w:pPr>
        <w:spacing w:before="62" w:beforeLines="20" w:after="62" w:afterLines="20" w:line="540" w:lineRule="exact"/>
        <w:ind w:firstLine="610"/>
        <w:rPr>
          <w:rFonts w:hAnsi="宋体" w:cs="宋体"/>
          <w:szCs w:val="24"/>
          <w:u w:val="single"/>
        </w:rPr>
      </w:pPr>
      <w:r>
        <w:rPr>
          <w:rFonts w:hint="eastAsia" w:hAnsi="宋体" w:cs="宋体"/>
          <w:szCs w:val="24"/>
        </w:rPr>
        <w:t>姓    名：               性别：</w:t>
      </w:r>
    </w:p>
    <w:p w14:paraId="2D9D4141">
      <w:pPr>
        <w:spacing w:before="62" w:beforeLines="20" w:after="62" w:afterLines="20" w:line="540" w:lineRule="exact"/>
        <w:ind w:firstLine="610"/>
        <w:rPr>
          <w:rFonts w:hAnsi="宋体" w:cs="宋体"/>
          <w:szCs w:val="24"/>
          <w:u w:val="single"/>
        </w:rPr>
      </w:pPr>
      <w:r>
        <w:rPr>
          <w:rFonts w:hint="eastAsia" w:hAnsi="宋体" w:cs="宋体"/>
          <w:szCs w:val="24"/>
        </w:rPr>
        <w:t>年    龄：                    职务：</w:t>
      </w:r>
    </w:p>
    <w:p w14:paraId="04DD2086">
      <w:pPr>
        <w:spacing w:before="62" w:beforeLines="20" w:after="62" w:afterLines="20" w:line="540" w:lineRule="exact"/>
        <w:ind w:firstLine="610"/>
        <w:rPr>
          <w:rFonts w:hAnsi="宋体" w:cs="宋体"/>
          <w:szCs w:val="24"/>
        </w:rPr>
      </w:pPr>
      <w:r>
        <w:rPr>
          <w:rFonts w:hint="eastAsia" w:hAnsi="宋体" w:cs="宋体"/>
          <w:szCs w:val="24"/>
        </w:rPr>
        <w:t>系</w:t>
      </w:r>
      <w:r>
        <w:rPr>
          <w:rFonts w:hint="eastAsia" w:hAnsi="宋体" w:cs="宋体"/>
          <w:szCs w:val="24"/>
          <w:u w:val="single"/>
        </w:rPr>
        <w:t xml:space="preserve">     （供应商单位名称）      </w:t>
      </w:r>
      <w:r>
        <w:rPr>
          <w:rFonts w:hint="eastAsia" w:hAnsi="宋体" w:cs="宋体"/>
          <w:szCs w:val="24"/>
        </w:rPr>
        <w:t xml:space="preserve"> 的法定代表人。</w:t>
      </w:r>
    </w:p>
    <w:p w14:paraId="32357A37">
      <w:pPr>
        <w:spacing w:before="62" w:beforeLines="20" w:after="62" w:afterLines="20" w:line="540" w:lineRule="exact"/>
        <w:ind w:firstLine="610"/>
        <w:rPr>
          <w:rFonts w:hAnsi="宋体" w:cs="宋体"/>
          <w:szCs w:val="24"/>
        </w:rPr>
      </w:pPr>
    </w:p>
    <w:p w14:paraId="489E5909">
      <w:pPr>
        <w:pStyle w:val="9"/>
        <w:spacing w:before="62" w:beforeLines="20" w:after="62" w:afterLines="20" w:line="540" w:lineRule="exact"/>
        <w:ind w:firstLine="240" w:firstLineChars="100"/>
        <w:rPr>
          <w:rFonts w:ascii="宋体" w:hAnsi="宋体" w:eastAsia="宋体" w:cs="宋体"/>
          <w:sz w:val="24"/>
          <w:szCs w:val="24"/>
        </w:rPr>
      </w:pPr>
      <w:r>
        <w:rPr>
          <w:rFonts w:hint="eastAsia" w:ascii="宋体" w:hAnsi="宋体" w:eastAsia="宋体" w:cs="宋体"/>
          <w:sz w:val="24"/>
          <w:szCs w:val="24"/>
        </w:rPr>
        <w:t xml:space="preserve">   特此证明。</w:t>
      </w:r>
    </w:p>
    <w:p w14:paraId="7DCA8BED">
      <w:pPr>
        <w:tabs>
          <w:tab w:val="left" w:pos="720"/>
          <w:tab w:val="left" w:pos="900"/>
        </w:tabs>
        <w:spacing w:before="62" w:beforeLines="20" w:after="62" w:afterLines="20" w:line="540" w:lineRule="exact"/>
        <w:ind w:firstLine="420" w:firstLineChars="200"/>
        <w:rPr>
          <w:rFonts w:hAnsi="宋体" w:cs="宋体"/>
          <w:szCs w:val="24"/>
        </w:rPr>
      </w:pPr>
    </w:p>
    <w:p w14:paraId="5E67053F">
      <w:pPr>
        <w:tabs>
          <w:tab w:val="left" w:pos="720"/>
          <w:tab w:val="left" w:pos="900"/>
        </w:tabs>
        <w:spacing w:before="62" w:beforeLines="20" w:after="62" w:afterLines="20" w:line="540" w:lineRule="exact"/>
        <w:ind w:firstLine="420" w:firstLineChars="200"/>
        <w:rPr>
          <w:rFonts w:hAnsi="宋体" w:cs="宋体"/>
          <w:szCs w:val="24"/>
        </w:rPr>
      </w:pPr>
    </w:p>
    <w:p w14:paraId="31412F5C">
      <w:pPr>
        <w:tabs>
          <w:tab w:val="left" w:pos="720"/>
          <w:tab w:val="left" w:pos="900"/>
        </w:tabs>
        <w:spacing w:before="62" w:beforeLines="20" w:after="62" w:afterLines="20" w:line="540" w:lineRule="exact"/>
        <w:ind w:firstLine="3990" w:firstLineChars="1900"/>
        <w:rPr>
          <w:rFonts w:hAnsi="宋体" w:cs="宋体"/>
          <w:szCs w:val="24"/>
        </w:rPr>
      </w:pPr>
    </w:p>
    <w:p w14:paraId="2CC29E5C">
      <w:pPr>
        <w:tabs>
          <w:tab w:val="left" w:pos="720"/>
          <w:tab w:val="left" w:pos="900"/>
        </w:tabs>
        <w:spacing w:before="62" w:beforeLines="20" w:after="62" w:afterLines="20" w:line="540" w:lineRule="exact"/>
        <w:ind w:firstLine="3360" w:firstLineChars="1600"/>
        <w:rPr>
          <w:rFonts w:hAnsi="宋体" w:cs="宋体"/>
          <w:szCs w:val="24"/>
        </w:rPr>
      </w:pPr>
      <w:r>
        <w:rPr>
          <w:rFonts w:hint="eastAsia" w:hAnsi="宋体" w:cs="宋体"/>
          <w:szCs w:val="24"/>
        </w:rPr>
        <w:t>供应商：</w:t>
      </w:r>
      <w:r>
        <w:rPr>
          <w:rFonts w:hint="eastAsia" w:hAnsi="宋体" w:cs="宋体"/>
          <w:szCs w:val="24"/>
          <w:u w:val="single"/>
        </w:rPr>
        <w:t xml:space="preserve">            （盖公章）</w:t>
      </w:r>
    </w:p>
    <w:p w14:paraId="41420344">
      <w:pPr>
        <w:spacing w:before="62" w:beforeLines="20" w:after="62" w:afterLines="20" w:line="540" w:lineRule="exact"/>
        <w:ind w:firstLine="3360" w:firstLineChars="1600"/>
        <w:rPr>
          <w:rFonts w:hAnsi="宋体" w:cs="宋体"/>
          <w:szCs w:val="24"/>
        </w:rPr>
      </w:pPr>
      <w:r>
        <w:rPr>
          <w:rFonts w:hint="eastAsia" w:hAnsi="宋体" w:cs="宋体"/>
          <w:szCs w:val="24"/>
        </w:rPr>
        <w:t>日  期：年月日</w:t>
      </w:r>
    </w:p>
    <w:p w14:paraId="1C842B5C">
      <w:pPr>
        <w:spacing w:before="62" w:beforeLines="20" w:after="62" w:afterLines="20" w:line="540" w:lineRule="exact"/>
        <w:outlineLvl w:val="1"/>
        <w:rPr>
          <w:rFonts w:hAnsi="宋体" w:eastAsia="宋体" w:cs="宋体"/>
          <w:b/>
          <w:szCs w:val="24"/>
        </w:rPr>
      </w:pPr>
      <w:r>
        <w:rPr>
          <w:rFonts w:hAnsi="宋体" w:cs="宋体"/>
          <w:szCs w:val="24"/>
        </w:rPr>
        <w:br w:type="page"/>
      </w:r>
      <w:bookmarkStart w:id="5" w:name="_Toc438648622"/>
      <w:r>
        <w:rPr>
          <w:rFonts w:hint="eastAsia" w:hAnsi="宋体" w:cs="宋体"/>
          <w:b/>
          <w:szCs w:val="24"/>
        </w:rPr>
        <w:t>四、</w:t>
      </w:r>
    </w:p>
    <w:p w14:paraId="1580323B">
      <w:pPr>
        <w:spacing w:before="156" w:beforeLines="50" w:after="156" w:afterLines="50" w:line="360" w:lineRule="auto"/>
        <w:jc w:val="center"/>
        <w:rPr>
          <w:rFonts w:hAnsi="宋体" w:cs="宋体"/>
          <w:b/>
          <w:szCs w:val="24"/>
        </w:rPr>
      </w:pPr>
      <w:r>
        <w:rPr>
          <w:rFonts w:hint="eastAsia" w:hAnsi="宋体" w:cs="宋体"/>
          <w:b/>
          <w:szCs w:val="24"/>
        </w:rPr>
        <w:t>投标授权书</w:t>
      </w:r>
    </w:p>
    <w:p w14:paraId="7213B1AF">
      <w:pPr>
        <w:snapToGrid w:val="0"/>
        <w:spacing w:line="360" w:lineRule="auto"/>
        <w:ind w:firstLine="420" w:firstLineChars="200"/>
        <w:jc w:val="left"/>
        <w:rPr>
          <w:rFonts w:hAnsi="宋体" w:cs="宋体"/>
          <w:szCs w:val="24"/>
        </w:rPr>
      </w:pPr>
      <w:r>
        <w:rPr>
          <w:rFonts w:hint="eastAsia" w:hAnsi="宋体" w:cs="宋体"/>
          <w:szCs w:val="24"/>
        </w:rPr>
        <w:t>本授权书声明：公司授权本公司</w:t>
      </w:r>
      <w:r>
        <w:rPr>
          <w:rFonts w:hint="eastAsia" w:hAnsi="宋体" w:cs="宋体"/>
          <w:szCs w:val="24"/>
          <w:u w:val="single"/>
        </w:rPr>
        <w:t>（供应商授权代表姓名）</w:t>
      </w:r>
      <w:r>
        <w:rPr>
          <w:rFonts w:hint="eastAsia" w:hAnsi="宋体" w:cs="宋体"/>
          <w:szCs w:val="24"/>
        </w:rPr>
        <w:t>代表本公司（工厂）参加</w:t>
      </w:r>
      <w:r>
        <w:rPr>
          <w:rFonts w:hint="eastAsia" w:hAnsi="宋体"/>
          <w:bCs/>
          <w:szCs w:val="24"/>
        </w:rPr>
        <w:t>采购人</w:t>
      </w:r>
      <w:r>
        <w:rPr>
          <w:rFonts w:hint="eastAsia" w:hAnsi="宋体"/>
          <w:bCs/>
          <w:szCs w:val="24"/>
          <w:u w:val="single"/>
        </w:rPr>
        <w:t xml:space="preserve">    项目名称       </w:t>
      </w:r>
      <w:r>
        <w:rPr>
          <w:rFonts w:hint="eastAsia" w:hAnsi="宋体" w:cs="宋体"/>
          <w:szCs w:val="24"/>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789485E0">
      <w:pPr>
        <w:snapToGrid w:val="0"/>
        <w:spacing w:line="360" w:lineRule="auto"/>
        <w:ind w:firstLine="420" w:firstLineChars="200"/>
        <w:jc w:val="left"/>
        <w:rPr>
          <w:rFonts w:hAnsi="宋体" w:cs="宋体"/>
          <w:szCs w:val="24"/>
        </w:rPr>
      </w:pPr>
      <w:r>
        <w:rPr>
          <w:rFonts w:hint="eastAsia" w:hAnsi="宋体" w:cs="宋体"/>
          <w:szCs w:val="24"/>
        </w:rPr>
        <w:t>本授权书自出具之日起生效。</w:t>
      </w:r>
    </w:p>
    <w:p w14:paraId="74E0D397">
      <w:pPr>
        <w:pStyle w:val="10"/>
        <w:snapToGrid w:val="0"/>
        <w:spacing w:line="360" w:lineRule="auto"/>
        <w:ind w:firstLine="480" w:firstLineChars="200"/>
        <w:jc w:val="left"/>
        <w:rPr>
          <w:rFonts w:hAnsi="宋体"/>
          <w:sz w:val="24"/>
        </w:rPr>
      </w:pPr>
      <w:r>
        <w:rPr>
          <w:rFonts w:hint="eastAsia" w:hAnsi="宋体"/>
          <w:sz w:val="24"/>
          <w:szCs w:val="28"/>
        </w:rPr>
        <w:t>授权代表</w:t>
      </w:r>
      <w:r>
        <w:rPr>
          <w:rFonts w:hint="eastAsia" w:hAnsi="宋体"/>
          <w:sz w:val="24"/>
        </w:rPr>
        <w:t>身份证明扫描件或影印件：</w:t>
      </w:r>
    </w:p>
    <w:p w14:paraId="70223360">
      <w:pPr>
        <w:pStyle w:val="10"/>
        <w:snapToGrid w:val="0"/>
        <w:spacing w:line="360" w:lineRule="auto"/>
        <w:ind w:firstLine="480" w:firstLineChars="200"/>
        <w:jc w:val="left"/>
        <w:rPr>
          <w:rFonts w:hAnsi="宋体"/>
          <w:sz w:val="24"/>
        </w:rPr>
      </w:pPr>
      <w:r>
        <w:rPr>
          <w:rFonts w:hAnsi="宋体"/>
          <w:sz w:val="24"/>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v:textbox>
              </v:roundrect>
            </w:pict>
          </mc:Fallback>
        </mc:AlternateContent>
      </w:r>
    </w:p>
    <w:p w14:paraId="6B19DCE3">
      <w:pPr>
        <w:pStyle w:val="10"/>
        <w:snapToGrid w:val="0"/>
        <w:spacing w:line="360" w:lineRule="auto"/>
        <w:ind w:firstLine="480" w:firstLineChars="200"/>
        <w:jc w:val="left"/>
        <w:rPr>
          <w:rFonts w:hAnsi="宋体"/>
          <w:sz w:val="24"/>
        </w:rPr>
      </w:pPr>
    </w:p>
    <w:p w14:paraId="5A3BE9C6">
      <w:pPr>
        <w:pStyle w:val="10"/>
        <w:snapToGrid w:val="0"/>
        <w:spacing w:line="360" w:lineRule="auto"/>
        <w:ind w:firstLine="480" w:firstLineChars="200"/>
        <w:jc w:val="left"/>
        <w:rPr>
          <w:rFonts w:hAnsi="宋体"/>
          <w:sz w:val="24"/>
        </w:rPr>
      </w:pPr>
    </w:p>
    <w:p w14:paraId="47842DC4">
      <w:pPr>
        <w:pStyle w:val="10"/>
        <w:snapToGrid w:val="0"/>
        <w:spacing w:line="360" w:lineRule="auto"/>
        <w:ind w:firstLine="480" w:firstLineChars="200"/>
        <w:jc w:val="left"/>
        <w:rPr>
          <w:rFonts w:hAnsi="宋体"/>
          <w:sz w:val="24"/>
        </w:rPr>
      </w:pPr>
    </w:p>
    <w:p w14:paraId="34DC9411">
      <w:pPr>
        <w:pStyle w:val="10"/>
        <w:snapToGrid w:val="0"/>
        <w:spacing w:line="360" w:lineRule="auto"/>
        <w:ind w:firstLine="480" w:firstLineChars="200"/>
        <w:jc w:val="left"/>
        <w:rPr>
          <w:rFonts w:hAnsi="宋体"/>
          <w:sz w:val="24"/>
        </w:rPr>
      </w:pPr>
    </w:p>
    <w:p w14:paraId="0D291E2E">
      <w:pPr>
        <w:pStyle w:val="10"/>
        <w:snapToGrid w:val="0"/>
        <w:spacing w:line="360" w:lineRule="auto"/>
        <w:ind w:firstLine="480" w:firstLineChars="200"/>
        <w:jc w:val="left"/>
        <w:rPr>
          <w:rFonts w:hAnsi="宋体"/>
          <w:sz w:val="24"/>
        </w:rPr>
      </w:pPr>
    </w:p>
    <w:p w14:paraId="7D77818E">
      <w:pPr>
        <w:pStyle w:val="10"/>
        <w:snapToGrid w:val="0"/>
        <w:spacing w:line="360" w:lineRule="auto"/>
        <w:ind w:firstLine="480" w:firstLineChars="200"/>
        <w:jc w:val="left"/>
        <w:rPr>
          <w:rFonts w:hAnsi="宋体"/>
          <w:sz w:val="24"/>
          <w:szCs w:val="28"/>
          <w:u w:val="single"/>
        </w:rPr>
      </w:pPr>
      <w:r>
        <w:rPr>
          <w:rFonts w:hint="eastAsia" w:hAnsi="宋体"/>
          <w:sz w:val="24"/>
          <w:szCs w:val="28"/>
        </w:rPr>
        <w:t>授权代表联系方式：</w:t>
      </w:r>
      <w:r>
        <w:rPr>
          <w:rFonts w:hint="eastAsia" w:hAnsi="宋体"/>
          <w:sz w:val="24"/>
          <w:szCs w:val="28"/>
          <w:u w:val="single"/>
        </w:rPr>
        <w:t xml:space="preserve">          （请填写手机号码）</w:t>
      </w:r>
    </w:p>
    <w:p w14:paraId="6CB2234A">
      <w:pPr>
        <w:spacing w:line="360" w:lineRule="auto"/>
        <w:ind w:firstLine="315" w:firstLineChars="150"/>
        <w:rPr>
          <w:rFonts w:hAnsi="宋体"/>
          <w:szCs w:val="28"/>
        </w:rPr>
      </w:pPr>
      <w:r>
        <w:rPr>
          <w:rFonts w:hint="eastAsia" w:hAnsi="宋体"/>
          <w:szCs w:val="28"/>
        </w:rPr>
        <w:t>特此声明。</w:t>
      </w:r>
    </w:p>
    <w:p w14:paraId="0900ADB8">
      <w:pPr>
        <w:spacing w:line="360" w:lineRule="auto"/>
        <w:ind w:right="440" w:firstLine="6438" w:firstLineChars="3054"/>
        <w:rPr>
          <w:rFonts w:hAnsi="宋体"/>
          <w:b/>
          <w:bCs/>
          <w:szCs w:val="28"/>
        </w:rPr>
      </w:pPr>
      <w:r>
        <w:rPr>
          <w:rFonts w:hint="eastAsia" w:hAnsi="宋体"/>
          <w:b/>
          <w:bCs/>
          <w:szCs w:val="28"/>
        </w:rPr>
        <w:t>供应商签章：</w:t>
      </w:r>
    </w:p>
    <w:p w14:paraId="7A152B9B">
      <w:pPr>
        <w:spacing w:line="360" w:lineRule="auto"/>
        <w:jc w:val="right"/>
        <w:rPr>
          <w:rFonts w:hAnsi="宋体"/>
          <w:szCs w:val="28"/>
        </w:rPr>
      </w:pPr>
      <w:r>
        <w:rPr>
          <w:rFonts w:hint="eastAsia" w:hAnsi="宋体"/>
          <w:szCs w:val="28"/>
        </w:rPr>
        <w:t>日 期： 年  月   日</w:t>
      </w:r>
    </w:p>
    <w:p w14:paraId="1936C941">
      <w:pPr>
        <w:pStyle w:val="10"/>
        <w:snapToGrid w:val="0"/>
        <w:spacing w:line="360" w:lineRule="auto"/>
        <w:jc w:val="left"/>
        <w:rPr>
          <w:rFonts w:hAnsi="宋体"/>
          <w:sz w:val="24"/>
          <w:szCs w:val="28"/>
        </w:rPr>
      </w:pPr>
      <w:r>
        <w:rPr>
          <w:rFonts w:hint="eastAsia" w:hAnsi="宋体"/>
          <w:sz w:val="24"/>
          <w:szCs w:val="28"/>
        </w:rPr>
        <w:t>注：</w:t>
      </w:r>
    </w:p>
    <w:p w14:paraId="65D38479">
      <w:pPr>
        <w:pStyle w:val="10"/>
        <w:snapToGrid w:val="0"/>
        <w:spacing w:line="360" w:lineRule="auto"/>
        <w:ind w:firstLine="480" w:firstLineChars="200"/>
        <w:jc w:val="left"/>
        <w:rPr>
          <w:rFonts w:hAnsi="宋体"/>
          <w:sz w:val="24"/>
          <w:szCs w:val="28"/>
        </w:rPr>
      </w:pPr>
      <w:r>
        <w:rPr>
          <w:rFonts w:hint="eastAsia" w:hAnsi="宋体"/>
          <w:sz w:val="24"/>
          <w:szCs w:val="28"/>
        </w:rPr>
        <w:t>1、本项目只允许有唯一的供应商授权代表，提供身份证明扫描件或影印件；</w:t>
      </w:r>
    </w:p>
    <w:p w14:paraId="7E8E0931">
      <w:pPr>
        <w:snapToGrid w:val="0"/>
        <w:spacing w:line="360" w:lineRule="auto"/>
        <w:ind w:firstLine="420" w:firstLineChars="200"/>
        <w:jc w:val="left"/>
        <w:rPr>
          <w:rFonts w:hAnsi="宋体" w:cs="宋体"/>
          <w:szCs w:val="24"/>
        </w:rPr>
      </w:pPr>
      <w:r>
        <w:rPr>
          <w:rFonts w:hint="eastAsia" w:hAnsi="宋体"/>
        </w:rPr>
        <w:t>2、法定代表人参加评标的无需此件，提供身份证明复印件即可。</w:t>
      </w:r>
    </w:p>
    <w:p w14:paraId="2A03AAF1">
      <w:pPr>
        <w:spacing w:line="360" w:lineRule="auto"/>
        <w:rPr>
          <w:rFonts w:hAnsi="宋体" w:eastAsia="宋体" w:cs="宋体"/>
          <w:b/>
          <w:szCs w:val="24"/>
        </w:rPr>
      </w:pPr>
      <w:r>
        <w:rPr>
          <w:rFonts w:hAnsi="宋体" w:cs="宋体"/>
          <w:szCs w:val="24"/>
        </w:rPr>
        <w:br w:type="page"/>
      </w:r>
      <w:bookmarkEnd w:id="5"/>
      <w:bookmarkStart w:id="6" w:name="_Toc433835936"/>
      <w:bookmarkStart w:id="7" w:name="_Toc438648630"/>
      <w:r>
        <w:rPr>
          <w:rFonts w:hint="eastAsia" w:hAnsi="宋体" w:cs="宋体"/>
          <w:b/>
          <w:szCs w:val="24"/>
        </w:rPr>
        <w:t>五、</w:t>
      </w:r>
    </w:p>
    <w:p w14:paraId="69C1A90E">
      <w:pPr>
        <w:spacing w:line="360" w:lineRule="auto"/>
        <w:jc w:val="center"/>
        <w:rPr>
          <w:rFonts w:hAnsi="宋体" w:cs="宋体"/>
          <w:b/>
          <w:szCs w:val="24"/>
        </w:rPr>
      </w:pPr>
      <w:r>
        <w:rPr>
          <w:rFonts w:hint="eastAsia" w:hAnsi="宋体" w:cs="仿宋_GB2312"/>
          <w:b/>
          <w:sz w:val="28"/>
          <w:szCs w:val="28"/>
        </w:rPr>
        <w:t>无重大违法记录声明函、无不良信用记录承诺函</w:t>
      </w:r>
    </w:p>
    <w:p w14:paraId="457F5F31">
      <w:pPr>
        <w:spacing w:line="360" w:lineRule="auto"/>
        <w:ind w:firstLine="435"/>
        <w:rPr>
          <w:rFonts w:hAnsi="宋体"/>
          <w:b/>
          <w:sz w:val="28"/>
          <w:szCs w:val="28"/>
        </w:rPr>
      </w:pPr>
    </w:p>
    <w:p w14:paraId="4273C43A">
      <w:pPr>
        <w:spacing w:line="360" w:lineRule="auto"/>
        <w:ind w:firstLine="435"/>
        <w:rPr>
          <w:rFonts w:hAnsi="宋体"/>
        </w:rPr>
      </w:pPr>
      <w:r>
        <w:rPr>
          <w:rFonts w:hint="eastAsia" w:hAnsi="宋体"/>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6E3BAE59">
      <w:pPr>
        <w:spacing w:line="360" w:lineRule="auto"/>
        <w:ind w:firstLine="435"/>
        <w:rPr>
          <w:rFonts w:hAnsi="宋体"/>
        </w:rPr>
      </w:pPr>
      <w:r>
        <w:rPr>
          <w:rFonts w:hint="eastAsia"/>
        </w:rPr>
        <w:t>2、</w:t>
      </w:r>
      <w:r>
        <w:rPr>
          <w:rFonts w:hint="eastAsia" w:hAnsi="宋体"/>
        </w:rPr>
        <w:t>本公司郑重声明，我公司无以下不良信用记录情形：</w:t>
      </w:r>
    </w:p>
    <w:p w14:paraId="029C7EE7">
      <w:pPr>
        <w:spacing w:line="360" w:lineRule="auto"/>
        <w:ind w:firstLine="435"/>
        <w:rPr>
          <w:rFonts w:hAnsi="宋体"/>
        </w:rPr>
      </w:pPr>
      <w:r>
        <w:rPr>
          <w:rFonts w:hint="eastAsia" w:hAnsi="宋体"/>
        </w:rPr>
        <w:t>（1）公司被人民法院列入失信被执行人；</w:t>
      </w:r>
    </w:p>
    <w:p w14:paraId="48BD0D0E">
      <w:pPr>
        <w:spacing w:line="360" w:lineRule="auto"/>
        <w:ind w:firstLine="435"/>
        <w:rPr>
          <w:rFonts w:hAnsi="宋体"/>
        </w:rPr>
      </w:pPr>
      <w:r>
        <w:rPr>
          <w:rFonts w:hint="eastAsia" w:hAnsi="宋体"/>
        </w:rPr>
        <w:t>（2）公司、法定代表人或拟派项目经理（项目负责人）被人民检察院列入行贿犯罪档案；</w:t>
      </w:r>
    </w:p>
    <w:p w14:paraId="17AAA137">
      <w:pPr>
        <w:spacing w:line="360" w:lineRule="auto"/>
        <w:ind w:firstLine="435"/>
        <w:rPr>
          <w:rFonts w:hAnsi="宋体"/>
        </w:rPr>
      </w:pPr>
      <w:r>
        <w:rPr>
          <w:rFonts w:hint="eastAsia" w:hAnsi="宋体"/>
        </w:rPr>
        <w:t>（3）公司被工商行政管理部门列入企业经营异常名录；</w:t>
      </w:r>
    </w:p>
    <w:p w14:paraId="07F77E45">
      <w:pPr>
        <w:spacing w:line="360" w:lineRule="auto"/>
        <w:ind w:firstLine="435"/>
        <w:rPr>
          <w:rFonts w:hAnsi="宋体"/>
        </w:rPr>
      </w:pPr>
      <w:r>
        <w:rPr>
          <w:rFonts w:hint="eastAsia" w:hAnsi="宋体"/>
        </w:rPr>
        <w:t>（4）公司被税务部门列入重大税收违法案件当事人名单的。</w:t>
      </w:r>
    </w:p>
    <w:p w14:paraId="3CB3D4E3">
      <w:pPr>
        <w:spacing w:line="360" w:lineRule="auto"/>
        <w:ind w:firstLine="435"/>
        <w:rPr>
          <w:rFonts w:hAnsi="宋体"/>
        </w:rPr>
      </w:pPr>
      <w:r>
        <w:rPr>
          <w:rFonts w:hint="eastAsia" w:hAnsi="宋体"/>
        </w:rPr>
        <w:t>（4）公司被政府采购监管部门列入政府采购严重违法失信行为记录名单。</w:t>
      </w:r>
    </w:p>
    <w:p w14:paraId="59FAEEAA">
      <w:pPr>
        <w:spacing w:line="360" w:lineRule="auto"/>
        <w:ind w:firstLine="435"/>
      </w:pPr>
      <w:r>
        <w:rPr>
          <w:rFonts w:hAnsi="宋体"/>
          <w:b/>
        </w:rPr>
        <w:t>我公司已就上述不良信用行为按照</w:t>
      </w:r>
      <w:r>
        <w:rPr>
          <w:rFonts w:hint="eastAsia" w:hAnsi="宋体"/>
          <w:b/>
        </w:rPr>
        <w:t>评标文件</w:t>
      </w:r>
      <w:r>
        <w:rPr>
          <w:rFonts w:hAnsi="宋体"/>
          <w:b/>
        </w:rPr>
        <w:t>中供应商须知前附表规定进行了查询。</w:t>
      </w:r>
      <w:r>
        <w:rPr>
          <w:rFonts w:hAnsi="宋体"/>
        </w:rPr>
        <w:t>我公司承诺</w:t>
      </w:r>
      <w:r>
        <w:rPr>
          <w:rFonts w:hint="eastAsia" w:hAnsi="宋体"/>
        </w:rPr>
        <w:t>：</w:t>
      </w:r>
      <w:r>
        <w:rPr>
          <w:rFonts w:hAnsi="宋体"/>
        </w:rPr>
        <w:t>合同签订前，若我公司具有不良信用记录情形，贵方可取消我公司</w:t>
      </w:r>
      <w:r>
        <w:rPr>
          <w:rFonts w:hint="eastAsia" w:hAnsi="宋体"/>
        </w:rPr>
        <w:t>成交</w:t>
      </w:r>
      <w:r>
        <w:rPr>
          <w:rFonts w:hAnsi="宋体"/>
        </w:rPr>
        <w:t>资格或者不授予合同，所有责任由我公司自行承担。同时，我公司愿意无条件接受监管部门的调查处理。</w:t>
      </w:r>
    </w:p>
    <w:p w14:paraId="0AA2E6AC">
      <w:pPr>
        <w:spacing w:line="360" w:lineRule="auto"/>
        <w:ind w:firstLine="435"/>
        <w:rPr>
          <w:rFonts w:hAnsi="宋体"/>
        </w:rPr>
      </w:pPr>
      <w:r>
        <w:rPr>
          <w:rFonts w:hint="eastAsia" w:hAnsi="宋体"/>
        </w:rPr>
        <w:t>本公司对上述声明的真实性负责。如有虚假，将依法承担相应责任。</w:t>
      </w:r>
    </w:p>
    <w:p w14:paraId="26781214">
      <w:pPr>
        <w:spacing w:line="360" w:lineRule="auto"/>
        <w:ind w:firstLine="3700" w:firstLineChars="1762"/>
        <w:rPr>
          <w:rFonts w:hAnsi="宋体"/>
        </w:rPr>
      </w:pPr>
    </w:p>
    <w:p w14:paraId="675A4894">
      <w:pPr>
        <w:spacing w:line="360" w:lineRule="auto"/>
        <w:ind w:firstLine="3700" w:firstLineChars="1762"/>
        <w:rPr>
          <w:rFonts w:hAnsi="宋体"/>
        </w:rPr>
      </w:pPr>
    </w:p>
    <w:p w14:paraId="0D9F4244">
      <w:pPr>
        <w:spacing w:line="360" w:lineRule="auto"/>
        <w:ind w:firstLine="3700" w:firstLineChars="1762"/>
        <w:rPr>
          <w:rFonts w:hAnsi="宋体"/>
        </w:rPr>
      </w:pPr>
    </w:p>
    <w:p w14:paraId="31BDDEC8">
      <w:pPr>
        <w:spacing w:line="360" w:lineRule="auto"/>
        <w:ind w:firstLine="3700" w:firstLineChars="1762"/>
        <w:rPr>
          <w:rFonts w:hAnsi="宋体"/>
        </w:rPr>
      </w:pPr>
    </w:p>
    <w:p w14:paraId="5C185B59">
      <w:pPr>
        <w:spacing w:line="360" w:lineRule="auto"/>
        <w:ind w:firstLine="3700" w:firstLineChars="1762"/>
        <w:rPr>
          <w:u w:val="single"/>
        </w:rPr>
      </w:pPr>
      <w:r>
        <w:rPr>
          <w:rFonts w:hint="eastAsia" w:hAnsi="宋体"/>
        </w:rPr>
        <w:t>供应商公章：</w:t>
      </w:r>
    </w:p>
    <w:p w14:paraId="2D75441E">
      <w:pPr>
        <w:tabs>
          <w:tab w:val="left" w:pos="630"/>
        </w:tabs>
        <w:spacing w:line="360" w:lineRule="auto"/>
        <w:ind w:firstLine="3700" w:firstLineChars="1762"/>
        <w:rPr>
          <w:rFonts w:hAnsi="宋体"/>
        </w:rPr>
      </w:pPr>
      <w:r>
        <w:rPr>
          <w:rFonts w:hint="eastAsia" w:hAnsi="宋体"/>
        </w:rPr>
        <w:t>日期：</w:t>
      </w:r>
    </w:p>
    <w:p w14:paraId="06C30420">
      <w:pPr>
        <w:tabs>
          <w:tab w:val="left" w:pos="630"/>
        </w:tabs>
        <w:spacing w:line="360" w:lineRule="auto"/>
        <w:ind w:firstLine="3700" w:firstLineChars="1762"/>
        <w:rPr>
          <w:rFonts w:hAnsi="宋体"/>
        </w:rPr>
      </w:pPr>
    </w:p>
    <w:p w14:paraId="0281EF35">
      <w:pPr>
        <w:tabs>
          <w:tab w:val="left" w:pos="630"/>
        </w:tabs>
        <w:spacing w:line="360" w:lineRule="auto"/>
        <w:ind w:firstLine="3700" w:firstLineChars="1762"/>
        <w:rPr>
          <w:rFonts w:hAnsi="宋体"/>
        </w:rPr>
      </w:pPr>
    </w:p>
    <w:p w14:paraId="4DC284D7">
      <w:pPr>
        <w:tabs>
          <w:tab w:val="left" w:pos="630"/>
        </w:tabs>
        <w:spacing w:line="360" w:lineRule="auto"/>
        <w:ind w:firstLine="630"/>
        <w:rPr>
          <w:rFonts w:hAnsi="宋体"/>
        </w:rPr>
      </w:pPr>
    </w:p>
    <w:p w14:paraId="3A6F1BFA">
      <w:pPr>
        <w:tabs>
          <w:tab w:val="left" w:pos="630"/>
        </w:tabs>
        <w:spacing w:line="360" w:lineRule="auto"/>
        <w:ind w:firstLine="630"/>
        <w:rPr>
          <w:rFonts w:hAnsi="宋体"/>
        </w:rPr>
      </w:pPr>
    </w:p>
    <w:p w14:paraId="53911791">
      <w:pPr>
        <w:tabs>
          <w:tab w:val="left" w:pos="630"/>
        </w:tabs>
        <w:spacing w:line="360" w:lineRule="auto"/>
        <w:ind w:firstLine="630"/>
        <w:rPr>
          <w:rFonts w:hAnsi="宋体"/>
        </w:rPr>
      </w:pPr>
    </w:p>
    <w:p w14:paraId="0041F60A">
      <w:pPr>
        <w:tabs>
          <w:tab w:val="left" w:pos="630"/>
        </w:tabs>
        <w:spacing w:line="360" w:lineRule="auto"/>
        <w:ind w:firstLine="630"/>
        <w:rPr>
          <w:rFonts w:hAnsi="宋体"/>
        </w:rPr>
      </w:pPr>
    </w:p>
    <w:bookmarkEnd w:id="6"/>
    <w:bookmarkEnd w:id="7"/>
    <w:p w14:paraId="7D88815F">
      <w:pPr>
        <w:spacing w:line="360" w:lineRule="auto"/>
        <w:outlineLvl w:val="1"/>
        <w:rPr>
          <w:rFonts w:hAnsi="宋体" w:eastAsia="宋体" w:cs="宋体"/>
          <w:b/>
          <w:szCs w:val="24"/>
        </w:rPr>
      </w:pPr>
      <w:r>
        <w:rPr>
          <w:rFonts w:hint="eastAsia" w:hAnsi="宋体" w:cs="宋体"/>
          <w:b/>
          <w:szCs w:val="24"/>
        </w:rPr>
        <w:t>六</w:t>
      </w:r>
    </w:p>
    <w:p w14:paraId="78D80C00">
      <w:pPr>
        <w:spacing w:line="360" w:lineRule="auto"/>
        <w:jc w:val="center"/>
        <w:outlineLvl w:val="1"/>
        <w:rPr>
          <w:rFonts w:hAnsi="宋体" w:cs="宋体"/>
          <w:b/>
          <w:szCs w:val="24"/>
        </w:rPr>
      </w:pPr>
      <w:r>
        <w:rPr>
          <w:rFonts w:hint="eastAsia" w:hAnsi="宋体" w:cs="宋体"/>
          <w:b/>
          <w:szCs w:val="24"/>
        </w:rPr>
        <w:t>服务方案及服务承诺</w:t>
      </w:r>
    </w:p>
    <w:p w14:paraId="13515935">
      <w:pPr>
        <w:spacing w:line="360" w:lineRule="auto"/>
        <w:jc w:val="center"/>
        <w:outlineLvl w:val="1"/>
        <w:rPr>
          <w:rFonts w:hAnsi="宋体" w:cs="宋体"/>
          <w:b/>
          <w:szCs w:val="24"/>
        </w:rPr>
      </w:pPr>
    </w:p>
    <w:p w14:paraId="32D80DD0">
      <w:pPr>
        <w:spacing w:line="360" w:lineRule="auto"/>
        <w:jc w:val="center"/>
        <w:outlineLvl w:val="1"/>
        <w:rPr>
          <w:rFonts w:hAnsi="宋体" w:cs="宋体"/>
          <w:b/>
          <w:szCs w:val="24"/>
        </w:rPr>
      </w:pPr>
      <w:r>
        <w:rPr>
          <w:rFonts w:hint="eastAsia" w:hAnsi="宋体" w:cs="宋体"/>
          <w:b/>
          <w:szCs w:val="24"/>
        </w:rPr>
        <w:t>（供应商可自行制作格式）</w:t>
      </w:r>
    </w:p>
    <w:p w14:paraId="2596A9F3">
      <w:pPr>
        <w:spacing w:line="360" w:lineRule="auto"/>
        <w:jc w:val="center"/>
        <w:outlineLvl w:val="1"/>
        <w:rPr>
          <w:rFonts w:hAnsi="宋体" w:cs="宋体"/>
          <w:b/>
          <w:szCs w:val="24"/>
        </w:rPr>
      </w:pPr>
    </w:p>
    <w:p w14:paraId="20028A66">
      <w:pPr>
        <w:spacing w:line="360" w:lineRule="auto"/>
        <w:jc w:val="left"/>
        <w:outlineLvl w:val="1"/>
        <w:rPr>
          <w:rFonts w:hAnsi="宋体" w:eastAsia="宋体" w:cs="宋体"/>
          <w:b/>
          <w:szCs w:val="24"/>
        </w:rPr>
      </w:pPr>
      <w:r>
        <w:rPr>
          <w:rFonts w:hAnsi="宋体" w:cs="宋体"/>
          <w:b/>
          <w:szCs w:val="24"/>
        </w:rPr>
        <w:br w:type="page"/>
      </w:r>
      <w:r>
        <w:rPr>
          <w:rFonts w:hint="eastAsia" w:hAnsi="宋体" w:cs="宋体"/>
          <w:b/>
          <w:szCs w:val="24"/>
        </w:rPr>
        <w:t>七、</w:t>
      </w:r>
    </w:p>
    <w:p w14:paraId="1C842A99">
      <w:pPr>
        <w:spacing w:line="360" w:lineRule="auto"/>
        <w:jc w:val="center"/>
        <w:rPr>
          <w:rFonts w:hAnsi="宋体"/>
          <w:b/>
          <w:bCs/>
        </w:rPr>
      </w:pPr>
      <w:r>
        <w:rPr>
          <w:rFonts w:hint="eastAsia" w:hAnsi="宋体"/>
          <w:b/>
          <w:bCs/>
        </w:rPr>
        <w:t>本地化服务情况一览表</w:t>
      </w:r>
    </w:p>
    <w:p w14:paraId="1562E442">
      <w:pPr>
        <w:jc w:val="center"/>
        <w:rPr>
          <w:rFonts w:hAnsi="宋体"/>
          <w:b/>
        </w:rPr>
      </w:pPr>
      <w:r>
        <w:rPr>
          <w:rFonts w:hAnsi="宋体"/>
          <w:b/>
        </w:rPr>
        <w:t>（</w:t>
      </w:r>
      <w:r>
        <w:rPr>
          <w:rFonts w:hint="eastAsia" w:hAnsi="宋体"/>
          <w:b/>
        </w:rPr>
        <w:t>如评标文件未作本地化服务要求，不需此件）</w:t>
      </w:r>
    </w:p>
    <w:p w14:paraId="0DDB860E">
      <w:pPr>
        <w:jc w:val="center"/>
        <w:rPr>
          <w:rFonts w:hAnsi="宋体"/>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AD8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9B284E7">
            <w:pPr>
              <w:jc w:val="center"/>
              <w:rPr>
                <w:rFonts w:hAnsi="宋体"/>
              </w:rPr>
            </w:pPr>
            <w:r>
              <w:rPr>
                <w:rFonts w:hint="eastAsia" w:hAnsi="宋体"/>
              </w:rPr>
              <w:t>供应商全称</w:t>
            </w:r>
          </w:p>
        </w:tc>
        <w:tc>
          <w:tcPr>
            <w:tcW w:w="7665" w:type="dxa"/>
            <w:gridSpan w:val="4"/>
          </w:tcPr>
          <w:p w14:paraId="10A16624">
            <w:pPr>
              <w:rPr>
                <w:rFonts w:hAnsi="宋体"/>
              </w:rPr>
            </w:pPr>
          </w:p>
        </w:tc>
      </w:tr>
      <w:tr w14:paraId="6620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723D5C64">
            <w:pPr>
              <w:jc w:val="center"/>
              <w:rPr>
                <w:rFonts w:hAnsi="宋体"/>
              </w:rPr>
            </w:pPr>
            <w:r>
              <w:rPr>
                <w:rFonts w:hint="eastAsia" w:hAnsi="宋体"/>
              </w:rPr>
              <w:t>本地化服务形式</w:t>
            </w:r>
          </w:p>
        </w:tc>
        <w:tc>
          <w:tcPr>
            <w:tcW w:w="7665" w:type="dxa"/>
            <w:gridSpan w:val="4"/>
            <w:vAlign w:val="center"/>
          </w:tcPr>
          <w:p w14:paraId="370E672F">
            <w:pPr>
              <w:rPr>
                <w:rFonts w:hAnsi="宋体"/>
              </w:rPr>
            </w:pPr>
            <w:r>
              <w:rPr>
                <w:rFonts w:hint="eastAsia" w:hAnsi="宋体"/>
              </w:rPr>
              <w:t xml:space="preserve">□ 在本地具有固定的办公场所及人员  </w:t>
            </w:r>
          </w:p>
          <w:p w14:paraId="3E993D7B">
            <w:pPr>
              <w:rPr>
                <w:rFonts w:hAnsi="宋体"/>
              </w:rPr>
            </w:pPr>
            <w:r>
              <w:rPr>
                <w:rFonts w:hint="eastAsia" w:hAnsi="宋体"/>
              </w:rPr>
              <w:t>□ 在本地注册成立</w:t>
            </w:r>
          </w:p>
          <w:p w14:paraId="17D8757F">
            <w:pPr>
              <w:rPr>
                <w:rFonts w:hAnsi="宋体"/>
              </w:rPr>
            </w:pPr>
            <w:r>
              <w:rPr>
                <w:rFonts w:hint="eastAsia" w:hAnsi="宋体"/>
              </w:rPr>
              <w:t>□ 承诺成交即设立本地化服务机构</w:t>
            </w:r>
          </w:p>
        </w:tc>
      </w:tr>
      <w:tr w14:paraId="6E56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0023894B">
            <w:pPr>
              <w:rPr>
                <w:rFonts w:hAnsi="宋体"/>
              </w:rPr>
            </w:pPr>
            <w:r>
              <w:rPr>
                <w:rFonts w:hint="eastAsia" w:hAnsi="宋体"/>
              </w:rPr>
              <w:t>以下本地注册的公司无需填写</w:t>
            </w:r>
          </w:p>
        </w:tc>
      </w:tr>
      <w:tr w14:paraId="169A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0C27DA8">
            <w:pPr>
              <w:jc w:val="center"/>
              <w:rPr>
                <w:rFonts w:hAnsi="宋体"/>
              </w:rPr>
            </w:pPr>
            <w:r>
              <w:rPr>
                <w:rFonts w:hint="eastAsia" w:hAnsi="宋体"/>
              </w:rPr>
              <w:t>本地化服务地点及联系方式</w:t>
            </w:r>
          </w:p>
        </w:tc>
        <w:tc>
          <w:tcPr>
            <w:tcW w:w="1134" w:type="dxa"/>
            <w:vAlign w:val="center"/>
          </w:tcPr>
          <w:p w14:paraId="105B5E7D">
            <w:pPr>
              <w:jc w:val="center"/>
              <w:rPr>
                <w:rFonts w:hAnsi="宋体"/>
              </w:rPr>
            </w:pPr>
          </w:p>
        </w:tc>
        <w:tc>
          <w:tcPr>
            <w:tcW w:w="2160" w:type="dxa"/>
            <w:vAlign w:val="center"/>
          </w:tcPr>
          <w:p w14:paraId="1C44ADB1">
            <w:pPr>
              <w:jc w:val="center"/>
              <w:rPr>
                <w:rFonts w:hAnsi="宋体"/>
              </w:rPr>
            </w:pPr>
          </w:p>
        </w:tc>
        <w:tc>
          <w:tcPr>
            <w:tcW w:w="1800" w:type="dxa"/>
            <w:vAlign w:val="center"/>
          </w:tcPr>
          <w:p w14:paraId="11C80F55">
            <w:pPr>
              <w:jc w:val="center"/>
              <w:rPr>
                <w:rFonts w:hAnsi="宋体"/>
              </w:rPr>
            </w:pPr>
            <w:r>
              <w:rPr>
                <w:rFonts w:hint="eastAsia" w:hAnsi="宋体"/>
              </w:rPr>
              <w:t>负责人及联系方式（附身份证号码）</w:t>
            </w:r>
          </w:p>
        </w:tc>
        <w:tc>
          <w:tcPr>
            <w:tcW w:w="2571" w:type="dxa"/>
          </w:tcPr>
          <w:p w14:paraId="4300F3EA">
            <w:pPr>
              <w:rPr>
                <w:rFonts w:hAnsi="宋体"/>
              </w:rPr>
            </w:pPr>
          </w:p>
        </w:tc>
      </w:tr>
      <w:tr w14:paraId="57B3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340FA829">
            <w:pPr>
              <w:rPr>
                <w:rFonts w:hAnsi="宋体"/>
              </w:rPr>
            </w:pPr>
            <w:r>
              <w:rPr>
                <w:rFonts w:hint="eastAsia" w:hAnsi="宋体"/>
              </w:rPr>
              <w:t>服务人员名单及联系方式（附身份证号码）</w:t>
            </w:r>
          </w:p>
        </w:tc>
      </w:tr>
      <w:tr w14:paraId="2F47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0941758B">
            <w:pPr>
              <w:rPr>
                <w:rFonts w:hAnsi="宋体"/>
              </w:rPr>
            </w:pPr>
            <w:r>
              <w:rPr>
                <w:rFonts w:hint="eastAsia" w:hAnsi="宋体"/>
              </w:rPr>
              <w:t>其他有关证明文件说明（如营业执照等，如有）：</w:t>
            </w:r>
          </w:p>
        </w:tc>
      </w:tr>
      <w:tr w14:paraId="2C34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2D40E44">
            <w:pPr>
              <w:rPr>
                <w:rFonts w:hAnsi="宋体"/>
              </w:rPr>
            </w:pPr>
            <w:r>
              <w:rPr>
                <w:rFonts w:hint="eastAsia" w:hAnsi="宋体"/>
              </w:rPr>
              <w:t>备注：具有合作伙伴的应填写合作伙伴的相关资料。</w:t>
            </w:r>
          </w:p>
        </w:tc>
      </w:tr>
    </w:tbl>
    <w:p w14:paraId="6943E9F9">
      <w:pPr>
        <w:rPr>
          <w:rFonts w:hAnsi="宋体"/>
        </w:rPr>
      </w:pPr>
    </w:p>
    <w:p w14:paraId="6D73E52C">
      <w:pPr>
        <w:rPr>
          <w:rFonts w:hAnsi="宋体"/>
        </w:rPr>
      </w:pPr>
      <w:r>
        <w:rPr>
          <w:rFonts w:hint="eastAsia" w:hAnsi="宋体"/>
        </w:rPr>
        <w:t>供应商公章：</w:t>
      </w:r>
    </w:p>
    <w:p w14:paraId="122BC285">
      <w:pPr>
        <w:jc w:val="center"/>
        <w:rPr>
          <w:rFonts w:hAnsi="宋体" w:cs="宋体"/>
          <w:b/>
          <w:szCs w:val="24"/>
        </w:rPr>
      </w:pPr>
    </w:p>
    <w:p w14:paraId="33D233C5">
      <w:pPr>
        <w:jc w:val="center"/>
        <w:rPr>
          <w:rFonts w:hAnsi="宋体" w:cs="宋体"/>
          <w:b/>
          <w:szCs w:val="24"/>
        </w:rPr>
      </w:pPr>
    </w:p>
    <w:p w14:paraId="2218E309">
      <w:pPr>
        <w:jc w:val="left"/>
        <w:rPr>
          <w:rFonts w:hAnsi="宋体" w:cs="宋体"/>
          <w:b/>
          <w:szCs w:val="24"/>
        </w:rPr>
      </w:pPr>
    </w:p>
    <w:p w14:paraId="2FCA9B46">
      <w:pPr>
        <w:jc w:val="left"/>
        <w:rPr>
          <w:rFonts w:hAnsi="宋体" w:cs="宋体"/>
          <w:b/>
          <w:szCs w:val="24"/>
        </w:rPr>
      </w:pPr>
    </w:p>
    <w:p w14:paraId="0AB39F74">
      <w:pPr>
        <w:jc w:val="left"/>
        <w:rPr>
          <w:rFonts w:hAnsi="宋体" w:cs="宋体"/>
          <w:b/>
          <w:szCs w:val="24"/>
        </w:rPr>
      </w:pPr>
    </w:p>
    <w:p w14:paraId="27F8E282">
      <w:pPr>
        <w:jc w:val="left"/>
        <w:rPr>
          <w:rFonts w:hAnsi="宋体" w:cs="宋体"/>
          <w:b/>
          <w:szCs w:val="24"/>
        </w:rPr>
      </w:pPr>
    </w:p>
    <w:p w14:paraId="12166601">
      <w:pPr>
        <w:jc w:val="left"/>
        <w:rPr>
          <w:rFonts w:hAnsi="宋体" w:cs="宋体"/>
          <w:b/>
          <w:szCs w:val="24"/>
        </w:rPr>
      </w:pPr>
    </w:p>
    <w:p w14:paraId="0053E080">
      <w:pPr>
        <w:jc w:val="left"/>
        <w:rPr>
          <w:rFonts w:hAnsi="宋体" w:cs="宋体"/>
          <w:b/>
          <w:szCs w:val="24"/>
        </w:rPr>
      </w:pPr>
    </w:p>
    <w:p w14:paraId="2CD84174">
      <w:pPr>
        <w:jc w:val="left"/>
        <w:rPr>
          <w:rFonts w:hAnsi="宋体" w:cs="宋体"/>
          <w:b/>
          <w:szCs w:val="24"/>
        </w:rPr>
      </w:pPr>
      <w:r>
        <w:rPr>
          <w:rFonts w:hint="eastAsia" w:hAnsi="宋体" w:cs="宋体"/>
          <w:b/>
          <w:szCs w:val="24"/>
        </w:rPr>
        <w:t xml:space="preserve">八、       </w:t>
      </w:r>
    </w:p>
    <w:p w14:paraId="7F53C665">
      <w:pPr>
        <w:jc w:val="center"/>
        <w:rPr>
          <w:rFonts w:hAnsi="宋体" w:cs="宋体"/>
          <w:b/>
          <w:szCs w:val="24"/>
        </w:rPr>
      </w:pPr>
      <w:r>
        <w:rPr>
          <w:rFonts w:hint="eastAsia" w:hAnsi="宋体" w:cs="宋体"/>
          <w:b/>
          <w:szCs w:val="24"/>
        </w:rPr>
        <w:t>其他资料</w:t>
      </w:r>
    </w:p>
    <w:p w14:paraId="4BEF1550">
      <w:pPr>
        <w:spacing w:line="360" w:lineRule="auto"/>
        <w:ind w:firstLine="420" w:firstLineChars="200"/>
        <w:rPr>
          <w:rFonts w:hAnsi="宋体"/>
          <w:szCs w:val="24"/>
        </w:rPr>
      </w:pPr>
      <w:r>
        <w:rPr>
          <w:rFonts w:hint="eastAsia" w:hAnsi="宋体"/>
          <w:szCs w:val="24"/>
        </w:rPr>
        <w:t>根据项目情况提供如下文件：</w:t>
      </w:r>
    </w:p>
    <w:p w14:paraId="2E118B62">
      <w:pPr>
        <w:spacing w:line="360" w:lineRule="auto"/>
        <w:ind w:firstLine="420" w:firstLineChars="200"/>
        <w:rPr>
          <w:rFonts w:hAnsi="宋体"/>
          <w:szCs w:val="24"/>
        </w:rPr>
      </w:pPr>
      <w:r>
        <w:rPr>
          <w:rFonts w:hint="eastAsia" w:hAnsi="宋体"/>
          <w:szCs w:val="24"/>
        </w:rPr>
        <w:t>1、法人代表或代理人（授权委托书）。</w:t>
      </w:r>
    </w:p>
    <w:p w14:paraId="721D08F6">
      <w:pPr>
        <w:spacing w:line="360" w:lineRule="auto"/>
        <w:ind w:firstLine="420" w:firstLineChars="200"/>
        <w:rPr>
          <w:rFonts w:hAnsi="宋体"/>
          <w:szCs w:val="24"/>
        </w:rPr>
      </w:pPr>
      <w:r>
        <w:rPr>
          <w:rFonts w:hint="eastAsia" w:hAnsi="宋体"/>
          <w:szCs w:val="24"/>
        </w:rPr>
        <w:t>2、供应商单位营业执照、资质证书、企业法人代码证书、税务登记证等有关资料复印件及上述综合评分资料、人员配备、服务方案、报价资料等，打印盖章装订成册。</w:t>
      </w:r>
    </w:p>
    <w:p w14:paraId="5EEDC7D1">
      <w:pPr>
        <w:spacing w:line="360" w:lineRule="auto"/>
        <w:ind w:firstLine="420" w:firstLineChars="200"/>
        <w:rPr>
          <w:rFonts w:hAnsi="宋体"/>
          <w:szCs w:val="24"/>
        </w:rPr>
      </w:pPr>
      <w:r>
        <w:rPr>
          <w:rFonts w:hint="eastAsia" w:hAnsi="宋体"/>
          <w:szCs w:val="24"/>
        </w:rPr>
        <w:t>3、评标文件要求及供应商认为需要提供的资料。</w:t>
      </w:r>
    </w:p>
    <w:p w14:paraId="63177FE7">
      <w:pPr>
        <w:spacing w:line="360" w:lineRule="auto"/>
        <w:ind w:firstLine="420" w:firstLineChars="200"/>
        <w:rPr>
          <w:rFonts w:hAnsi="宋体"/>
          <w:szCs w:val="24"/>
        </w:rPr>
      </w:pPr>
      <w:r>
        <w:rPr>
          <w:rFonts w:hint="eastAsia" w:hAnsi="宋体"/>
          <w:szCs w:val="24"/>
        </w:rPr>
        <w:t>4、供应商在规定时间密封送达。</w:t>
      </w:r>
    </w:p>
    <w:p w14:paraId="1792BF1A">
      <w:pPr>
        <w:spacing w:line="360" w:lineRule="auto"/>
        <w:ind w:firstLine="420" w:firstLineChars="200"/>
        <w:rPr>
          <w:rFonts w:hAnsi="宋体"/>
          <w:szCs w:val="24"/>
        </w:rPr>
      </w:pPr>
    </w:p>
    <w:p w14:paraId="73B9F76C"/>
    <w:p w14:paraId="4055E62B"/>
    <w:p w14:paraId="3A6BC3E2"/>
    <w:p w14:paraId="53467AC9"/>
    <w:p w14:paraId="51E14803"/>
    <w:p w14:paraId="4A947082"/>
    <w:p w14:paraId="3BAD07C3"/>
    <w:p w14:paraId="780FAA30"/>
    <w:p w14:paraId="0C00F84A"/>
    <w:p w14:paraId="1C41E44F"/>
    <w:p w14:paraId="26E071BC"/>
    <w:p w14:paraId="0B77F445"/>
    <w:p w14:paraId="13E2ACAC"/>
    <w:p w14:paraId="7A06FF66"/>
    <w:p w14:paraId="7980DFBE"/>
    <w:p w14:paraId="6014673F"/>
    <w:p w14:paraId="09C9B308"/>
    <w:p w14:paraId="19E5F6E7"/>
    <w:p w14:paraId="263DA9DA"/>
    <w:p w14:paraId="26A9D0EF"/>
    <w:p w14:paraId="5BC13844"/>
    <w:p w14:paraId="1E986192"/>
    <w:p w14:paraId="56E3E1D9"/>
    <w:p w14:paraId="7F5C2A6E"/>
    <w:p w14:paraId="0DD4ADAF"/>
    <w:p w14:paraId="3317BF75"/>
    <w:p w14:paraId="3118BDC7"/>
    <w:p w14:paraId="1D353FB4"/>
    <w:p w14:paraId="1ED9B003"/>
    <w:p w14:paraId="204231D7"/>
    <w:p w14:paraId="11DE3536">
      <w:pPr>
        <w:spacing w:line="360" w:lineRule="auto"/>
        <w:ind w:firstLine="480"/>
        <w:jc w:val="left"/>
        <w:rPr>
          <w:rFonts w:hAnsi="宋体"/>
          <w:b/>
          <w:sz w:val="24"/>
          <w:szCs w:val="24"/>
        </w:rPr>
      </w:pPr>
    </w:p>
    <w:p w14:paraId="7BCE6DD6">
      <w:pPr>
        <w:spacing w:line="360" w:lineRule="auto"/>
        <w:ind w:firstLine="480"/>
        <w:jc w:val="center"/>
        <w:rPr>
          <w:rFonts w:hint="default" w:hAnsi="宋体" w:eastAsiaTheme="minorEastAsia"/>
          <w:b/>
          <w:sz w:val="32"/>
          <w:szCs w:val="32"/>
          <w:lang w:val="en-US" w:eastAsia="zh-CN"/>
        </w:rPr>
      </w:pPr>
      <w:r>
        <w:rPr>
          <w:rFonts w:hint="eastAsia" w:hAnsi="宋体"/>
          <w:b/>
          <w:sz w:val="32"/>
          <w:szCs w:val="32"/>
          <w:lang w:val="en-US" w:eastAsia="zh-CN"/>
        </w:rPr>
        <w:t>采购需求表</w:t>
      </w:r>
    </w:p>
    <w:tbl>
      <w:tblPr>
        <w:tblStyle w:val="2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03B6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1F669F69">
            <w:pPr>
              <w:jc w:val="center"/>
              <w:rPr>
                <w:rFonts w:hAnsi="宋体"/>
                <w:b/>
                <w:color w:val="000000"/>
                <w:sz w:val="24"/>
                <w:szCs w:val="24"/>
                <w:highlight w:val="none"/>
              </w:rPr>
            </w:pPr>
            <w:r>
              <w:rPr>
                <w:rFonts w:hint="eastAsia" w:hAnsi="宋体"/>
                <w:b/>
                <w:color w:val="000000"/>
                <w:sz w:val="24"/>
                <w:szCs w:val="24"/>
                <w:highlight w:val="none"/>
              </w:rPr>
              <w:t>序号</w:t>
            </w:r>
          </w:p>
        </w:tc>
        <w:tc>
          <w:tcPr>
            <w:tcW w:w="1447" w:type="dxa"/>
            <w:vAlign w:val="center"/>
          </w:tcPr>
          <w:p w14:paraId="25020B69">
            <w:pPr>
              <w:jc w:val="center"/>
              <w:rPr>
                <w:rFonts w:hAnsi="宋体"/>
                <w:b/>
                <w:color w:val="000000"/>
                <w:sz w:val="24"/>
                <w:szCs w:val="24"/>
                <w:highlight w:val="none"/>
              </w:rPr>
            </w:pPr>
            <w:r>
              <w:rPr>
                <w:rFonts w:hint="eastAsia" w:hAnsi="宋体"/>
                <w:b/>
                <w:color w:val="000000"/>
                <w:sz w:val="24"/>
                <w:szCs w:val="24"/>
                <w:highlight w:val="none"/>
              </w:rPr>
              <w:t>内容</w:t>
            </w:r>
          </w:p>
        </w:tc>
        <w:tc>
          <w:tcPr>
            <w:tcW w:w="7223" w:type="dxa"/>
            <w:vAlign w:val="center"/>
          </w:tcPr>
          <w:p w14:paraId="07BAF581">
            <w:pPr>
              <w:pStyle w:val="44"/>
              <w:widowControl w:val="0"/>
              <w:spacing w:before="0" w:beforeAutospacing="0" w:after="0" w:afterAutospacing="0"/>
              <w:rPr>
                <w:bCs w:val="0"/>
                <w:color w:val="000000"/>
                <w:kern w:val="2"/>
                <w:sz w:val="24"/>
                <w:szCs w:val="24"/>
                <w:highlight w:val="none"/>
              </w:rPr>
            </w:pPr>
            <w:r>
              <w:rPr>
                <w:rFonts w:hint="eastAsia"/>
                <w:bCs w:val="0"/>
                <w:color w:val="000000"/>
                <w:kern w:val="2"/>
                <w:sz w:val="24"/>
                <w:szCs w:val="24"/>
                <w:highlight w:val="none"/>
              </w:rPr>
              <w:t>说明与要求</w:t>
            </w:r>
          </w:p>
        </w:tc>
      </w:tr>
      <w:tr w14:paraId="41D1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22C75501">
            <w:pPr>
              <w:jc w:val="center"/>
              <w:rPr>
                <w:rFonts w:hAnsi="宋体"/>
                <w:bCs/>
                <w:color w:val="000000"/>
                <w:sz w:val="24"/>
                <w:szCs w:val="24"/>
                <w:highlight w:val="none"/>
              </w:rPr>
            </w:pPr>
            <w:r>
              <w:rPr>
                <w:rFonts w:hint="eastAsia" w:hAnsi="宋体"/>
                <w:bCs/>
                <w:color w:val="000000"/>
                <w:sz w:val="24"/>
                <w:szCs w:val="24"/>
                <w:highlight w:val="none"/>
              </w:rPr>
              <w:t>1</w:t>
            </w:r>
          </w:p>
        </w:tc>
        <w:tc>
          <w:tcPr>
            <w:tcW w:w="1447" w:type="dxa"/>
            <w:vAlign w:val="center"/>
          </w:tcPr>
          <w:p w14:paraId="09D426D0">
            <w:pPr>
              <w:jc w:val="center"/>
              <w:rPr>
                <w:rFonts w:hint="default" w:hAnsi="宋体" w:eastAsia="宋体"/>
                <w:bCs/>
                <w:color w:val="000000"/>
                <w:sz w:val="24"/>
                <w:szCs w:val="24"/>
                <w:highlight w:val="none"/>
                <w:lang w:val="en-US" w:eastAsia="zh-CN"/>
              </w:rPr>
            </w:pPr>
            <w:r>
              <w:rPr>
                <w:rFonts w:hint="eastAsia" w:hAnsi="宋体"/>
                <w:bCs/>
                <w:color w:val="000000"/>
                <w:sz w:val="24"/>
                <w:szCs w:val="24"/>
                <w:highlight w:val="none"/>
                <w:lang w:val="en-US" w:eastAsia="zh-CN"/>
              </w:rPr>
              <w:t>项目名称</w:t>
            </w:r>
          </w:p>
        </w:tc>
        <w:tc>
          <w:tcPr>
            <w:tcW w:w="7223" w:type="dxa"/>
            <w:vAlign w:val="center"/>
          </w:tcPr>
          <w:p w14:paraId="3D3B9374">
            <w:pPr>
              <w:spacing w:line="360" w:lineRule="exact"/>
              <w:jc w:val="left"/>
              <w:rPr>
                <w:rFonts w:hint="default" w:ascii="宋体" w:hAnsi="宋体" w:eastAsia="宋体" w:cs="Times New Roman"/>
                <w:b w:val="0"/>
                <w:bCs w:val="0"/>
                <w:color w:val="000000"/>
                <w:sz w:val="24"/>
                <w:szCs w:val="24"/>
                <w:highlight w:val="none"/>
                <w:lang w:val="en-US" w:eastAsia="zh-CN" w:bidi="ar-SA"/>
              </w:rPr>
            </w:pPr>
            <w:r>
              <w:rPr>
                <w:rFonts w:hint="default" w:ascii="宋体" w:hAnsi="宋体" w:eastAsia="宋体" w:cs="Times New Roman"/>
                <w:b w:val="0"/>
                <w:bCs w:val="0"/>
                <w:color w:val="000000"/>
                <w:sz w:val="24"/>
                <w:szCs w:val="24"/>
                <w:highlight w:val="none"/>
                <w:lang w:val="en-US" w:eastAsia="zh-CN" w:bidi="ar-SA"/>
              </w:rPr>
              <w:t>合肥经济技术开发区公用事业发展有限公司</w:t>
            </w:r>
            <w:r>
              <w:rPr>
                <w:rFonts w:hint="eastAsia" w:ascii="宋体" w:hAnsi="宋体" w:eastAsia="宋体" w:cs="Times New Roman"/>
                <w:b w:val="0"/>
                <w:bCs w:val="0"/>
                <w:color w:val="000000"/>
                <w:sz w:val="24"/>
                <w:szCs w:val="24"/>
                <w:highlight w:val="none"/>
                <w:lang w:val="en-US" w:eastAsia="zh-CN" w:bidi="ar-SA"/>
              </w:rPr>
              <w:t>两湖摄影比赛服务</w:t>
            </w:r>
          </w:p>
        </w:tc>
      </w:tr>
      <w:tr w14:paraId="1684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7FC7637">
            <w:pPr>
              <w:jc w:val="center"/>
              <w:rPr>
                <w:rFonts w:hAnsi="宋体"/>
                <w:bCs/>
                <w:color w:val="000000"/>
                <w:sz w:val="24"/>
                <w:szCs w:val="24"/>
                <w:highlight w:val="none"/>
              </w:rPr>
            </w:pPr>
            <w:r>
              <w:rPr>
                <w:rFonts w:hint="eastAsia" w:hAnsi="宋体"/>
                <w:bCs/>
                <w:color w:val="000000"/>
                <w:sz w:val="24"/>
                <w:szCs w:val="24"/>
                <w:highlight w:val="none"/>
              </w:rPr>
              <w:t>2</w:t>
            </w:r>
          </w:p>
        </w:tc>
        <w:tc>
          <w:tcPr>
            <w:tcW w:w="1447" w:type="dxa"/>
            <w:vAlign w:val="center"/>
          </w:tcPr>
          <w:p w14:paraId="7DD1FB97">
            <w:pPr>
              <w:jc w:val="center"/>
              <w:rPr>
                <w:rFonts w:hint="eastAsia" w:hAnsi="宋体" w:eastAsia="宋体"/>
                <w:color w:val="000000"/>
                <w:sz w:val="24"/>
                <w:szCs w:val="24"/>
                <w:highlight w:val="none"/>
                <w:lang w:eastAsia="zh-CN"/>
              </w:rPr>
            </w:pPr>
            <w:r>
              <w:rPr>
                <w:rFonts w:hint="eastAsia" w:hAnsi="宋体"/>
                <w:color w:val="000000"/>
                <w:sz w:val="24"/>
                <w:szCs w:val="24"/>
                <w:highlight w:val="none"/>
              </w:rPr>
              <w:t>项目</w:t>
            </w:r>
            <w:r>
              <w:rPr>
                <w:rFonts w:hint="eastAsia" w:hAnsi="宋体"/>
                <w:color w:val="000000"/>
                <w:sz w:val="24"/>
                <w:szCs w:val="24"/>
                <w:highlight w:val="none"/>
                <w:lang w:val="en-US" w:eastAsia="zh-CN"/>
              </w:rPr>
              <w:t>概况</w:t>
            </w:r>
          </w:p>
        </w:tc>
        <w:tc>
          <w:tcPr>
            <w:tcW w:w="7223" w:type="dxa"/>
            <w:vAlign w:val="center"/>
          </w:tcPr>
          <w:p w14:paraId="7CFD4393">
            <w:pPr>
              <w:spacing w:line="360" w:lineRule="exact"/>
              <w:jc w:val="left"/>
              <w:rPr>
                <w:rFonts w:hint="default" w:ascii="宋体" w:hAnsi="宋体" w:eastAsia="宋体" w:cs="Times New Roman"/>
                <w:b w:val="0"/>
                <w:bCs w:val="0"/>
                <w:color w:val="000000"/>
                <w:sz w:val="24"/>
                <w:szCs w:val="24"/>
                <w:highlight w:val="none"/>
                <w:lang w:val="en-US" w:eastAsia="zh-CN" w:bidi="ar-SA"/>
              </w:rPr>
            </w:pPr>
            <w:r>
              <w:rPr>
                <w:rFonts w:hint="eastAsia" w:ascii="宋体" w:hAnsi="宋体" w:eastAsia="宋体" w:cs="Times New Roman"/>
                <w:b w:val="0"/>
                <w:bCs w:val="0"/>
                <w:color w:val="000000"/>
                <w:sz w:val="24"/>
                <w:szCs w:val="24"/>
                <w:highlight w:val="none"/>
                <w:lang w:val="en-US" w:eastAsia="zh-CN" w:bidi="ar-SA"/>
              </w:rPr>
              <w:t>为充分展现两湖优良生态风貌、人文魅力与游园活力，挖掘两湖公园最美拍摄打卡点位，推动优质作品落地展出宣传，提升两湖公园知名度与景观文化价值，拟举办“湖揽盛景·光影之约”首届翡翠湖·南艳湖摄影、短视频大赛，现通过自行采购选定专业承办单位，全流程负责本次大赛组织实施。</w:t>
            </w:r>
            <w:r>
              <w:rPr>
                <w:rFonts w:hint="default" w:ascii="宋体" w:hAnsi="宋体" w:eastAsia="宋体" w:cs="Times New Roman"/>
                <w:b w:val="0"/>
                <w:bCs w:val="0"/>
                <w:color w:val="000000"/>
                <w:sz w:val="24"/>
                <w:szCs w:val="24"/>
                <w:highlight w:val="none"/>
                <w:lang w:val="en-US" w:eastAsia="zh-CN" w:bidi="ar-SA"/>
              </w:rPr>
              <w:t xml:space="preserve"> </w:t>
            </w:r>
          </w:p>
        </w:tc>
      </w:tr>
      <w:tr w14:paraId="2C6C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F73A385">
            <w:pPr>
              <w:jc w:val="center"/>
              <w:rPr>
                <w:rFonts w:hAnsi="宋体"/>
                <w:bCs/>
                <w:color w:val="000000"/>
                <w:sz w:val="24"/>
                <w:szCs w:val="24"/>
                <w:highlight w:val="none"/>
              </w:rPr>
            </w:pPr>
            <w:r>
              <w:rPr>
                <w:rFonts w:hint="eastAsia" w:hAnsi="宋体"/>
                <w:bCs/>
                <w:color w:val="000000"/>
                <w:sz w:val="24"/>
                <w:szCs w:val="24"/>
                <w:highlight w:val="none"/>
              </w:rPr>
              <w:t>3</w:t>
            </w:r>
          </w:p>
        </w:tc>
        <w:tc>
          <w:tcPr>
            <w:tcW w:w="1447" w:type="dxa"/>
            <w:vAlign w:val="center"/>
          </w:tcPr>
          <w:p w14:paraId="20BB1F98">
            <w:pPr>
              <w:jc w:val="center"/>
              <w:rPr>
                <w:rFonts w:hAnsi="宋体"/>
                <w:color w:val="000000"/>
                <w:sz w:val="24"/>
                <w:szCs w:val="24"/>
                <w:highlight w:val="none"/>
              </w:rPr>
            </w:pPr>
            <w:r>
              <w:rPr>
                <w:rFonts w:hint="eastAsia" w:hAnsi="宋体"/>
                <w:color w:val="000000"/>
                <w:sz w:val="24"/>
                <w:szCs w:val="24"/>
                <w:highlight w:val="none"/>
              </w:rPr>
              <w:t>供应商资格</w:t>
            </w:r>
          </w:p>
        </w:tc>
        <w:tc>
          <w:tcPr>
            <w:tcW w:w="7223" w:type="dxa"/>
            <w:vAlign w:val="center"/>
          </w:tcPr>
          <w:p w14:paraId="4761E22C">
            <w:pPr>
              <w:spacing w:line="360" w:lineRule="exact"/>
              <w:jc w:val="left"/>
              <w:rPr>
                <w:rFonts w:hint="eastAsia"/>
                <w:bCs/>
                <w:color w:val="000000"/>
                <w:sz w:val="24"/>
                <w:szCs w:val="24"/>
                <w:highlight w:val="none"/>
                <w:lang w:val="en-US" w:eastAsia="zh-CN"/>
              </w:rPr>
            </w:pPr>
            <w:r>
              <w:rPr>
                <w:rFonts w:hint="eastAsia"/>
                <w:bCs/>
                <w:color w:val="000000"/>
                <w:sz w:val="24"/>
                <w:szCs w:val="24"/>
                <w:highlight w:val="none"/>
                <w:lang w:val="en-US" w:eastAsia="zh-CN"/>
              </w:rPr>
              <w:t>1、符合《中华人民共和国政府采购法》第二十二条规定;</w:t>
            </w:r>
          </w:p>
          <w:p w14:paraId="2B000432">
            <w:pPr>
              <w:spacing w:line="360" w:lineRule="exact"/>
              <w:jc w:val="left"/>
              <w:rPr>
                <w:rFonts w:hint="eastAsia"/>
                <w:bCs/>
                <w:color w:val="000000"/>
                <w:sz w:val="24"/>
                <w:szCs w:val="24"/>
                <w:highlight w:val="none"/>
                <w:lang w:val="en-US" w:eastAsia="zh-CN"/>
              </w:rPr>
            </w:pPr>
            <w:r>
              <w:rPr>
                <w:rFonts w:hint="eastAsia"/>
                <w:bCs/>
                <w:color w:val="000000"/>
                <w:sz w:val="24"/>
                <w:szCs w:val="24"/>
                <w:highlight w:val="none"/>
                <w:lang w:val="en-US" w:eastAsia="zh-CN"/>
              </w:rPr>
              <w:t>2. 本项目不接受联合体投标；</w:t>
            </w:r>
          </w:p>
          <w:p w14:paraId="185A6424">
            <w:pPr>
              <w:spacing w:line="360" w:lineRule="exact"/>
              <w:jc w:val="left"/>
              <w:rPr>
                <w:bCs/>
                <w:color w:val="000000"/>
                <w:sz w:val="24"/>
                <w:szCs w:val="24"/>
                <w:highlight w:val="none"/>
              </w:rPr>
            </w:pPr>
            <w:r>
              <w:rPr>
                <w:rFonts w:hint="eastAsia"/>
                <w:bCs/>
                <w:color w:val="000000"/>
                <w:sz w:val="24"/>
                <w:szCs w:val="24"/>
                <w:highlight w:val="none"/>
                <w:lang w:val="en-US" w:eastAsia="zh-CN"/>
              </w:rPr>
              <w:t>3. 本项目不允许转包、分包。</w:t>
            </w:r>
          </w:p>
        </w:tc>
      </w:tr>
      <w:tr w14:paraId="23EF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21CB8F9">
            <w:pPr>
              <w:jc w:val="center"/>
              <w:rPr>
                <w:rFonts w:hAnsi="宋体"/>
                <w:bCs/>
                <w:color w:val="000000"/>
                <w:sz w:val="24"/>
                <w:szCs w:val="24"/>
                <w:highlight w:val="none"/>
              </w:rPr>
            </w:pPr>
            <w:r>
              <w:rPr>
                <w:rFonts w:hint="eastAsia" w:hAnsi="宋体"/>
                <w:bCs/>
                <w:color w:val="000000"/>
                <w:sz w:val="24"/>
                <w:szCs w:val="24"/>
                <w:highlight w:val="none"/>
              </w:rPr>
              <w:t>4</w:t>
            </w:r>
          </w:p>
        </w:tc>
        <w:tc>
          <w:tcPr>
            <w:tcW w:w="1447" w:type="dxa"/>
            <w:vAlign w:val="center"/>
          </w:tcPr>
          <w:p w14:paraId="54F571C8">
            <w:pPr>
              <w:jc w:val="center"/>
              <w:rPr>
                <w:rFonts w:hAnsi="宋体"/>
                <w:color w:val="000000"/>
                <w:sz w:val="24"/>
                <w:szCs w:val="24"/>
                <w:highlight w:val="none"/>
              </w:rPr>
            </w:pPr>
            <w:r>
              <w:rPr>
                <w:rFonts w:hint="eastAsia" w:hAnsi="宋体"/>
                <w:color w:val="000000"/>
                <w:sz w:val="24"/>
                <w:szCs w:val="24"/>
                <w:highlight w:val="none"/>
              </w:rPr>
              <w:t>项目性质</w:t>
            </w:r>
          </w:p>
        </w:tc>
        <w:tc>
          <w:tcPr>
            <w:tcW w:w="7223" w:type="dxa"/>
            <w:vAlign w:val="center"/>
          </w:tcPr>
          <w:p w14:paraId="0804A8F5">
            <w:pPr>
              <w:pStyle w:val="44"/>
              <w:widowControl w:val="0"/>
              <w:spacing w:before="0" w:beforeAutospacing="0" w:after="0" w:afterAutospacing="0"/>
              <w:jc w:val="both"/>
              <w:rPr>
                <w:rFonts w:hint="eastAsia" w:eastAsia="宋体"/>
                <w:b w:val="0"/>
                <w:bCs w:val="0"/>
                <w:color w:val="000000"/>
                <w:sz w:val="24"/>
                <w:szCs w:val="24"/>
                <w:highlight w:val="none"/>
                <w:lang w:eastAsia="zh-CN"/>
              </w:rPr>
            </w:pPr>
            <w:r>
              <w:rPr>
                <w:rFonts w:hint="eastAsia"/>
                <w:b w:val="0"/>
                <w:bCs w:val="0"/>
                <w:color w:val="000000"/>
                <w:sz w:val="24"/>
                <w:szCs w:val="24"/>
                <w:highlight w:val="none"/>
                <w:lang w:val="en-US" w:eastAsia="zh-CN"/>
              </w:rPr>
              <w:t>服务</w:t>
            </w:r>
            <w:r>
              <w:rPr>
                <w:rFonts w:hint="eastAsia"/>
                <w:b w:val="0"/>
                <w:bCs w:val="0"/>
                <w:color w:val="000000"/>
                <w:sz w:val="24"/>
                <w:szCs w:val="24"/>
                <w:highlight w:val="none"/>
              </w:rPr>
              <w:t>类</w:t>
            </w:r>
          </w:p>
        </w:tc>
      </w:tr>
      <w:tr w14:paraId="1208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038E69A3">
            <w:pPr>
              <w:jc w:val="center"/>
              <w:rPr>
                <w:rFonts w:hAnsi="宋体"/>
                <w:bCs/>
                <w:color w:val="000000"/>
                <w:sz w:val="24"/>
                <w:szCs w:val="24"/>
                <w:highlight w:val="none"/>
              </w:rPr>
            </w:pPr>
            <w:r>
              <w:rPr>
                <w:rFonts w:hint="eastAsia" w:hAnsi="宋体"/>
                <w:bCs/>
                <w:color w:val="000000"/>
                <w:sz w:val="24"/>
                <w:szCs w:val="24"/>
                <w:highlight w:val="none"/>
              </w:rPr>
              <w:t>5</w:t>
            </w:r>
          </w:p>
        </w:tc>
        <w:tc>
          <w:tcPr>
            <w:tcW w:w="1447" w:type="dxa"/>
            <w:vAlign w:val="center"/>
          </w:tcPr>
          <w:p w14:paraId="6761920D">
            <w:pPr>
              <w:pStyle w:val="44"/>
              <w:widowControl w:val="0"/>
              <w:spacing w:before="0" w:beforeAutospacing="0" w:after="0" w:afterAutospacing="0"/>
              <w:rPr>
                <w:b w:val="0"/>
                <w:bCs w:val="0"/>
                <w:color w:val="000000"/>
                <w:sz w:val="24"/>
                <w:szCs w:val="24"/>
                <w:highlight w:val="none"/>
              </w:rPr>
            </w:pPr>
            <w:r>
              <w:rPr>
                <w:rFonts w:hint="eastAsia"/>
                <w:b w:val="0"/>
                <w:bCs w:val="0"/>
                <w:color w:val="000000"/>
                <w:sz w:val="24"/>
                <w:szCs w:val="24"/>
                <w:highlight w:val="none"/>
              </w:rPr>
              <w:t>资金来源</w:t>
            </w:r>
          </w:p>
        </w:tc>
        <w:tc>
          <w:tcPr>
            <w:tcW w:w="7223" w:type="dxa"/>
            <w:vAlign w:val="center"/>
          </w:tcPr>
          <w:p w14:paraId="0ECF92E0">
            <w:pPr>
              <w:pStyle w:val="44"/>
              <w:widowControl w:val="0"/>
              <w:spacing w:before="0" w:beforeAutospacing="0" w:after="0" w:afterAutospacing="0"/>
              <w:jc w:val="both"/>
              <w:rPr>
                <w:b w:val="0"/>
                <w:bCs w:val="0"/>
                <w:color w:val="000000"/>
                <w:sz w:val="24"/>
                <w:szCs w:val="24"/>
                <w:highlight w:val="none"/>
              </w:rPr>
            </w:pPr>
            <w:r>
              <w:rPr>
                <w:color w:val="000000"/>
                <w:sz w:val="24"/>
                <w:szCs w:val="24"/>
                <w:highlight w:val="none"/>
              </w:rPr>
              <w:sym w:font="Wingdings" w:char="00FE"/>
            </w:r>
            <w:r>
              <w:rPr>
                <w:rFonts w:hint="eastAsia"/>
                <w:b w:val="0"/>
                <w:bCs w:val="0"/>
                <w:color w:val="000000"/>
                <w:sz w:val="24"/>
                <w:szCs w:val="24"/>
                <w:highlight w:val="none"/>
              </w:rPr>
              <w:t>采购人自筹  □其他</w:t>
            </w:r>
          </w:p>
        </w:tc>
      </w:tr>
      <w:tr w14:paraId="2825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226DB231">
            <w:pPr>
              <w:spacing w:line="500" w:lineRule="exact"/>
              <w:jc w:val="center"/>
              <w:rPr>
                <w:rFonts w:hAnsi="宋体"/>
                <w:color w:val="000000"/>
                <w:sz w:val="24"/>
                <w:szCs w:val="24"/>
                <w:highlight w:val="none"/>
              </w:rPr>
            </w:pPr>
            <w:r>
              <w:rPr>
                <w:rFonts w:hint="eastAsia" w:hAnsi="宋体"/>
                <w:color w:val="000000"/>
                <w:sz w:val="24"/>
                <w:szCs w:val="24"/>
                <w:highlight w:val="none"/>
              </w:rPr>
              <w:t>6</w:t>
            </w:r>
          </w:p>
        </w:tc>
        <w:tc>
          <w:tcPr>
            <w:tcW w:w="1447" w:type="dxa"/>
          </w:tcPr>
          <w:p w14:paraId="67BDCC2F">
            <w:pPr>
              <w:spacing w:line="500" w:lineRule="exact"/>
              <w:jc w:val="center"/>
              <w:rPr>
                <w:rFonts w:hAnsi="宋体"/>
                <w:color w:val="000000"/>
                <w:sz w:val="24"/>
                <w:szCs w:val="24"/>
                <w:highlight w:val="none"/>
                <w:lang w:val="zh-CN"/>
              </w:rPr>
            </w:pPr>
            <w:r>
              <w:rPr>
                <w:rFonts w:hint="eastAsia" w:hAnsi="宋体"/>
                <w:color w:val="000000"/>
                <w:sz w:val="24"/>
                <w:szCs w:val="24"/>
                <w:highlight w:val="none"/>
              </w:rPr>
              <w:t>标段划分</w:t>
            </w:r>
          </w:p>
        </w:tc>
        <w:tc>
          <w:tcPr>
            <w:tcW w:w="7223" w:type="dxa"/>
            <w:vAlign w:val="center"/>
          </w:tcPr>
          <w:p w14:paraId="28FD894E">
            <w:pPr>
              <w:spacing w:line="500" w:lineRule="exact"/>
              <w:ind w:firstLine="120" w:firstLineChars="50"/>
              <w:rPr>
                <w:rFonts w:hAnsi="宋体"/>
                <w:bCs/>
                <w:color w:val="000000"/>
                <w:sz w:val="24"/>
                <w:szCs w:val="24"/>
                <w:highlight w:val="none"/>
              </w:rPr>
            </w:pPr>
            <w:r>
              <w:rPr>
                <w:b/>
                <w:bCs/>
                <w:color w:val="000000"/>
                <w:sz w:val="24"/>
                <w:szCs w:val="24"/>
                <w:highlight w:val="none"/>
              </w:rPr>
              <w:sym w:font="Wingdings" w:char="00FE"/>
            </w:r>
            <w:r>
              <w:rPr>
                <w:rFonts w:hint="eastAsia" w:hAnsi="宋体"/>
                <w:color w:val="000000"/>
                <w:sz w:val="24"/>
                <w:szCs w:val="24"/>
                <w:highlight w:val="none"/>
              </w:rPr>
              <w:t xml:space="preserve">不分包    </w:t>
            </w:r>
          </w:p>
        </w:tc>
      </w:tr>
      <w:tr w14:paraId="6D66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4495E7E6">
            <w:pPr>
              <w:spacing w:line="500" w:lineRule="exact"/>
              <w:ind w:right="102"/>
              <w:jc w:val="center"/>
              <w:rPr>
                <w:rFonts w:hAnsi="宋体"/>
                <w:color w:val="000000"/>
                <w:sz w:val="24"/>
                <w:szCs w:val="24"/>
                <w:highlight w:val="none"/>
                <w:lang w:val="zh-CN"/>
              </w:rPr>
            </w:pPr>
            <w:r>
              <w:rPr>
                <w:rFonts w:hint="eastAsia" w:hAnsi="宋体"/>
                <w:color w:val="000000"/>
                <w:sz w:val="24"/>
                <w:szCs w:val="24"/>
                <w:highlight w:val="none"/>
                <w:lang w:val="zh-CN"/>
              </w:rPr>
              <w:t>7</w:t>
            </w:r>
          </w:p>
        </w:tc>
        <w:tc>
          <w:tcPr>
            <w:tcW w:w="1447" w:type="dxa"/>
            <w:vAlign w:val="center"/>
          </w:tcPr>
          <w:p w14:paraId="450E7087">
            <w:pPr>
              <w:spacing w:line="500" w:lineRule="exact"/>
              <w:jc w:val="center"/>
              <w:rPr>
                <w:rFonts w:hAnsi="宋体"/>
                <w:color w:val="000000"/>
                <w:sz w:val="24"/>
                <w:szCs w:val="24"/>
                <w:highlight w:val="none"/>
              </w:rPr>
            </w:pPr>
            <w:r>
              <w:rPr>
                <w:rFonts w:hint="eastAsia" w:hAnsi="宋体"/>
                <w:color w:val="000000"/>
                <w:sz w:val="24"/>
                <w:szCs w:val="24"/>
                <w:highlight w:val="none"/>
                <w:lang w:val="zh-CN"/>
              </w:rPr>
              <w:t>付款方式</w:t>
            </w:r>
          </w:p>
        </w:tc>
        <w:tc>
          <w:tcPr>
            <w:tcW w:w="7223" w:type="dxa"/>
          </w:tcPr>
          <w:p w14:paraId="1A9DE192">
            <w:pPr>
              <w:pStyle w:val="37"/>
              <w:spacing w:line="500" w:lineRule="exact"/>
              <w:rPr>
                <w:rFonts w:hint="eastAsia" w:hAnsi="宋体" w:eastAsia="宋体" w:cs="宋体"/>
                <w:color w:val="000000"/>
                <w:sz w:val="24"/>
                <w:szCs w:val="24"/>
                <w:highlight w:val="none"/>
                <w:lang w:eastAsia="zh-CN"/>
              </w:rPr>
            </w:pPr>
            <w:r>
              <w:rPr>
                <w:rFonts w:hint="eastAsia" w:hAnsi="宋体" w:cs="宋体"/>
                <w:color w:val="000000"/>
                <w:sz w:val="24"/>
                <w:szCs w:val="24"/>
                <w:highlight w:val="none"/>
              </w:rPr>
              <w:t>合同生效且完成征稿启事发布后预支付合同金额的 50%；合同约定内容执行完成后成交供应商提供工作成果资料，经过采购人验收合格后一次性付清合同余款。</w:t>
            </w:r>
          </w:p>
        </w:tc>
      </w:tr>
      <w:tr w14:paraId="677A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71F87566">
            <w:pPr>
              <w:spacing w:line="500" w:lineRule="exact"/>
              <w:ind w:right="102"/>
              <w:jc w:val="center"/>
              <w:rPr>
                <w:rFonts w:hAnsi="宋体"/>
                <w:color w:val="000000"/>
                <w:sz w:val="24"/>
                <w:szCs w:val="24"/>
                <w:highlight w:val="none"/>
                <w:lang w:val="zh-CN"/>
              </w:rPr>
            </w:pPr>
            <w:r>
              <w:rPr>
                <w:rFonts w:hint="eastAsia" w:hAnsi="宋体"/>
                <w:color w:val="000000"/>
                <w:sz w:val="24"/>
                <w:szCs w:val="24"/>
                <w:highlight w:val="none"/>
                <w:lang w:val="zh-CN"/>
              </w:rPr>
              <w:t>8</w:t>
            </w:r>
          </w:p>
        </w:tc>
        <w:tc>
          <w:tcPr>
            <w:tcW w:w="1447" w:type="dxa"/>
            <w:vAlign w:val="center"/>
          </w:tcPr>
          <w:p w14:paraId="1F68019A">
            <w:pPr>
              <w:spacing w:line="500" w:lineRule="exact"/>
              <w:jc w:val="center"/>
              <w:rPr>
                <w:rFonts w:hAnsi="宋体"/>
                <w:color w:val="000000"/>
                <w:sz w:val="24"/>
                <w:szCs w:val="24"/>
                <w:highlight w:val="none"/>
              </w:rPr>
            </w:pPr>
            <w:r>
              <w:rPr>
                <w:rFonts w:hint="eastAsia" w:hAnsi="宋体"/>
                <w:color w:val="000000"/>
                <w:sz w:val="24"/>
                <w:szCs w:val="24"/>
                <w:highlight w:val="none"/>
              </w:rPr>
              <w:t>联合体投标</w:t>
            </w:r>
          </w:p>
        </w:tc>
        <w:tc>
          <w:tcPr>
            <w:tcW w:w="7223" w:type="dxa"/>
            <w:vAlign w:val="center"/>
          </w:tcPr>
          <w:p w14:paraId="5C186D6F">
            <w:pPr>
              <w:spacing w:line="500" w:lineRule="exact"/>
              <w:rPr>
                <w:rFonts w:hAnsi="宋体"/>
                <w:color w:val="000000"/>
                <w:sz w:val="24"/>
                <w:szCs w:val="24"/>
                <w:highlight w:val="none"/>
              </w:rPr>
            </w:pPr>
            <w:r>
              <w:rPr>
                <w:rFonts w:hint="eastAsia" w:hAnsi="宋体"/>
                <w:color w:val="000000"/>
                <w:sz w:val="24"/>
                <w:szCs w:val="24"/>
                <w:highlight w:val="none"/>
              </w:rPr>
              <w:t>□</w:t>
            </w:r>
            <w:r>
              <w:rPr>
                <w:rFonts w:hint="eastAsia" w:hAnsi="宋体"/>
                <w:color w:val="000000"/>
                <w:sz w:val="24"/>
                <w:szCs w:val="24"/>
                <w:highlight w:val="none"/>
                <w:lang w:val="zh-CN"/>
              </w:rPr>
              <w:t xml:space="preserve">接受  </w:t>
            </w:r>
            <w:r>
              <w:rPr>
                <w:b/>
                <w:bCs/>
                <w:color w:val="000000"/>
                <w:sz w:val="24"/>
                <w:szCs w:val="24"/>
                <w:highlight w:val="none"/>
              </w:rPr>
              <w:sym w:font="Wingdings" w:char="00FE"/>
            </w:r>
            <w:r>
              <w:rPr>
                <w:rFonts w:hint="eastAsia" w:hAnsi="宋体"/>
                <w:color w:val="000000"/>
                <w:sz w:val="24"/>
                <w:szCs w:val="24"/>
                <w:highlight w:val="none"/>
              </w:rPr>
              <w:t>不</w:t>
            </w:r>
            <w:r>
              <w:rPr>
                <w:rFonts w:hint="eastAsia" w:hAnsi="宋体"/>
                <w:color w:val="000000"/>
                <w:sz w:val="24"/>
                <w:szCs w:val="24"/>
                <w:highlight w:val="none"/>
                <w:lang w:val="zh-CN"/>
              </w:rPr>
              <w:t>接受</w:t>
            </w:r>
          </w:p>
        </w:tc>
      </w:tr>
      <w:tr w14:paraId="1C2C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79E2B582">
            <w:pPr>
              <w:spacing w:line="500" w:lineRule="exact"/>
              <w:jc w:val="center"/>
              <w:rPr>
                <w:rFonts w:hAnsi="宋体"/>
                <w:color w:val="000000"/>
                <w:sz w:val="24"/>
                <w:szCs w:val="24"/>
                <w:highlight w:val="none"/>
              </w:rPr>
            </w:pPr>
            <w:r>
              <w:rPr>
                <w:rFonts w:hint="eastAsia" w:hAnsi="宋体"/>
                <w:color w:val="000000"/>
                <w:sz w:val="24"/>
                <w:szCs w:val="24"/>
                <w:highlight w:val="none"/>
              </w:rPr>
              <w:t>9</w:t>
            </w:r>
          </w:p>
        </w:tc>
        <w:tc>
          <w:tcPr>
            <w:tcW w:w="1447" w:type="dxa"/>
          </w:tcPr>
          <w:p w14:paraId="4466F2A5">
            <w:pPr>
              <w:spacing w:line="500" w:lineRule="exact"/>
              <w:rPr>
                <w:rFonts w:hAnsi="宋体"/>
                <w:color w:val="000000"/>
                <w:sz w:val="24"/>
                <w:szCs w:val="24"/>
                <w:highlight w:val="none"/>
              </w:rPr>
            </w:pPr>
            <w:r>
              <w:rPr>
                <w:rFonts w:hint="eastAsia" w:hAnsi="宋体"/>
                <w:color w:val="000000"/>
                <w:sz w:val="24"/>
                <w:szCs w:val="24"/>
                <w:highlight w:val="none"/>
              </w:rPr>
              <w:t>服务地点</w:t>
            </w:r>
          </w:p>
        </w:tc>
        <w:tc>
          <w:tcPr>
            <w:tcW w:w="7223" w:type="dxa"/>
          </w:tcPr>
          <w:p w14:paraId="210A47B8">
            <w:pPr>
              <w:spacing w:line="500" w:lineRule="exact"/>
              <w:rPr>
                <w:rFonts w:hAnsi="宋体"/>
                <w:color w:val="000000"/>
                <w:sz w:val="24"/>
                <w:szCs w:val="24"/>
                <w:highlight w:val="none"/>
              </w:rPr>
            </w:pPr>
            <w:r>
              <w:rPr>
                <w:rFonts w:hint="eastAsia" w:hAnsi="宋体"/>
                <w:color w:val="000000"/>
                <w:sz w:val="24"/>
                <w:szCs w:val="24"/>
                <w:highlight w:val="none"/>
              </w:rPr>
              <w:t>合肥经济技术开发区</w:t>
            </w:r>
          </w:p>
        </w:tc>
      </w:tr>
      <w:tr w14:paraId="4A33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38C010AC">
            <w:pPr>
              <w:spacing w:line="500" w:lineRule="exact"/>
              <w:jc w:val="center"/>
              <w:rPr>
                <w:rFonts w:hAnsi="宋体"/>
                <w:color w:val="000000"/>
                <w:sz w:val="24"/>
                <w:szCs w:val="24"/>
                <w:highlight w:val="none"/>
              </w:rPr>
            </w:pPr>
            <w:r>
              <w:rPr>
                <w:rFonts w:hint="eastAsia" w:hAnsi="宋体"/>
                <w:color w:val="000000"/>
                <w:sz w:val="24"/>
                <w:szCs w:val="24"/>
                <w:highlight w:val="none"/>
              </w:rPr>
              <w:t>10</w:t>
            </w:r>
          </w:p>
        </w:tc>
        <w:tc>
          <w:tcPr>
            <w:tcW w:w="1447" w:type="dxa"/>
            <w:vAlign w:val="center"/>
          </w:tcPr>
          <w:p w14:paraId="2AE9567E">
            <w:pPr>
              <w:spacing w:line="500" w:lineRule="exact"/>
              <w:jc w:val="center"/>
              <w:rPr>
                <w:rFonts w:hAnsi="宋体"/>
                <w:color w:val="000000"/>
                <w:sz w:val="24"/>
                <w:szCs w:val="24"/>
                <w:highlight w:val="none"/>
              </w:rPr>
            </w:pPr>
            <w:r>
              <w:rPr>
                <w:rFonts w:hint="eastAsia" w:hAnsi="宋体"/>
                <w:color w:val="000000"/>
                <w:sz w:val="24"/>
                <w:szCs w:val="24"/>
                <w:highlight w:val="none"/>
              </w:rPr>
              <w:t>服务期限</w:t>
            </w:r>
          </w:p>
        </w:tc>
        <w:tc>
          <w:tcPr>
            <w:tcW w:w="7223" w:type="dxa"/>
            <w:vAlign w:val="center"/>
          </w:tcPr>
          <w:p w14:paraId="3FF118D3">
            <w:pPr>
              <w:pStyle w:val="8"/>
              <w:spacing w:before="1"/>
              <w:rPr>
                <w:rFonts w:hAnsi="宋体"/>
                <w:color w:val="FF0000"/>
                <w:sz w:val="24"/>
                <w:szCs w:val="24"/>
                <w:highlight w:val="none"/>
              </w:rPr>
            </w:pPr>
            <w:r>
              <w:rPr>
                <w:rFonts w:hint="eastAsia" w:ascii="Tahoma" w:hAnsi="宋体" w:eastAsia="宋体" w:cs="宋体"/>
                <w:color w:val="000000"/>
                <w:kern w:val="0"/>
                <w:sz w:val="24"/>
                <w:szCs w:val="24"/>
                <w:highlight w:val="none"/>
                <w:lang w:val="en-US" w:eastAsia="zh-CN" w:bidi="ar-SA"/>
              </w:rPr>
              <w:t>所有赛事、评审、公示、颁奖、展览布展工作必须在2026年12月31日前全部完成，中标单位须在投标方案中提交详细时间计划表，确保节点可控。 如因活动日期、场地等因政策、政府或不可抗力、意外事件的影响需要变更，采购人及时通知成交供应商，成交供应商作相应调整。</w:t>
            </w:r>
          </w:p>
        </w:tc>
      </w:tr>
      <w:tr w14:paraId="6433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7E86E92D">
            <w:pPr>
              <w:spacing w:line="500" w:lineRule="exact"/>
              <w:jc w:val="center"/>
              <w:rPr>
                <w:rFonts w:hAnsi="宋体"/>
                <w:color w:val="000000"/>
                <w:sz w:val="24"/>
                <w:szCs w:val="24"/>
                <w:highlight w:val="none"/>
              </w:rPr>
            </w:pPr>
            <w:r>
              <w:rPr>
                <w:rFonts w:hint="eastAsia" w:hAnsi="宋体"/>
                <w:color w:val="000000"/>
                <w:sz w:val="24"/>
                <w:szCs w:val="24"/>
                <w:highlight w:val="none"/>
              </w:rPr>
              <w:t>14</w:t>
            </w:r>
          </w:p>
        </w:tc>
        <w:tc>
          <w:tcPr>
            <w:tcW w:w="1447" w:type="dxa"/>
            <w:vAlign w:val="center"/>
          </w:tcPr>
          <w:p w14:paraId="43C61D76">
            <w:pPr>
              <w:spacing w:line="500" w:lineRule="exact"/>
              <w:jc w:val="center"/>
              <w:rPr>
                <w:rFonts w:hAnsi="宋体"/>
                <w:color w:val="000000"/>
                <w:sz w:val="24"/>
                <w:szCs w:val="24"/>
                <w:highlight w:val="none"/>
              </w:rPr>
            </w:pPr>
            <w:r>
              <w:rPr>
                <w:rFonts w:hint="eastAsia" w:hAnsi="宋体"/>
                <w:bCs/>
                <w:color w:val="000000"/>
                <w:sz w:val="24"/>
                <w:szCs w:val="24"/>
                <w:highlight w:val="none"/>
              </w:rPr>
              <w:t>踏勘现场</w:t>
            </w:r>
          </w:p>
        </w:tc>
        <w:tc>
          <w:tcPr>
            <w:tcW w:w="7223" w:type="dxa"/>
            <w:vAlign w:val="center"/>
          </w:tcPr>
          <w:p w14:paraId="04757F1C">
            <w:pPr>
              <w:spacing w:line="500" w:lineRule="exact"/>
              <w:rPr>
                <w:rFonts w:hAnsi="宋体"/>
                <w:color w:val="000000"/>
                <w:sz w:val="24"/>
                <w:szCs w:val="24"/>
                <w:highlight w:val="none"/>
                <w:lang w:val="zh-CN"/>
              </w:rPr>
            </w:pPr>
            <w:r>
              <w:rPr>
                <w:b/>
                <w:color w:val="000000"/>
                <w:sz w:val="24"/>
                <w:szCs w:val="24"/>
                <w:highlight w:val="none"/>
              </w:rPr>
              <w:sym w:font="Wingdings" w:char="00FE"/>
            </w:r>
            <w:r>
              <w:rPr>
                <w:rFonts w:hint="eastAsia" w:hAnsi="宋体"/>
                <w:bCs/>
                <w:color w:val="000000"/>
                <w:sz w:val="24"/>
                <w:szCs w:val="24"/>
                <w:highlight w:val="none"/>
              </w:rPr>
              <w:t>自行踏勘</w:t>
            </w:r>
            <w:r>
              <w:rPr>
                <w:rFonts w:hint="eastAsia" w:hAnsi="宋体"/>
                <w:color w:val="000000"/>
                <w:sz w:val="24"/>
                <w:szCs w:val="24"/>
                <w:highlight w:val="none"/>
              </w:rPr>
              <w:t xml:space="preserve">  □采购人</w:t>
            </w:r>
            <w:r>
              <w:rPr>
                <w:rFonts w:hint="eastAsia" w:hAnsi="宋体"/>
                <w:color w:val="000000"/>
                <w:sz w:val="24"/>
                <w:szCs w:val="24"/>
                <w:highlight w:val="none"/>
                <w:lang w:val="zh-CN"/>
              </w:rPr>
              <w:t>统一组织</w:t>
            </w:r>
          </w:p>
        </w:tc>
      </w:tr>
      <w:tr w14:paraId="64DA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1A571F8C">
            <w:pPr>
              <w:spacing w:line="500" w:lineRule="exact"/>
              <w:jc w:val="center"/>
              <w:rPr>
                <w:rFonts w:hAnsi="宋体"/>
                <w:color w:val="000000"/>
                <w:sz w:val="24"/>
                <w:szCs w:val="24"/>
                <w:highlight w:val="none"/>
              </w:rPr>
            </w:pPr>
            <w:r>
              <w:rPr>
                <w:rFonts w:hint="eastAsia" w:hAnsi="宋体"/>
                <w:color w:val="000000"/>
                <w:sz w:val="24"/>
                <w:szCs w:val="24"/>
                <w:highlight w:val="none"/>
              </w:rPr>
              <w:t>17</w:t>
            </w:r>
          </w:p>
        </w:tc>
        <w:tc>
          <w:tcPr>
            <w:tcW w:w="1447" w:type="dxa"/>
            <w:vAlign w:val="center"/>
          </w:tcPr>
          <w:p w14:paraId="6D84F620">
            <w:pPr>
              <w:spacing w:line="500" w:lineRule="exact"/>
              <w:jc w:val="center"/>
              <w:rPr>
                <w:rFonts w:hAnsi="宋体"/>
                <w:color w:val="000000"/>
                <w:sz w:val="24"/>
                <w:szCs w:val="24"/>
                <w:highlight w:val="none"/>
              </w:rPr>
            </w:pPr>
            <w:r>
              <w:rPr>
                <w:rFonts w:hint="eastAsia" w:hAnsi="宋体"/>
                <w:color w:val="000000"/>
                <w:sz w:val="24"/>
                <w:szCs w:val="24"/>
                <w:highlight w:val="none"/>
              </w:rPr>
              <w:t>评标办法</w:t>
            </w:r>
          </w:p>
        </w:tc>
        <w:tc>
          <w:tcPr>
            <w:tcW w:w="7223" w:type="dxa"/>
            <w:vAlign w:val="center"/>
          </w:tcPr>
          <w:p w14:paraId="40358B16">
            <w:pPr>
              <w:spacing w:line="500" w:lineRule="exact"/>
              <w:rPr>
                <w:rFonts w:hint="default" w:hAnsi="宋体" w:eastAsia="宋体"/>
                <w:color w:val="000000"/>
                <w:sz w:val="24"/>
                <w:szCs w:val="24"/>
                <w:highlight w:val="none"/>
                <w:lang w:val="en-US" w:eastAsia="zh-CN"/>
              </w:rPr>
            </w:pPr>
            <w:r>
              <w:rPr>
                <w:rFonts w:hint="eastAsia" w:hAnsi="宋体"/>
                <w:color w:val="000000"/>
                <w:sz w:val="24"/>
                <w:szCs w:val="24"/>
                <w:highlight w:val="none"/>
                <w:lang w:val="en-US" w:eastAsia="zh-CN"/>
              </w:rPr>
              <w:t xml:space="preserve"> 综合评分法</w:t>
            </w:r>
          </w:p>
        </w:tc>
      </w:tr>
      <w:tr w14:paraId="3E02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570AF2B5">
            <w:pPr>
              <w:spacing w:line="500" w:lineRule="exact"/>
              <w:jc w:val="center"/>
              <w:rPr>
                <w:rFonts w:hAnsi="宋体"/>
                <w:color w:val="000000"/>
                <w:sz w:val="24"/>
                <w:szCs w:val="24"/>
                <w:highlight w:val="none"/>
              </w:rPr>
            </w:pPr>
            <w:r>
              <w:rPr>
                <w:rFonts w:hint="eastAsia" w:hAnsi="宋体"/>
                <w:color w:val="000000"/>
                <w:sz w:val="24"/>
                <w:szCs w:val="24"/>
                <w:highlight w:val="none"/>
              </w:rPr>
              <w:t>18</w:t>
            </w:r>
          </w:p>
        </w:tc>
        <w:tc>
          <w:tcPr>
            <w:tcW w:w="1447" w:type="dxa"/>
            <w:vAlign w:val="center"/>
          </w:tcPr>
          <w:p w14:paraId="584AE048">
            <w:pPr>
              <w:spacing w:line="500" w:lineRule="exact"/>
              <w:jc w:val="center"/>
              <w:rPr>
                <w:rFonts w:hAnsi="宋体"/>
                <w:bCs/>
                <w:color w:val="000000"/>
                <w:sz w:val="24"/>
                <w:szCs w:val="24"/>
                <w:highlight w:val="none"/>
              </w:rPr>
            </w:pPr>
            <w:r>
              <w:rPr>
                <w:rFonts w:hint="eastAsia" w:hAnsi="宋体"/>
                <w:color w:val="000000"/>
                <w:sz w:val="24"/>
                <w:szCs w:val="24"/>
                <w:highlight w:val="none"/>
              </w:rPr>
              <w:t>履约保证金</w:t>
            </w:r>
          </w:p>
        </w:tc>
        <w:tc>
          <w:tcPr>
            <w:tcW w:w="7223" w:type="dxa"/>
            <w:vAlign w:val="center"/>
          </w:tcPr>
          <w:p w14:paraId="529D6D07">
            <w:pPr>
              <w:pStyle w:val="37"/>
              <w:numPr>
                <w:numId w:val="0"/>
              </w:numPr>
              <w:spacing w:line="500" w:lineRule="exact"/>
              <w:rPr>
                <w:rFonts w:hint="eastAsia" w:ascii="宋体" w:hAnsi="宋体"/>
                <w:snapToGrid w:val="0"/>
                <w:kern w:val="0"/>
                <w:sz w:val="24"/>
                <w:szCs w:val="24"/>
                <w:highlight w:val="none"/>
              </w:rPr>
            </w:pPr>
            <w:r>
              <w:rPr>
                <w:rFonts w:hint="eastAsia" w:ascii="宋体" w:hAnsi="宋体"/>
                <w:bCs/>
                <w:color w:val="000000"/>
                <w:sz w:val="24"/>
                <w:szCs w:val="24"/>
                <w:highlight w:val="none"/>
              </w:rPr>
              <w:t>履约保证金数额：</w:t>
            </w:r>
            <w:r>
              <w:rPr>
                <w:rFonts w:hint="eastAsia" w:ascii="宋体" w:hAnsi="宋体"/>
                <w:b/>
                <w:bCs w:val="0"/>
                <w:color w:val="000000"/>
                <w:sz w:val="24"/>
                <w:szCs w:val="24"/>
                <w:highlight w:val="none"/>
              </w:rPr>
              <w:t>本项目</w:t>
            </w:r>
            <w:r>
              <w:rPr>
                <w:rFonts w:hint="eastAsia" w:ascii="宋体" w:hAnsi="宋体"/>
                <w:b/>
                <w:bCs w:val="0"/>
                <w:color w:val="000000"/>
                <w:sz w:val="24"/>
                <w:szCs w:val="24"/>
                <w:highlight w:val="none"/>
                <w:lang w:val="en-US" w:eastAsia="zh-CN"/>
              </w:rPr>
              <w:t>定额</w:t>
            </w:r>
            <w:r>
              <w:rPr>
                <w:rFonts w:hint="eastAsia" w:ascii="宋体" w:hAnsi="宋体"/>
                <w:b/>
                <w:bCs w:val="0"/>
                <w:color w:val="000000"/>
                <w:sz w:val="24"/>
                <w:szCs w:val="24"/>
                <w:highlight w:val="none"/>
              </w:rPr>
              <w:t>收取履约保证金</w:t>
            </w:r>
            <w:r>
              <w:rPr>
                <w:rFonts w:hint="eastAsia" w:ascii="宋体" w:hAnsi="宋体"/>
                <w:b/>
                <w:bCs w:val="0"/>
                <w:color w:val="000000"/>
                <w:sz w:val="24"/>
                <w:szCs w:val="24"/>
                <w:highlight w:val="none"/>
                <w:lang w:val="en-US" w:eastAsia="zh-CN"/>
              </w:rPr>
              <w:t xml:space="preserve">  </w:t>
            </w:r>
            <w:r>
              <w:rPr>
                <w:rFonts w:hint="eastAsia" w:ascii="宋体" w:hAnsi="宋体"/>
                <w:b/>
                <w:bCs w:val="0"/>
                <w:color w:val="000000"/>
                <w:sz w:val="24"/>
                <w:szCs w:val="24"/>
                <w:highlight w:val="none"/>
                <w:u w:val="single"/>
                <w:lang w:val="en-US" w:eastAsia="zh-CN"/>
              </w:rPr>
              <w:t xml:space="preserve">   0    元</w:t>
            </w:r>
          </w:p>
        </w:tc>
      </w:tr>
      <w:tr w14:paraId="35B4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51B96250">
            <w:pPr>
              <w:spacing w:line="500" w:lineRule="exact"/>
              <w:jc w:val="center"/>
              <w:rPr>
                <w:rFonts w:hAnsi="宋体"/>
                <w:color w:val="000000"/>
                <w:sz w:val="24"/>
                <w:szCs w:val="24"/>
                <w:highlight w:val="none"/>
              </w:rPr>
            </w:pPr>
            <w:r>
              <w:rPr>
                <w:rFonts w:hint="eastAsia" w:hAnsi="宋体"/>
                <w:color w:val="000000"/>
                <w:sz w:val="24"/>
                <w:szCs w:val="24"/>
                <w:highlight w:val="none"/>
              </w:rPr>
              <w:t>20</w:t>
            </w:r>
          </w:p>
        </w:tc>
        <w:tc>
          <w:tcPr>
            <w:tcW w:w="1447" w:type="dxa"/>
            <w:vAlign w:val="center"/>
          </w:tcPr>
          <w:p w14:paraId="397B09EB">
            <w:pPr>
              <w:spacing w:line="500" w:lineRule="exact"/>
              <w:jc w:val="center"/>
              <w:rPr>
                <w:rFonts w:hAnsi="宋体"/>
                <w:color w:val="000000"/>
                <w:sz w:val="24"/>
                <w:szCs w:val="24"/>
                <w:highlight w:val="none"/>
              </w:rPr>
            </w:pPr>
            <w:r>
              <w:rPr>
                <w:rFonts w:hint="eastAsia" w:hAnsi="宋体"/>
                <w:color w:val="000000"/>
                <w:sz w:val="24"/>
                <w:szCs w:val="24"/>
                <w:highlight w:val="none"/>
              </w:rPr>
              <w:t>本地化服务</w:t>
            </w:r>
          </w:p>
        </w:tc>
        <w:tc>
          <w:tcPr>
            <w:tcW w:w="7223" w:type="dxa"/>
            <w:vAlign w:val="center"/>
          </w:tcPr>
          <w:p w14:paraId="282E782B">
            <w:pPr>
              <w:spacing w:line="500" w:lineRule="exact"/>
              <w:rPr>
                <w:rFonts w:hAnsi="宋体"/>
                <w:color w:val="000000"/>
                <w:sz w:val="24"/>
                <w:szCs w:val="24"/>
                <w:highlight w:val="none"/>
              </w:rPr>
            </w:pPr>
            <w:r>
              <w:rPr>
                <w:rFonts w:hint="eastAsia" w:hAnsi="宋体"/>
                <w:color w:val="000000"/>
                <w:sz w:val="24"/>
                <w:szCs w:val="24"/>
                <w:highlight w:val="none"/>
              </w:rPr>
              <w:t>本项目是否要求本地化服务能力：</w:t>
            </w:r>
            <w:r>
              <w:rPr>
                <w:rFonts w:hAnsi="宋体"/>
                <w:color w:val="000000"/>
                <w:sz w:val="24"/>
                <w:szCs w:val="24"/>
                <w:highlight w:val="none"/>
              </w:rPr>
              <w:t></w:t>
            </w:r>
            <w:r>
              <w:rPr>
                <w:rFonts w:hint="eastAsia"/>
                <w:b/>
                <w:bCs/>
                <w:color w:val="000000"/>
                <w:sz w:val="24"/>
                <w:szCs w:val="24"/>
                <w:highlight w:val="none"/>
                <w:u w:val="single"/>
              </w:rPr>
              <w:sym w:font="Wingdings" w:char="00FE"/>
            </w:r>
            <w:r>
              <w:rPr>
                <w:rFonts w:hint="eastAsia" w:hAnsi="宋体"/>
                <w:color w:val="000000"/>
                <w:sz w:val="24"/>
                <w:szCs w:val="24"/>
                <w:highlight w:val="none"/>
              </w:rPr>
              <w:t>要求□不要求</w:t>
            </w:r>
          </w:p>
          <w:p w14:paraId="6FC97EBB">
            <w:pPr>
              <w:spacing w:line="500" w:lineRule="exact"/>
              <w:rPr>
                <w:rFonts w:hAnsi="宋体"/>
                <w:color w:val="000000"/>
                <w:sz w:val="24"/>
                <w:szCs w:val="24"/>
                <w:highlight w:val="none"/>
              </w:rPr>
            </w:pPr>
            <w:r>
              <w:rPr>
                <w:rFonts w:hint="eastAsia" w:hAnsi="宋体"/>
                <w:color w:val="000000"/>
                <w:sz w:val="24"/>
                <w:szCs w:val="24"/>
                <w:highlight w:val="none"/>
              </w:rPr>
              <w:t>本地化服务的能力是指具有以下条件之一：</w:t>
            </w:r>
          </w:p>
          <w:p w14:paraId="4FBD1F10">
            <w:pPr>
              <w:spacing w:line="500" w:lineRule="exact"/>
              <w:rPr>
                <w:rFonts w:hAnsi="宋体"/>
                <w:color w:val="000000"/>
                <w:sz w:val="24"/>
                <w:szCs w:val="24"/>
                <w:highlight w:val="none"/>
              </w:rPr>
            </w:pPr>
            <w:r>
              <w:rPr>
                <w:rFonts w:hint="eastAsia" w:hAnsi="宋体"/>
                <w:color w:val="000000"/>
                <w:sz w:val="24"/>
                <w:szCs w:val="24"/>
                <w:highlight w:val="none"/>
              </w:rPr>
              <w:t>1）在本地具有固定的办公场所及人员；</w:t>
            </w:r>
          </w:p>
          <w:p w14:paraId="5634A3C8">
            <w:pPr>
              <w:spacing w:line="500" w:lineRule="exact"/>
              <w:rPr>
                <w:rFonts w:hAnsi="宋体"/>
                <w:color w:val="000000"/>
                <w:sz w:val="24"/>
                <w:szCs w:val="24"/>
                <w:highlight w:val="none"/>
              </w:rPr>
            </w:pPr>
            <w:r>
              <w:rPr>
                <w:rFonts w:hint="eastAsia" w:hAnsi="宋体"/>
                <w:color w:val="000000"/>
                <w:sz w:val="24"/>
                <w:szCs w:val="24"/>
                <w:highlight w:val="none"/>
              </w:rPr>
              <w:t>2）在本地注册成立的；</w:t>
            </w:r>
          </w:p>
          <w:p w14:paraId="0BFBDBB0">
            <w:pPr>
              <w:spacing w:line="500" w:lineRule="exact"/>
              <w:rPr>
                <w:rFonts w:hAnsi="宋体"/>
                <w:color w:val="000000"/>
                <w:sz w:val="24"/>
                <w:szCs w:val="24"/>
                <w:highlight w:val="none"/>
              </w:rPr>
            </w:pPr>
            <w:r>
              <w:rPr>
                <w:rFonts w:hint="eastAsia" w:hAnsi="宋体"/>
                <w:color w:val="000000"/>
                <w:sz w:val="24"/>
                <w:szCs w:val="24"/>
                <w:highlight w:val="none"/>
              </w:rPr>
              <w:t>3）承诺成交即设立本地化服务机构。</w:t>
            </w:r>
          </w:p>
          <w:p w14:paraId="38B5B159">
            <w:pPr>
              <w:spacing w:line="500" w:lineRule="exact"/>
              <w:rPr>
                <w:rFonts w:hAnsi="宋体"/>
                <w:b/>
                <w:color w:val="000000"/>
                <w:sz w:val="24"/>
                <w:szCs w:val="24"/>
                <w:highlight w:val="none"/>
              </w:rPr>
            </w:pPr>
            <w:r>
              <w:rPr>
                <w:rFonts w:hint="eastAsia" w:hAnsi="宋体"/>
                <w:color w:val="000000"/>
                <w:sz w:val="24"/>
                <w:szCs w:val="24"/>
                <w:highlight w:val="none"/>
              </w:rPr>
              <w:t>备注：“本地”系指： 合肥市</w:t>
            </w:r>
          </w:p>
        </w:tc>
      </w:tr>
      <w:tr w14:paraId="6743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0CEA5360">
            <w:pPr>
              <w:spacing w:line="500" w:lineRule="exact"/>
              <w:rPr>
                <w:rFonts w:hAnsi="宋体"/>
                <w:color w:val="000000"/>
                <w:sz w:val="24"/>
                <w:szCs w:val="24"/>
                <w:highlight w:val="none"/>
              </w:rPr>
            </w:pPr>
            <w:r>
              <w:rPr>
                <w:rFonts w:hint="eastAsia" w:hAnsi="宋体"/>
                <w:color w:val="000000"/>
                <w:sz w:val="24"/>
                <w:szCs w:val="24"/>
                <w:highlight w:val="none"/>
              </w:rPr>
              <w:t>21</w:t>
            </w:r>
          </w:p>
        </w:tc>
        <w:tc>
          <w:tcPr>
            <w:tcW w:w="1447" w:type="dxa"/>
            <w:vAlign w:val="center"/>
          </w:tcPr>
          <w:p w14:paraId="25B1C2FF">
            <w:pPr>
              <w:ind w:firstLine="240" w:firstLineChars="100"/>
              <w:rPr>
                <w:color w:val="000000"/>
                <w:sz w:val="24"/>
                <w:szCs w:val="24"/>
                <w:highlight w:val="none"/>
              </w:rPr>
            </w:pPr>
            <w:r>
              <w:rPr>
                <w:rFonts w:hint="eastAsia"/>
                <w:color w:val="000000"/>
                <w:sz w:val="24"/>
                <w:szCs w:val="24"/>
                <w:highlight w:val="none"/>
              </w:rPr>
              <w:t>业绩</w:t>
            </w:r>
          </w:p>
        </w:tc>
        <w:tc>
          <w:tcPr>
            <w:tcW w:w="7223" w:type="dxa"/>
            <w:vAlign w:val="center"/>
          </w:tcPr>
          <w:p w14:paraId="246B5D8C">
            <w:pPr>
              <w:rPr>
                <w:rFonts w:hint="eastAsia" w:eastAsia="宋体"/>
                <w:color w:val="000000"/>
                <w:sz w:val="24"/>
                <w:szCs w:val="24"/>
                <w:highlight w:val="none"/>
                <w:lang w:val="en-US" w:eastAsia="zh-CN"/>
              </w:rPr>
            </w:pPr>
            <w:r>
              <w:rPr>
                <w:rFonts w:hint="eastAsia"/>
                <w:color w:val="000000"/>
                <w:sz w:val="24"/>
                <w:szCs w:val="24"/>
                <w:highlight w:val="none"/>
                <w:lang w:val="en-US" w:eastAsia="zh-CN"/>
              </w:rPr>
              <w:t>无</w:t>
            </w:r>
          </w:p>
        </w:tc>
      </w:tr>
      <w:tr w14:paraId="4377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435316E2">
            <w:pPr>
              <w:spacing w:line="500" w:lineRule="exact"/>
              <w:rPr>
                <w:rFonts w:hAnsi="宋体"/>
                <w:color w:val="000000"/>
                <w:sz w:val="24"/>
                <w:szCs w:val="24"/>
                <w:highlight w:val="none"/>
              </w:rPr>
            </w:pPr>
            <w:r>
              <w:rPr>
                <w:rFonts w:hint="eastAsia" w:hAnsi="宋体"/>
                <w:color w:val="000000"/>
                <w:sz w:val="24"/>
                <w:szCs w:val="24"/>
                <w:highlight w:val="none"/>
              </w:rPr>
              <w:t>22</w:t>
            </w:r>
          </w:p>
        </w:tc>
        <w:tc>
          <w:tcPr>
            <w:tcW w:w="1447" w:type="dxa"/>
            <w:vAlign w:val="center"/>
          </w:tcPr>
          <w:p w14:paraId="09A43329">
            <w:pPr>
              <w:ind w:firstLine="240" w:firstLineChars="100"/>
              <w:rPr>
                <w:color w:val="000000"/>
                <w:sz w:val="24"/>
                <w:szCs w:val="24"/>
                <w:highlight w:val="none"/>
              </w:rPr>
            </w:pPr>
            <w:r>
              <w:rPr>
                <w:rFonts w:hint="eastAsia"/>
                <w:color w:val="000000"/>
                <w:sz w:val="24"/>
                <w:szCs w:val="24"/>
                <w:highlight w:val="none"/>
              </w:rPr>
              <w:t>其他</w:t>
            </w:r>
          </w:p>
        </w:tc>
        <w:tc>
          <w:tcPr>
            <w:tcW w:w="7223" w:type="dxa"/>
            <w:vAlign w:val="center"/>
          </w:tcPr>
          <w:p w14:paraId="4DF057B1">
            <w:pPr>
              <w:rPr>
                <w:rFonts w:hint="default" w:eastAsia="宋体"/>
                <w:color w:val="000000"/>
                <w:sz w:val="24"/>
                <w:szCs w:val="24"/>
                <w:highlight w:val="none"/>
                <w:lang w:val="en-US" w:eastAsia="zh-CN"/>
              </w:rPr>
            </w:pPr>
            <w:r>
              <w:rPr>
                <w:rFonts w:hint="eastAsia"/>
                <w:color w:val="000000"/>
                <w:sz w:val="24"/>
                <w:szCs w:val="24"/>
                <w:highlight w:val="none"/>
                <w:lang w:val="en-US" w:eastAsia="zh-CN"/>
              </w:rPr>
              <w:t>无</w:t>
            </w:r>
          </w:p>
        </w:tc>
      </w:tr>
    </w:tbl>
    <w:p w14:paraId="0DFAAE72">
      <w:pPr>
        <w:rPr>
          <w:sz w:val="24"/>
          <w:szCs w:val="24"/>
          <w:highlight w:val="none"/>
        </w:rPr>
      </w:pPr>
    </w:p>
    <w:p w14:paraId="1DA5A671">
      <w:pPr>
        <w:rPr>
          <w:sz w:val="24"/>
          <w:szCs w:val="24"/>
          <w:highlight w:val="none"/>
        </w:rPr>
      </w:pPr>
    </w:p>
    <w:p w14:paraId="2CF69A57">
      <w:pPr>
        <w:pStyle w:val="2"/>
        <w:numPr>
          <w:ilvl w:val="0"/>
          <w:numId w:val="0"/>
        </w:numPr>
        <w:spacing w:before="260" w:after="260" w:line="500" w:lineRule="exact"/>
        <w:jc w:val="both"/>
        <w:rPr>
          <w:rFonts w:hint="eastAsia" w:hAnsi="宋体"/>
          <w:b/>
          <w:bCs/>
          <w:color w:val="000000"/>
          <w:sz w:val="24"/>
          <w:szCs w:val="24"/>
          <w:highlight w:val="none"/>
          <w:lang w:val="en-US" w:eastAsia="zh-CN"/>
        </w:rPr>
      </w:pPr>
      <w:bookmarkStart w:id="8" w:name="_Toc527117258"/>
      <w:bookmarkStart w:id="9" w:name="_Toc527131323"/>
      <w:r>
        <w:rPr>
          <w:rFonts w:hint="eastAsia" w:hAnsi="宋体"/>
          <w:color w:val="000000"/>
          <w:sz w:val="24"/>
          <w:szCs w:val="24"/>
          <w:highlight w:val="none"/>
        </w:rPr>
        <w:t>采购需求</w:t>
      </w:r>
      <w:bookmarkEnd w:id="8"/>
      <w:bookmarkEnd w:id="9"/>
    </w:p>
    <w:p w14:paraId="2BCDB774">
      <w:pPr>
        <w:numPr>
          <w:ilvl w:val="0"/>
          <w:numId w:val="1"/>
        </w:numPr>
        <w:rPr>
          <w:rFonts w:hint="eastAsia" w:hAnsi="宋体"/>
          <w:b/>
          <w:bCs/>
          <w:color w:val="000000"/>
          <w:sz w:val="24"/>
          <w:szCs w:val="24"/>
          <w:highlight w:val="none"/>
          <w:lang w:val="en-US" w:eastAsia="zh-CN"/>
        </w:rPr>
      </w:pPr>
      <w:r>
        <w:rPr>
          <w:rFonts w:hint="eastAsia" w:hAnsi="宋体"/>
          <w:b/>
          <w:bCs/>
          <w:color w:val="000000"/>
          <w:sz w:val="24"/>
          <w:szCs w:val="24"/>
          <w:highlight w:val="none"/>
          <w:lang w:val="en-US" w:eastAsia="zh-CN"/>
        </w:rPr>
        <w:t>清单</w:t>
      </w:r>
    </w:p>
    <w:p w14:paraId="478C75BA">
      <w:pPr>
        <w:spacing w:line="440" w:lineRule="exact"/>
        <w:ind w:firstLine="480" w:firstLineChars="200"/>
        <w:rPr>
          <w:rFonts w:hint="eastAsia"/>
          <w:sz w:val="24"/>
          <w:szCs w:val="24"/>
          <w:highlight w:val="none"/>
        </w:rPr>
      </w:pPr>
      <w:r>
        <w:rPr>
          <w:rFonts w:hint="eastAsia"/>
          <w:sz w:val="24"/>
          <w:szCs w:val="24"/>
          <w:highlight w:val="none"/>
        </w:rPr>
        <w:t>本项目总费用控制价：人民币96000元（大写：玖万陆仟元整），本预算为包干总价，包含承办单位完成本项目全部工作内容所需的人工、策划、宣传、评审、奖金、证书、作品冲洗、布展撤展、税费、会务、运输、保险、管理利润等一切相关费用，超出预算部分由中标单位自行承担。</w:t>
      </w:r>
    </w:p>
    <w:p w14:paraId="3B9F6227">
      <w:pPr>
        <w:spacing w:line="440" w:lineRule="exact"/>
        <w:ind w:firstLine="480" w:firstLineChars="200"/>
        <w:rPr>
          <w:rFonts w:hint="eastAsia"/>
          <w:sz w:val="24"/>
          <w:szCs w:val="24"/>
          <w:highlight w:val="none"/>
        </w:rPr>
      </w:pPr>
    </w:p>
    <w:p w14:paraId="47A0F3A2">
      <w:pPr>
        <w:numPr>
          <w:ilvl w:val="0"/>
          <w:numId w:val="1"/>
        </w:numPr>
        <w:rPr>
          <w:rFonts w:hint="eastAsia" w:hAnsi="宋体"/>
          <w:b/>
          <w:bCs/>
          <w:color w:val="000000"/>
          <w:sz w:val="24"/>
          <w:szCs w:val="24"/>
          <w:highlight w:val="none"/>
          <w:lang w:val="en-US" w:eastAsia="zh-CN"/>
        </w:rPr>
      </w:pPr>
      <w:r>
        <w:rPr>
          <w:rFonts w:hint="eastAsia" w:hAnsi="宋体"/>
          <w:b/>
          <w:bCs/>
          <w:color w:val="000000"/>
          <w:sz w:val="24"/>
          <w:szCs w:val="24"/>
          <w:highlight w:val="none"/>
          <w:lang w:val="en-US" w:eastAsia="zh-CN"/>
        </w:rPr>
        <w:t>招标范围与承办内容</w:t>
      </w:r>
    </w:p>
    <w:p w14:paraId="6D74C7E9">
      <w:pPr>
        <w:spacing w:line="440" w:lineRule="exact"/>
        <w:ind w:firstLine="480" w:firstLineChars="200"/>
        <w:rPr>
          <w:rFonts w:hint="eastAsia"/>
          <w:sz w:val="24"/>
          <w:szCs w:val="24"/>
          <w:highlight w:val="none"/>
        </w:rPr>
      </w:pPr>
      <w:r>
        <w:rPr>
          <w:rFonts w:hint="eastAsia"/>
          <w:sz w:val="24"/>
          <w:szCs w:val="24"/>
          <w:highlight w:val="none"/>
        </w:rPr>
        <w:t xml:space="preserve">中标承办单位须完成大赛全流程执行，主要内容包括但不限于： </w:t>
      </w:r>
    </w:p>
    <w:p w14:paraId="75795383">
      <w:pPr>
        <w:spacing w:line="440" w:lineRule="exact"/>
        <w:ind w:firstLine="480" w:firstLineChars="200"/>
        <w:rPr>
          <w:rFonts w:hint="eastAsia"/>
          <w:sz w:val="24"/>
          <w:szCs w:val="24"/>
          <w:highlight w:val="none"/>
        </w:rPr>
      </w:pPr>
      <w:r>
        <w:rPr>
          <w:rFonts w:hint="eastAsia"/>
          <w:sz w:val="24"/>
          <w:szCs w:val="24"/>
          <w:highlight w:val="none"/>
        </w:rPr>
        <w:t>1. 大赛整体细化方案制定，包含赛制、奖项设置（由招标方同意确定，奖金不少于3.8万元）、时间节点、打卡点位策划、风险预案等；</w:t>
      </w:r>
    </w:p>
    <w:p w14:paraId="4F87DB38">
      <w:pPr>
        <w:spacing w:line="440" w:lineRule="exact"/>
        <w:ind w:firstLine="480" w:firstLineChars="200"/>
        <w:rPr>
          <w:rFonts w:hint="eastAsia"/>
          <w:sz w:val="24"/>
          <w:szCs w:val="24"/>
          <w:highlight w:val="none"/>
        </w:rPr>
      </w:pPr>
      <w:r>
        <w:rPr>
          <w:rFonts w:hint="eastAsia"/>
          <w:sz w:val="24"/>
          <w:szCs w:val="24"/>
          <w:highlight w:val="none"/>
        </w:rPr>
        <w:t>2. 征稿启事发布与宣传推广：在媒体平台、摄影协会、新媒体渠道等多渠道发布征稿启事，开展预热宣传、过程宣传；</w:t>
      </w:r>
    </w:p>
    <w:p w14:paraId="19A6230E">
      <w:pPr>
        <w:spacing w:line="440" w:lineRule="exact"/>
        <w:ind w:firstLine="480" w:firstLineChars="200"/>
        <w:rPr>
          <w:rFonts w:hint="eastAsia"/>
          <w:sz w:val="24"/>
          <w:szCs w:val="24"/>
          <w:highlight w:val="none"/>
        </w:rPr>
      </w:pPr>
      <w:r>
        <w:rPr>
          <w:rFonts w:hint="eastAsia"/>
          <w:sz w:val="24"/>
          <w:szCs w:val="24"/>
          <w:highlight w:val="none"/>
        </w:rPr>
        <w:t>3. 作品征集、接收登记、分类整理、资格核验；</w:t>
      </w:r>
    </w:p>
    <w:p w14:paraId="3F01FC8A">
      <w:pPr>
        <w:spacing w:line="440" w:lineRule="exact"/>
        <w:ind w:firstLine="480" w:firstLineChars="200"/>
        <w:rPr>
          <w:rFonts w:hint="eastAsia"/>
          <w:sz w:val="24"/>
          <w:szCs w:val="24"/>
          <w:highlight w:val="none"/>
        </w:rPr>
      </w:pPr>
      <w:r>
        <w:rPr>
          <w:rFonts w:hint="eastAsia"/>
          <w:sz w:val="24"/>
          <w:szCs w:val="24"/>
          <w:highlight w:val="none"/>
        </w:rPr>
        <w:t>4. 组织初评、终评，组建评审专家，落实评审会议，形成评审结果，评审专家5-7人；</w:t>
      </w:r>
    </w:p>
    <w:p w14:paraId="624DA6EA">
      <w:pPr>
        <w:spacing w:line="440" w:lineRule="exact"/>
        <w:ind w:firstLine="480" w:firstLineChars="200"/>
        <w:rPr>
          <w:rFonts w:hint="eastAsia"/>
          <w:sz w:val="24"/>
          <w:szCs w:val="24"/>
          <w:highlight w:val="none"/>
        </w:rPr>
      </w:pPr>
      <w:r>
        <w:rPr>
          <w:rFonts w:hint="eastAsia"/>
          <w:sz w:val="24"/>
          <w:szCs w:val="24"/>
          <w:highlight w:val="none"/>
        </w:rPr>
        <w:t>5. 评审结果公示，处理异议；</w:t>
      </w:r>
    </w:p>
    <w:p w14:paraId="117B705F">
      <w:pPr>
        <w:spacing w:line="440" w:lineRule="exact"/>
        <w:ind w:firstLine="480" w:firstLineChars="200"/>
        <w:rPr>
          <w:rFonts w:hint="eastAsia"/>
          <w:sz w:val="24"/>
          <w:szCs w:val="24"/>
          <w:highlight w:val="none"/>
        </w:rPr>
      </w:pPr>
      <w:r>
        <w:rPr>
          <w:rFonts w:hint="eastAsia"/>
          <w:sz w:val="24"/>
          <w:szCs w:val="24"/>
          <w:highlight w:val="none"/>
        </w:rPr>
        <w:t>6. 落实获奖人员奖金发放、证书制作发放，依法代扣代缴相关税费；</w:t>
      </w:r>
    </w:p>
    <w:p w14:paraId="2BA7642A">
      <w:pPr>
        <w:spacing w:line="440" w:lineRule="exact"/>
        <w:ind w:firstLine="480" w:firstLineChars="200"/>
        <w:rPr>
          <w:rFonts w:hint="eastAsia"/>
          <w:sz w:val="24"/>
          <w:szCs w:val="24"/>
          <w:highlight w:val="none"/>
        </w:rPr>
      </w:pPr>
      <w:r>
        <w:rPr>
          <w:rFonts w:hint="eastAsia"/>
          <w:sz w:val="24"/>
          <w:szCs w:val="24"/>
          <w:highlight w:val="none"/>
        </w:rPr>
        <w:t>7. 组织颁奖仪式，完成场地、会务、流程执行；</w:t>
      </w:r>
    </w:p>
    <w:p w14:paraId="21DBB53B">
      <w:pPr>
        <w:spacing w:line="440" w:lineRule="exact"/>
        <w:ind w:firstLine="480" w:firstLineChars="200"/>
        <w:rPr>
          <w:rFonts w:hint="eastAsia"/>
          <w:sz w:val="24"/>
          <w:szCs w:val="24"/>
          <w:highlight w:val="none"/>
        </w:rPr>
      </w:pPr>
      <w:r>
        <w:rPr>
          <w:rFonts w:hint="eastAsia"/>
          <w:sz w:val="24"/>
          <w:szCs w:val="24"/>
          <w:highlight w:val="none"/>
        </w:rPr>
        <w:t>8. 遴选100幅获奖/优秀、入围作品，按室外展览常规规格（长边不低于40厘米）冲洗印制、在翡翠湖、南艳湖公园室外场地完成展览布置、展出，陈展作品及展架确保稳定安全；</w:t>
      </w:r>
    </w:p>
    <w:p w14:paraId="0C8EDEA3">
      <w:pPr>
        <w:spacing w:line="440" w:lineRule="exact"/>
        <w:ind w:firstLine="480" w:firstLineChars="200"/>
        <w:rPr>
          <w:rFonts w:hint="eastAsia"/>
          <w:sz w:val="24"/>
          <w:szCs w:val="24"/>
          <w:highlight w:val="none"/>
        </w:rPr>
      </w:pPr>
      <w:r>
        <w:rPr>
          <w:rFonts w:hint="eastAsia"/>
          <w:sz w:val="24"/>
          <w:szCs w:val="24"/>
          <w:highlight w:val="none"/>
        </w:rPr>
        <w:t xml:space="preserve"> 9. 编制《南艳湖翡翠湖最美打卡点名录》照片集视频。</w:t>
      </w:r>
    </w:p>
    <w:p w14:paraId="716C7418">
      <w:pPr>
        <w:spacing w:line="440" w:lineRule="exact"/>
        <w:ind w:firstLine="480" w:firstLineChars="200"/>
        <w:rPr>
          <w:rFonts w:hint="eastAsia"/>
          <w:sz w:val="24"/>
          <w:szCs w:val="24"/>
          <w:highlight w:val="none"/>
        </w:rPr>
      </w:pPr>
      <w:r>
        <w:rPr>
          <w:rFonts w:hint="eastAsia"/>
          <w:sz w:val="24"/>
          <w:szCs w:val="24"/>
          <w:highlight w:val="none"/>
        </w:rPr>
        <w:t>10. 项目全部完成后，提交全套活动档案：征稿原始资料、评审记录、公示材料、奖金发放及代扣税凭证、宣传报道合集及其它资料。</w:t>
      </w:r>
    </w:p>
    <w:p w14:paraId="0ED42E5E">
      <w:pPr>
        <w:spacing w:line="440" w:lineRule="exact"/>
        <w:ind w:firstLine="480" w:firstLineChars="200"/>
        <w:rPr>
          <w:rFonts w:hint="eastAsia"/>
          <w:sz w:val="24"/>
          <w:szCs w:val="24"/>
          <w:highlight w:val="none"/>
        </w:rPr>
      </w:pPr>
    </w:p>
    <w:p w14:paraId="6CD94D9D">
      <w:pPr>
        <w:numPr>
          <w:ilvl w:val="0"/>
          <w:numId w:val="0"/>
        </w:numPr>
        <w:rPr>
          <w:rFonts w:hint="eastAsia" w:hAnsi="宋体"/>
          <w:b/>
          <w:bCs/>
          <w:color w:val="000000"/>
          <w:sz w:val="24"/>
          <w:szCs w:val="24"/>
          <w:highlight w:val="none"/>
          <w:lang w:val="en-US" w:eastAsia="zh-CN"/>
        </w:rPr>
      </w:pPr>
      <w:r>
        <w:rPr>
          <w:rFonts w:hint="eastAsia" w:hAnsi="宋体"/>
          <w:b/>
          <w:bCs/>
          <w:color w:val="000000"/>
          <w:sz w:val="24"/>
          <w:szCs w:val="24"/>
          <w:highlight w:val="none"/>
          <w:lang w:val="en-US" w:eastAsia="zh-CN"/>
        </w:rPr>
        <w:t>第三条：工作要求</w:t>
      </w:r>
    </w:p>
    <w:p w14:paraId="1CF5D341">
      <w:pPr>
        <w:spacing w:line="440" w:lineRule="exact"/>
        <w:rPr>
          <w:rFonts w:hint="eastAsia"/>
          <w:sz w:val="24"/>
          <w:szCs w:val="24"/>
          <w:highlight w:val="none"/>
        </w:rPr>
      </w:pPr>
      <w:r>
        <w:rPr>
          <w:rFonts w:hint="eastAsia"/>
          <w:sz w:val="24"/>
          <w:szCs w:val="24"/>
          <w:highlight w:val="none"/>
        </w:rPr>
        <w:t xml:space="preserve">（一）整体策划方案 </w:t>
      </w:r>
    </w:p>
    <w:p w14:paraId="38401950">
      <w:pPr>
        <w:spacing w:line="440" w:lineRule="exact"/>
        <w:ind w:firstLine="480" w:firstLineChars="200"/>
        <w:rPr>
          <w:rFonts w:hint="eastAsia"/>
          <w:sz w:val="24"/>
          <w:szCs w:val="24"/>
          <w:highlight w:val="none"/>
        </w:rPr>
      </w:pPr>
      <w:r>
        <w:rPr>
          <w:rFonts w:hint="eastAsia"/>
          <w:sz w:val="24"/>
          <w:szCs w:val="24"/>
          <w:highlight w:val="none"/>
        </w:rPr>
        <w:t xml:space="preserve">中标单位须编制完整大赛执行方案，明确：大赛主题、参赛对象、作品类别（摄影作品、短视频作品）、征稿时间、投稿规则、作品要求、评审规则、奖项设置、时间排期、打卡点位推荐、宣传节点、风险预防（版权风险），成果展览方案报招标人审核确认后方可实施。 </w:t>
      </w:r>
    </w:p>
    <w:p w14:paraId="30B72902">
      <w:pPr>
        <w:spacing w:line="440" w:lineRule="exact"/>
        <w:rPr>
          <w:rFonts w:hint="eastAsia"/>
          <w:sz w:val="24"/>
          <w:szCs w:val="24"/>
          <w:highlight w:val="none"/>
        </w:rPr>
      </w:pPr>
      <w:r>
        <w:rPr>
          <w:rFonts w:hint="eastAsia"/>
          <w:sz w:val="24"/>
          <w:szCs w:val="24"/>
          <w:highlight w:val="none"/>
        </w:rPr>
        <w:t xml:space="preserve">（二）宣传推广与征稿启事发布 </w:t>
      </w:r>
    </w:p>
    <w:p w14:paraId="601912B8">
      <w:pPr>
        <w:spacing w:line="440" w:lineRule="exact"/>
        <w:rPr>
          <w:rFonts w:hint="eastAsia"/>
          <w:sz w:val="24"/>
          <w:szCs w:val="24"/>
          <w:highlight w:val="none"/>
        </w:rPr>
      </w:pPr>
      <w:r>
        <w:rPr>
          <w:rFonts w:hint="eastAsia"/>
          <w:sz w:val="24"/>
          <w:szCs w:val="24"/>
          <w:highlight w:val="none"/>
        </w:rPr>
        <w:t>1. 设计制作大赛征稿启事宣传物料；</w:t>
      </w:r>
    </w:p>
    <w:p w14:paraId="518F49A0">
      <w:pPr>
        <w:spacing w:line="440" w:lineRule="exact"/>
        <w:rPr>
          <w:rFonts w:hint="eastAsia"/>
          <w:sz w:val="24"/>
          <w:szCs w:val="24"/>
          <w:highlight w:val="none"/>
        </w:rPr>
      </w:pPr>
      <w:r>
        <w:rPr>
          <w:rFonts w:hint="eastAsia"/>
          <w:sz w:val="24"/>
          <w:szCs w:val="24"/>
          <w:highlight w:val="none"/>
        </w:rPr>
        <w:t>2. 在主流媒体平台、合肥市摄影协会、新媒体账号、抖音、视频号本地社群等渠道发布征稿启事；</w:t>
      </w:r>
    </w:p>
    <w:p w14:paraId="0673C224">
      <w:pPr>
        <w:spacing w:line="440" w:lineRule="exact"/>
        <w:rPr>
          <w:rFonts w:hint="eastAsia"/>
          <w:sz w:val="24"/>
          <w:szCs w:val="24"/>
          <w:highlight w:val="none"/>
        </w:rPr>
      </w:pPr>
      <w:r>
        <w:rPr>
          <w:rFonts w:hint="eastAsia"/>
          <w:sz w:val="24"/>
          <w:szCs w:val="24"/>
          <w:highlight w:val="none"/>
        </w:rPr>
        <w:t>3. 开展赛前预热、征稿中期造势、评审及展览阶段宣传报道，完成报纸、网站、新媒体等媒体资源的宣发推广，形成完整宣传链条。</w:t>
      </w:r>
    </w:p>
    <w:p w14:paraId="52B5A86C">
      <w:pPr>
        <w:spacing w:line="440" w:lineRule="exact"/>
        <w:rPr>
          <w:rFonts w:hint="eastAsia"/>
          <w:sz w:val="24"/>
          <w:szCs w:val="24"/>
          <w:highlight w:val="none"/>
        </w:rPr>
      </w:pPr>
      <w:r>
        <w:rPr>
          <w:rFonts w:hint="eastAsia"/>
          <w:sz w:val="24"/>
          <w:szCs w:val="24"/>
          <w:highlight w:val="none"/>
        </w:rPr>
        <w:t xml:space="preserve">（三）作品征集与初审 </w:t>
      </w:r>
    </w:p>
    <w:p w14:paraId="4E4896B6">
      <w:pPr>
        <w:spacing w:line="440" w:lineRule="exact"/>
        <w:rPr>
          <w:rFonts w:hint="eastAsia"/>
          <w:sz w:val="24"/>
          <w:szCs w:val="24"/>
          <w:highlight w:val="none"/>
        </w:rPr>
      </w:pPr>
      <w:r>
        <w:rPr>
          <w:rFonts w:hint="eastAsia"/>
          <w:sz w:val="24"/>
          <w:szCs w:val="24"/>
          <w:highlight w:val="none"/>
        </w:rPr>
        <w:t>1. 建立投稿接收渠道，做好作品登记、分类，核验作品是否符合参赛要求，剔除不符合规则作品；</w:t>
      </w:r>
    </w:p>
    <w:p w14:paraId="3BFE2AD7">
      <w:pPr>
        <w:spacing w:line="440" w:lineRule="exact"/>
        <w:rPr>
          <w:rFonts w:hint="eastAsia"/>
          <w:sz w:val="24"/>
          <w:szCs w:val="24"/>
          <w:highlight w:val="none"/>
        </w:rPr>
      </w:pPr>
      <w:r>
        <w:rPr>
          <w:rFonts w:hint="eastAsia"/>
          <w:sz w:val="24"/>
          <w:szCs w:val="24"/>
          <w:highlight w:val="none"/>
        </w:rPr>
        <w:t xml:space="preserve">2. 对投稿作品进行整理归档，做好版权登记核验，明确参赛作品授权约定（参赛作者授权招标人、承办方用于本次大赛宣传、公益展览、公益推广使用）。 </w:t>
      </w:r>
    </w:p>
    <w:p w14:paraId="12E62462">
      <w:pPr>
        <w:spacing w:line="440" w:lineRule="exact"/>
        <w:rPr>
          <w:rFonts w:hint="eastAsia"/>
          <w:sz w:val="24"/>
          <w:szCs w:val="24"/>
          <w:highlight w:val="none"/>
        </w:rPr>
      </w:pPr>
      <w:r>
        <w:rPr>
          <w:rFonts w:hint="eastAsia"/>
          <w:sz w:val="24"/>
          <w:szCs w:val="24"/>
          <w:highlight w:val="none"/>
        </w:rPr>
        <w:t xml:space="preserve">（四）评审组织 </w:t>
      </w:r>
    </w:p>
    <w:p w14:paraId="5323981A">
      <w:pPr>
        <w:spacing w:line="440" w:lineRule="exact"/>
        <w:rPr>
          <w:rFonts w:hint="eastAsia"/>
          <w:sz w:val="24"/>
          <w:szCs w:val="24"/>
          <w:highlight w:val="none"/>
        </w:rPr>
      </w:pPr>
      <w:r>
        <w:rPr>
          <w:rFonts w:hint="eastAsia"/>
          <w:sz w:val="24"/>
          <w:szCs w:val="24"/>
          <w:highlight w:val="none"/>
        </w:rPr>
        <w:t>1. 组织初评、终评，组建评审专家组，专家构成兼顾摄影专业、生态等方向，数量5-7人；</w:t>
      </w:r>
    </w:p>
    <w:p w14:paraId="3431A539">
      <w:pPr>
        <w:spacing w:line="440" w:lineRule="exact"/>
        <w:rPr>
          <w:rFonts w:hint="eastAsia"/>
          <w:sz w:val="24"/>
          <w:szCs w:val="24"/>
          <w:highlight w:val="none"/>
        </w:rPr>
      </w:pPr>
      <w:r>
        <w:rPr>
          <w:rFonts w:hint="eastAsia"/>
          <w:sz w:val="24"/>
          <w:szCs w:val="24"/>
          <w:highlight w:val="none"/>
        </w:rPr>
        <w:t>2. 落实评审会议，严格按照评审标准打分，形成评审结果及评审记录，评审全过程留痕；</w:t>
      </w:r>
    </w:p>
    <w:p w14:paraId="206844D0">
      <w:pPr>
        <w:spacing w:line="440" w:lineRule="exact"/>
        <w:rPr>
          <w:rFonts w:hint="eastAsia"/>
          <w:sz w:val="24"/>
          <w:szCs w:val="24"/>
          <w:highlight w:val="none"/>
        </w:rPr>
      </w:pPr>
      <w:r>
        <w:rPr>
          <w:rFonts w:hint="eastAsia"/>
          <w:sz w:val="24"/>
          <w:szCs w:val="24"/>
          <w:highlight w:val="none"/>
        </w:rPr>
        <w:t xml:space="preserve">3. 负责评审相关专家劳务、会务等全部费用。 </w:t>
      </w:r>
    </w:p>
    <w:p w14:paraId="6240B383">
      <w:pPr>
        <w:spacing w:line="440" w:lineRule="exact"/>
        <w:rPr>
          <w:rFonts w:hint="eastAsia"/>
          <w:sz w:val="24"/>
          <w:szCs w:val="24"/>
          <w:highlight w:val="none"/>
        </w:rPr>
      </w:pPr>
      <w:r>
        <w:rPr>
          <w:rFonts w:hint="eastAsia"/>
          <w:sz w:val="24"/>
          <w:szCs w:val="24"/>
          <w:highlight w:val="none"/>
        </w:rPr>
        <w:t xml:space="preserve">（五）结果公示与奖项兑现 </w:t>
      </w:r>
    </w:p>
    <w:p w14:paraId="415CEB6F">
      <w:pPr>
        <w:spacing w:line="440" w:lineRule="exact"/>
        <w:rPr>
          <w:rFonts w:hint="eastAsia"/>
          <w:sz w:val="24"/>
          <w:szCs w:val="24"/>
          <w:highlight w:val="none"/>
        </w:rPr>
      </w:pPr>
      <w:r>
        <w:rPr>
          <w:rFonts w:hint="eastAsia"/>
          <w:sz w:val="24"/>
          <w:szCs w:val="24"/>
          <w:highlight w:val="none"/>
        </w:rPr>
        <w:t>1. 评审完成后，按要求进行获奖名单公示，公示期接受异议核查；</w:t>
      </w:r>
    </w:p>
    <w:p w14:paraId="4511C4A8">
      <w:pPr>
        <w:spacing w:line="440" w:lineRule="exact"/>
        <w:rPr>
          <w:rFonts w:hint="eastAsia"/>
          <w:sz w:val="24"/>
          <w:szCs w:val="24"/>
          <w:highlight w:val="none"/>
        </w:rPr>
      </w:pPr>
      <w:r>
        <w:rPr>
          <w:rFonts w:hint="eastAsia"/>
          <w:sz w:val="24"/>
          <w:szCs w:val="24"/>
          <w:highlight w:val="none"/>
        </w:rPr>
        <w:t>2. 制作获奖证书，落实获奖奖金发放，依法代扣代缴相关个人所得税，留存发放凭证、完税凭证，提交招标人备查；</w:t>
      </w:r>
    </w:p>
    <w:p w14:paraId="2DC2E090">
      <w:pPr>
        <w:spacing w:line="440" w:lineRule="exact"/>
        <w:rPr>
          <w:rFonts w:hint="eastAsia"/>
          <w:sz w:val="24"/>
          <w:szCs w:val="24"/>
          <w:highlight w:val="none"/>
        </w:rPr>
      </w:pPr>
      <w:r>
        <w:rPr>
          <w:rFonts w:hint="eastAsia"/>
          <w:sz w:val="24"/>
          <w:szCs w:val="24"/>
          <w:highlight w:val="none"/>
        </w:rPr>
        <w:t xml:space="preserve">3. 奖项设置由中标单位在方案中拟定，报招标人审定，总奖金包含在9.6万总预算之内。 </w:t>
      </w:r>
    </w:p>
    <w:p w14:paraId="750DB0A1">
      <w:pPr>
        <w:spacing w:line="440" w:lineRule="exact"/>
        <w:rPr>
          <w:rFonts w:hint="eastAsia"/>
          <w:sz w:val="24"/>
          <w:szCs w:val="24"/>
          <w:highlight w:val="none"/>
        </w:rPr>
      </w:pPr>
      <w:r>
        <w:rPr>
          <w:rFonts w:hint="eastAsia"/>
          <w:sz w:val="24"/>
          <w:szCs w:val="24"/>
          <w:highlight w:val="none"/>
        </w:rPr>
        <w:t xml:space="preserve">（六）颁奖仪式 </w:t>
      </w:r>
    </w:p>
    <w:p w14:paraId="3FDF74A2">
      <w:pPr>
        <w:spacing w:line="440" w:lineRule="exact"/>
        <w:rPr>
          <w:rFonts w:hint="eastAsia"/>
          <w:sz w:val="24"/>
          <w:szCs w:val="24"/>
          <w:highlight w:val="none"/>
        </w:rPr>
      </w:pPr>
      <w:r>
        <w:rPr>
          <w:rFonts w:hint="eastAsia"/>
          <w:sz w:val="24"/>
          <w:szCs w:val="24"/>
          <w:highlight w:val="none"/>
        </w:rPr>
        <w:t xml:space="preserve">策划执行颁奖仪式，所有费用纳入总包干预算。 </w:t>
      </w:r>
    </w:p>
    <w:p w14:paraId="6D7F7BA6">
      <w:pPr>
        <w:spacing w:line="440" w:lineRule="exact"/>
        <w:rPr>
          <w:rFonts w:hint="eastAsia"/>
          <w:sz w:val="24"/>
          <w:szCs w:val="24"/>
          <w:highlight w:val="none"/>
        </w:rPr>
      </w:pPr>
      <w:r>
        <w:rPr>
          <w:rFonts w:hint="eastAsia"/>
          <w:sz w:val="24"/>
          <w:szCs w:val="24"/>
          <w:highlight w:val="none"/>
        </w:rPr>
        <w:t xml:space="preserve">（七）结果运用及室外展览 </w:t>
      </w:r>
    </w:p>
    <w:p w14:paraId="648F9B87">
      <w:pPr>
        <w:spacing w:line="440" w:lineRule="exact"/>
        <w:rPr>
          <w:rFonts w:hint="eastAsia"/>
          <w:sz w:val="24"/>
          <w:szCs w:val="24"/>
          <w:highlight w:val="none"/>
        </w:rPr>
      </w:pPr>
      <w:r>
        <w:rPr>
          <w:rFonts w:hint="eastAsia"/>
          <w:sz w:val="24"/>
          <w:szCs w:val="24"/>
          <w:highlight w:val="none"/>
        </w:rPr>
        <w:t>1. 精选100幅优秀/获奖作品冲洗印制室外展览，展览作品印制长边不低于40厘米规格；</w:t>
      </w:r>
    </w:p>
    <w:p w14:paraId="2E1CE8A1">
      <w:pPr>
        <w:spacing w:line="440" w:lineRule="exact"/>
        <w:rPr>
          <w:rFonts w:hint="eastAsia"/>
          <w:sz w:val="24"/>
          <w:szCs w:val="24"/>
          <w:highlight w:val="none"/>
        </w:rPr>
      </w:pPr>
      <w:r>
        <w:rPr>
          <w:rFonts w:hint="eastAsia"/>
          <w:sz w:val="24"/>
          <w:szCs w:val="24"/>
          <w:highlight w:val="none"/>
        </w:rPr>
        <w:t>2. 在翡翠湖、南艳湖公园室外区域实施展架展陈布置，展陈形式安全稳固，适配户外露天环境，不破坏公园绿地、景观设施；</w:t>
      </w:r>
    </w:p>
    <w:p w14:paraId="2673B31B">
      <w:pPr>
        <w:spacing w:line="440" w:lineRule="exact"/>
        <w:rPr>
          <w:rFonts w:hint="eastAsia"/>
          <w:sz w:val="24"/>
          <w:szCs w:val="24"/>
          <w:highlight w:val="none"/>
        </w:rPr>
      </w:pPr>
      <w:r>
        <w:rPr>
          <w:rFonts w:hint="eastAsia"/>
          <w:sz w:val="24"/>
          <w:szCs w:val="24"/>
          <w:highlight w:val="none"/>
        </w:rPr>
        <w:t>3. 负责承担展陈物料制作、运输、安装、拆除（如有）全部费用。</w:t>
      </w:r>
    </w:p>
    <w:p w14:paraId="2D5B6E5C">
      <w:pPr>
        <w:spacing w:line="440" w:lineRule="exact"/>
        <w:rPr>
          <w:rFonts w:hint="eastAsia"/>
          <w:sz w:val="24"/>
          <w:szCs w:val="24"/>
          <w:highlight w:val="none"/>
        </w:rPr>
      </w:pPr>
      <w:r>
        <w:rPr>
          <w:rFonts w:hint="eastAsia"/>
          <w:sz w:val="24"/>
          <w:szCs w:val="24"/>
          <w:highlight w:val="none"/>
        </w:rPr>
        <w:t>4、制作完成《南艳湖翡翠湖最美打卡点名录》照片视频集。</w:t>
      </w:r>
    </w:p>
    <w:p w14:paraId="3E963ED3">
      <w:pPr>
        <w:spacing w:line="440" w:lineRule="exact"/>
        <w:rPr>
          <w:rFonts w:hint="eastAsia"/>
          <w:sz w:val="24"/>
          <w:szCs w:val="24"/>
          <w:highlight w:val="none"/>
        </w:rPr>
      </w:pPr>
      <w:r>
        <w:rPr>
          <w:rFonts w:hint="eastAsia"/>
          <w:sz w:val="24"/>
          <w:szCs w:val="24"/>
          <w:highlight w:val="none"/>
        </w:rPr>
        <w:t>5、获奖作品完成报纸、网站、客户端、微信、抖音、视频号等全媒体渠道的高效宣发，在本地主流媒体专栏宣传报道推广。</w:t>
      </w:r>
    </w:p>
    <w:p w14:paraId="30899785">
      <w:pPr>
        <w:spacing w:line="440" w:lineRule="exact"/>
        <w:rPr>
          <w:rFonts w:hint="eastAsia"/>
          <w:sz w:val="24"/>
          <w:szCs w:val="24"/>
          <w:highlight w:val="none"/>
        </w:rPr>
      </w:pPr>
    </w:p>
    <w:p w14:paraId="5C44E85F">
      <w:pPr>
        <w:spacing w:line="440" w:lineRule="exact"/>
        <w:rPr>
          <w:rFonts w:hint="eastAsia"/>
          <w:b/>
          <w:sz w:val="24"/>
          <w:szCs w:val="24"/>
          <w:highlight w:val="none"/>
        </w:rPr>
      </w:pPr>
      <w:r>
        <w:rPr>
          <w:rFonts w:hint="eastAsia"/>
          <w:b/>
          <w:sz w:val="24"/>
          <w:szCs w:val="24"/>
          <w:highlight w:val="none"/>
        </w:rPr>
        <w:t>第</w:t>
      </w:r>
      <w:r>
        <w:rPr>
          <w:rFonts w:hint="eastAsia"/>
          <w:b/>
          <w:sz w:val="24"/>
          <w:szCs w:val="24"/>
          <w:highlight w:val="none"/>
          <w:lang w:val="en-US" w:eastAsia="zh-CN"/>
        </w:rPr>
        <w:t>四</w:t>
      </w:r>
      <w:r>
        <w:rPr>
          <w:rFonts w:hint="eastAsia"/>
          <w:b/>
          <w:sz w:val="24"/>
          <w:szCs w:val="24"/>
          <w:highlight w:val="none"/>
        </w:rPr>
        <w:t>条：验收</w:t>
      </w:r>
    </w:p>
    <w:p w14:paraId="1809674D">
      <w:pPr>
        <w:spacing w:line="440" w:lineRule="exact"/>
        <w:ind w:firstLine="480" w:firstLineChars="200"/>
        <w:rPr>
          <w:rFonts w:hint="eastAsia"/>
          <w:sz w:val="24"/>
          <w:szCs w:val="24"/>
          <w:highlight w:val="none"/>
        </w:rPr>
      </w:pPr>
      <w:r>
        <w:rPr>
          <w:rFonts w:hint="eastAsia"/>
          <w:sz w:val="24"/>
          <w:szCs w:val="24"/>
          <w:highlight w:val="none"/>
        </w:rPr>
        <w:t>项目全部完成后，提交全套活动档案：征稿原始资料、评审记录、公示材料、奖金发放及代扣税凭证、宣传报道合集及其它资料。</w:t>
      </w:r>
    </w:p>
    <w:p w14:paraId="2ACCA83E">
      <w:pPr>
        <w:spacing w:line="440" w:lineRule="exact"/>
        <w:ind w:firstLine="480" w:firstLineChars="200"/>
        <w:rPr>
          <w:rFonts w:hint="eastAsia"/>
          <w:sz w:val="24"/>
          <w:szCs w:val="24"/>
          <w:highlight w:val="none"/>
        </w:rPr>
      </w:pPr>
    </w:p>
    <w:p w14:paraId="66221C20">
      <w:pPr>
        <w:spacing w:line="440" w:lineRule="exact"/>
        <w:rPr>
          <w:rFonts w:hint="eastAsia"/>
          <w:b/>
          <w:sz w:val="24"/>
          <w:szCs w:val="24"/>
          <w:highlight w:val="none"/>
        </w:rPr>
      </w:pPr>
      <w:r>
        <w:rPr>
          <w:rFonts w:hint="eastAsia"/>
          <w:b/>
          <w:sz w:val="24"/>
          <w:szCs w:val="24"/>
          <w:highlight w:val="none"/>
          <w:lang w:val="en-US" w:eastAsia="zh-CN"/>
        </w:rPr>
        <w:t>第五条：</w:t>
      </w:r>
      <w:r>
        <w:rPr>
          <w:rFonts w:hint="eastAsia"/>
          <w:b/>
          <w:sz w:val="24"/>
          <w:szCs w:val="24"/>
          <w:highlight w:val="none"/>
        </w:rPr>
        <w:t xml:space="preserve">安全与版权责任 </w:t>
      </w:r>
    </w:p>
    <w:p w14:paraId="4032ABF5">
      <w:pPr>
        <w:spacing w:line="440" w:lineRule="exact"/>
        <w:rPr>
          <w:rFonts w:hint="eastAsia"/>
          <w:sz w:val="24"/>
          <w:szCs w:val="24"/>
          <w:highlight w:val="none"/>
        </w:rPr>
      </w:pPr>
      <w:r>
        <w:rPr>
          <w:rFonts w:hint="eastAsia"/>
          <w:sz w:val="24"/>
          <w:szCs w:val="24"/>
          <w:highlight w:val="none"/>
        </w:rPr>
        <w:t>1. 承办单位负责活动全过程安全管理，户外展览、颁奖活动落实安全防护，如发生安全事故由中标单位承担相应责任；</w:t>
      </w:r>
    </w:p>
    <w:p w14:paraId="46B36D44">
      <w:pPr>
        <w:spacing w:line="440" w:lineRule="exact"/>
        <w:rPr>
          <w:rFonts w:hint="eastAsia"/>
          <w:sz w:val="24"/>
          <w:szCs w:val="24"/>
          <w:highlight w:val="none"/>
        </w:rPr>
      </w:pPr>
      <w:r>
        <w:rPr>
          <w:rFonts w:hint="eastAsia"/>
          <w:sz w:val="24"/>
          <w:szCs w:val="24"/>
          <w:highlight w:val="none"/>
        </w:rPr>
        <w:t>2. 承办单位须做好参赛作品版权审核，如因作品版权侵权产生纠纷，由承办单位协助处理并承担相应责任；</w:t>
      </w:r>
    </w:p>
    <w:p w14:paraId="41A85CA4">
      <w:pPr>
        <w:spacing w:line="440" w:lineRule="exact"/>
        <w:rPr>
          <w:rFonts w:hint="eastAsia"/>
          <w:sz w:val="24"/>
          <w:szCs w:val="24"/>
          <w:highlight w:val="none"/>
        </w:rPr>
      </w:pPr>
      <w:r>
        <w:rPr>
          <w:rFonts w:hint="eastAsia"/>
          <w:sz w:val="24"/>
          <w:szCs w:val="24"/>
          <w:highlight w:val="none"/>
        </w:rPr>
        <w:t>3. 所有宣传、展陈内容须符合意识形态相关要求，内容报招标人审核。</w:t>
      </w:r>
    </w:p>
    <w:p w14:paraId="39A8CDAF">
      <w:pPr>
        <w:spacing w:line="440" w:lineRule="exact"/>
        <w:rPr>
          <w:rFonts w:hint="eastAsia"/>
          <w:sz w:val="24"/>
          <w:szCs w:val="24"/>
          <w:highlight w:val="none"/>
        </w:rPr>
      </w:pPr>
    </w:p>
    <w:p w14:paraId="5D9FFE97">
      <w:pPr>
        <w:spacing w:line="440" w:lineRule="exact"/>
        <w:rPr>
          <w:rFonts w:hint="eastAsia"/>
          <w:b/>
          <w:sz w:val="24"/>
          <w:szCs w:val="24"/>
          <w:highlight w:val="none"/>
        </w:rPr>
      </w:pPr>
      <w:r>
        <w:rPr>
          <w:rFonts w:hint="eastAsia"/>
          <w:b/>
          <w:sz w:val="24"/>
          <w:szCs w:val="24"/>
          <w:highlight w:val="none"/>
        </w:rPr>
        <w:t>第</w:t>
      </w:r>
      <w:r>
        <w:rPr>
          <w:rFonts w:hint="eastAsia"/>
          <w:b/>
          <w:sz w:val="24"/>
          <w:szCs w:val="24"/>
          <w:highlight w:val="none"/>
          <w:lang w:val="en-US" w:eastAsia="zh-CN"/>
        </w:rPr>
        <w:t>六</w:t>
      </w:r>
      <w:r>
        <w:rPr>
          <w:rFonts w:hint="eastAsia"/>
          <w:b/>
          <w:sz w:val="24"/>
          <w:szCs w:val="24"/>
          <w:highlight w:val="none"/>
        </w:rPr>
        <w:t>条</w:t>
      </w:r>
      <w:r>
        <w:rPr>
          <w:rFonts w:hint="eastAsia"/>
          <w:b/>
          <w:sz w:val="24"/>
          <w:szCs w:val="24"/>
          <w:highlight w:val="none"/>
          <w:lang w:eastAsia="zh-CN"/>
        </w:rPr>
        <w:t>：</w:t>
      </w:r>
      <w:r>
        <w:rPr>
          <w:rFonts w:hint="eastAsia"/>
          <w:b/>
          <w:sz w:val="24"/>
          <w:szCs w:val="24"/>
          <w:highlight w:val="none"/>
        </w:rPr>
        <w:t>评标办法（综合评分法）</w:t>
      </w:r>
    </w:p>
    <w:p w14:paraId="7AE0D6AC">
      <w:pPr>
        <w:rPr>
          <w:sz w:val="24"/>
          <w:szCs w:val="24"/>
          <w:highlight w:val="none"/>
        </w:rPr>
      </w:pPr>
      <w:r>
        <w:rPr>
          <w:sz w:val="24"/>
          <w:szCs w:val="24"/>
          <w:highlight w:val="none"/>
        </w:rPr>
        <w:t xml:space="preserve"> </w:t>
      </w:r>
    </w:p>
    <w:tbl>
      <w:tblPr>
        <w:tblStyle w:val="21"/>
        <w:tblW w:w="8755" w:type="dxa"/>
        <w:tblInd w:w="0" w:type="dxa"/>
        <w:tblLayout w:type="autofit"/>
        <w:tblCellMar>
          <w:top w:w="0" w:type="dxa"/>
          <w:left w:w="108" w:type="dxa"/>
          <w:bottom w:w="0" w:type="dxa"/>
          <w:right w:w="108" w:type="dxa"/>
        </w:tblCellMar>
      </w:tblPr>
      <w:tblGrid>
        <w:gridCol w:w="1242"/>
        <w:gridCol w:w="851"/>
        <w:gridCol w:w="6662"/>
      </w:tblGrid>
      <w:tr w14:paraId="0BD828F8">
        <w:tblPrEx>
          <w:tblCellMar>
            <w:top w:w="0" w:type="dxa"/>
            <w:left w:w="108" w:type="dxa"/>
            <w:bottom w:w="0" w:type="dxa"/>
            <w:right w:w="108" w:type="dxa"/>
          </w:tblCellMar>
        </w:tblPrEx>
        <w:trPr>
          <w:trHeight w:val="27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A8EF9">
            <w:pPr>
              <w:widowControl/>
              <w:jc w:val="center"/>
              <w:rPr>
                <w:rFonts w:ascii="仿宋" w:hAnsi="仿宋" w:eastAsia="仿宋" w:cs="宋体"/>
                <w:b/>
                <w:bCs/>
                <w:color w:val="000000"/>
                <w:kern w:val="0"/>
                <w:sz w:val="24"/>
                <w:szCs w:val="24"/>
                <w:highlight w:val="none"/>
              </w:rPr>
            </w:pPr>
            <w:r>
              <w:rPr>
                <w:rFonts w:hint="eastAsia" w:ascii="仿宋" w:hAnsi="仿宋" w:eastAsia="仿宋" w:cs="宋体"/>
                <w:b/>
                <w:bCs/>
                <w:color w:val="000000"/>
                <w:kern w:val="0"/>
                <w:sz w:val="24"/>
                <w:szCs w:val="24"/>
                <w:highlight w:val="none"/>
              </w:rPr>
              <w:t>评分项</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CD2B9">
            <w:pPr>
              <w:widowControl/>
              <w:jc w:val="center"/>
              <w:rPr>
                <w:rFonts w:hint="eastAsia" w:ascii="仿宋" w:hAnsi="仿宋" w:eastAsia="仿宋" w:cs="宋体"/>
                <w:b/>
                <w:bCs/>
                <w:color w:val="000000"/>
                <w:kern w:val="0"/>
                <w:sz w:val="24"/>
                <w:szCs w:val="24"/>
                <w:highlight w:val="none"/>
              </w:rPr>
            </w:pPr>
            <w:r>
              <w:rPr>
                <w:rFonts w:hint="eastAsia" w:ascii="仿宋" w:hAnsi="仿宋" w:eastAsia="仿宋" w:cs="宋体"/>
                <w:b/>
                <w:bCs/>
                <w:color w:val="000000"/>
                <w:kern w:val="0"/>
                <w:sz w:val="24"/>
                <w:szCs w:val="24"/>
                <w:highlight w:val="none"/>
              </w:rPr>
              <w:t>分值</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4760A">
            <w:pPr>
              <w:widowControl/>
              <w:jc w:val="center"/>
              <w:rPr>
                <w:rFonts w:hint="eastAsia" w:ascii="仿宋" w:hAnsi="仿宋" w:eastAsia="仿宋" w:cs="宋体"/>
                <w:b/>
                <w:bCs/>
                <w:color w:val="000000"/>
                <w:kern w:val="0"/>
                <w:sz w:val="24"/>
                <w:szCs w:val="24"/>
                <w:highlight w:val="none"/>
              </w:rPr>
            </w:pPr>
            <w:r>
              <w:rPr>
                <w:rFonts w:hint="eastAsia" w:ascii="仿宋" w:hAnsi="仿宋" w:eastAsia="仿宋" w:cs="宋体"/>
                <w:b/>
                <w:bCs/>
                <w:color w:val="000000"/>
                <w:kern w:val="0"/>
                <w:sz w:val="24"/>
                <w:szCs w:val="24"/>
                <w:highlight w:val="none"/>
              </w:rPr>
              <w:t>评分标准</w:t>
            </w:r>
          </w:p>
        </w:tc>
      </w:tr>
      <w:tr w14:paraId="16256FDD">
        <w:tblPrEx>
          <w:tblCellMar>
            <w:top w:w="0" w:type="dxa"/>
            <w:left w:w="108" w:type="dxa"/>
            <w:bottom w:w="0" w:type="dxa"/>
            <w:right w:w="108" w:type="dxa"/>
          </w:tblCellMar>
        </w:tblPrEx>
        <w:trPr>
          <w:trHeight w:val="1086"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1CAB">
            <w:pPr>
              <w:widowControl/>
              <w:jc w:val="left"/>
              <w:rPr>
                <w:rFonts w:hint="eastAsia" w:ascii="仿宋" w:hAnsi="仿宋" w:eastAsia="仿宋" w:cs="宋体"/>
                <w:b/>
                <w:color w:val="000000"/>
                <w:kern w:val="0"/>
                <w:sz w:val="24"/>
                <w:szCs w:val="24"/>
                <w:highlight w:val="none"/>
              </w:rPr>
            </w:pPr>
            <w:r>
              <w:rPr>
                <w:rFonts w:hint="eastAsia" w:ascii="仿宋" w:hAnsi="仿宋" w:eastAsia="仿宋" w:cs="宋体"/>
                <w:b/>
                <w:color w:val="000000"/>
                <w:kern w:val="0"/>
                <w:sz w:val="24"/>
                <w:szCs w:val="24"/>
                <w:highlight w:val="none"/>
              </w:rPr>
              <w:t>投标报价</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DD806">
            <w:pPr>
              <w:widowControl/>
              <w:jc w:val="left"/>
              <w:rPr>
                <w:rFonts w:hint="eastAsia" w:ascii="仿宋" w:hAnsi="仿宋" w:eastAsia="仿宋" w:cs="宋体"/>
                <w:color w:val="000000"/>
                <w:kern w:val="0"/>
                <w:sz w:val="24"/>
                <w:szCs w:val="24"/>
                <w:highlight w:val="none"/>
              </w:rPr>
            </w:pPr>
            <w:r>
              <w:rPr>
                <w:rFonts w:ascii="仿宋" w:hAnsi="仿宋" w:eastAsia="仿宋" w:cs="宋体"/>
                <w:color w:val="000000"/>
                <w:kern w:val="0"/>
                <w:sz w:val="24"/>
                <w:szCs w:val="24"/>
                <w:highlight w:val="none"/>
              </w:rPr>
              <w:t>1</w:t>
            </w:r>
            <w:r>
              <w:rPr>
                <w:rFonts w:hint="eastAsia" w:ascii="仿宋" w:hAnsi="仿宋" w:eastAsia="仿宋" w:cs="宋体"/>
                <w:color w:val="000000"/>
                <w:kern w:val="0"/>
                <w:sz w:val="24"/>
                <w:szCs w:val="24"/>
                <w:highlight w:val="none"/>
              </w:rPr>
              <w:t>0分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4610F">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以有效投标文件的评标基准价计算，满足招标文件要求且投标价格最低的评标价为评标基准价，价格分=(评标基准价/投标报价)×</w:t>
            </w:r>
            <w:r>
              <w:rPr>
                <w:rFonts w:ascii="仿宋" w:hAnsi="仿宋" w:eastAsia="仿宋" w:cs="宋体"/>
                <w:color w:val="000000"/>
                <w:kern w:val="0"/>
                <w:sz w:val="24"/>
                <w:szCs w:val="24"/>
                <w:highlight w:val="none"/>
              </w:rPr>
              <w:t>10</w:t>
            </w:r>
            <w:bookmarkStart w:id="10" w:name="_GoBack"/>
            <w:bookmarkEnd w:id="10"/>
          </w:p>
        </w:tc>
      </w:tr>
      <w:tr w14:paraId="39BAB737">
        <w:tblPrEx>
          <w:tblCellMar>
            <w:top w:w="0" w:type="dxa"/>
            <w:left w:w="108" w:type="dxa"/>
            <w:bottom w:w="0" w:type="dxa"/>
            <w:right w:w="108" w:type="dxa"/>
          </w:tblCellMar>
        </w:tblPrEx>
        <w:trPr>
          <w:trHeight w:val="1125"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25760">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项目整体实施方案</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C8AD6">
            <w:pPr>
              <w:widowControl/>
              <w:jc w:val="left"/>
              <w:rPr>
                <w:rFonts w:hint="eastAsia" w:ascii="仿宋" w:hAnsi="仿宋" w:eastAsia="仿宋" w:cs="宋体"/>
                <w:color w:val="000000"/>
                <w:kern w:val="0"/>
                <w:sz w:val="24"/>
                <w:szCs w:val="24"/>
                <w:highlight w:val="none"/>
              </w:rPr>
            </w:pPr>
            <w:r>
              <w:rPr>
                <w:rFonts w:ascii="仿宋" w:hAnsi="仿宋" w:eastAsia="仿宋" w:cs="宋体"/>
                <w:color w:val="000000"/>
                <w:kern w:val="0"/>
                <w:sz w:val="24"/>
                <w:szCs w:val="24"/>
                <w:highlight w:val="none"/>
              </w:rPr>
              <w:t>30</w:t>
            </w:r>
            <w:r>
              <w:rPr>
                <w:rFonts w:hint="eastAsia" w:ascii="仿宋" w:hAnsi="仿宋" w:eastAsia="仿宋" w:cs="宋体"/>
                <w:color w:val="000000"/>
                <w:kern w:val="0"/>
                <w:sz w:val="24"/>
                <w:szCs w:val="24"/>
                <w:highlight w:val="none"/>
              </w:rPr>
              <w:t>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57CCF">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方案完整性、赛制设计、时间排期、打卡点位策划、风险预案合理性，优</w:t>
            </w:r>
            <w:r>
              <w:rPr>
                <w:rFonts w:ascii="仿宋" w:hAnsi="仿宋" w:eastAsia="仿宋" w:cs="宋体"/>
                <w:color w:val="000000"/>
                <w:kern w:val="0"/>
                <w:sz w:val="24"/>
                <w:szCs w:val="24"/>
                <w:highlight w:val="none"/>
              </w:rPr>
              <w:t>25</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30</w:t>
            </w:r>
            <w:r>
              <w:rPr>
                <w:rFonts w:hint="eastAsia" w:ascii="仿宋" w:hAnsi="仿宋" w:eastAsia="仿宋" w:cs="宋体"/>
                <w:color w:val="000000"/>
                <w:kern w:val="0"/>
                <w:sz w:val="24"/>
                <w:szCs w:val="24"/>
                <w:highlight w:val="none"/>
              </w:rPr>
              <w:t>分，良</w:t>
            </w:r>
            <w:r>
              <w:rPr>
                <w:rFonts w:ascii="仿宋" w:hAnsi="仿宋" w:eastAsia="仿宋" w:cs="宋体"/>
                <w:color w:val="000000"/>
                <w:kern w:val="0"/>
                <w:sz w:val="24"/>
                <w:szCs w:val="24"/>
                <w:highlight w:val="none"/>
              </w:rPr>
              <w:t>20</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24</w:t>
            </w:r>
            <w:r>
              <w:rPr>
                <w:rFonts w:hint="eastAsia" w:ascii="仿宋" w:hAnsi="仿宋" w:eastAsia="仿宋" w:cs="宋体"/>
                <w:color w:val="000000"/>
                <w:kern w:val="0"/>
                <w:sz w:val="24"/>
                <w:szCs w:val="24"/>
                <w:highlight w:val="none"/>
              </w:rPr>
              <w:t>分，一般</w:t>
            </w:r>
            <w:r>
              <w:rPr>
                <w:rFonts w:ascii="仿宋" w:hAnsi="仿宋" w:eastAsia="仿宋" w:cs="宋体"/>
                <w:color w:val="000000"/>
                <w:kern w:val="0"/>
                <w:sz w:val="24"/>
                <w:szCs w:val="24"/>
                <w:highlight w:val="none"/>
              </w:rPr>
              <w:t>15</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19</w:t>
            </w:r>
            <w:r>
              <w:rPr>
                <w:rFonts w:hint="eastAsia" w:ascii="仿宋" w:hAnsi="仿宋" w:eastAsia="仿宋" w:cs="宋体"/>
                <w:color w:val="000000"/>
                <w:kern w:val="0"/>
                <w:sz w:val="24"/>
                <w:szCs w:val="24"/>
                <w:highlight w:val="none"/>
              </w:rPr>
              <w:t>分，差1</w:t>
            </w:r>
            <w:r>
              <w:rPr>
                <w:rFonts w:ascii="仿宋" w:hAnsi="仿宋" w:eastAsia="仿宋" w:cs="宋体"/>
                <w:color w:val="000000"/>
                <w:kern w:val="0"/>
                <w:sz w:val="24"/>
                <w:szCs w:val="24"/>
                <w:highlight w:val="none"/>
              </w:rPr>
              <w:t>0</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14</w:t>
            </w:r>
            <w:r>
              <w:rPr>
                <w:rFonts w:hint="eastAsia" w:ascii="仿宋" w:hAnsi="仿宋" w:eastAsia="仿宋" w:cs="宋体"/>
                <w:color w:val="000000"/>
                <w:kern w:val="0"/>
                <w:sz w:val="24"/>
                <w:szCs w:val="24"/>
                <w:highlight w:val="none"/>
              </w:rPr>
              <w:t>分</w:t>
            </w:r>
          </w:p>
        </w:tc>
      </w:tr>
      <w:tr w14:paraId="7F527473">
        <w:tblPrEx>
          <w:tblCellMar>
            <w:top w:w="0" w:type="dxa"/>
            <w:left w:w="108" w:type="dxa"/>
            <w:bottom w:w="0" w:type="dxa"/>
            <w:right w:w="108" w:type="dxa"/>
          </w:tblCellMar>
        </w:tblPrEx>
        <w:trPr>
          <w:trHeight w:val="81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5CD86">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宣传推广方案</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5E8C0">
            <w:pPr>
              <w:widowControl/>
              <w:jc w:val="left"/>
              <w:rPr>
                <w:rFonts w:hint="eastAsia" w:ascii="仿宋" w:hAnsi="仿宋" w:eastAsia="仿宋" w:cs="宋体"/>
                <w:color w:val="000000"/>
                <w:kern w:val="0"/>
                <w:sz w:val="24"/>
                <w:szCs w:val="24"/>
                <w:highlight w:val="none"/>
              </w:rPr>
            </w:pPr>
            <w:r>
              <w:rPr>
                <w:rFonts w:ascii="仿宋" w:hAnsi="仿宋" w:eastAsia="仿宋" w:cs="宋体"/>
                <w:color w:val="000000"/>
                <w:kern w:val="0"/>
                <w:sz w:val="24"/>
                <w:szCs w:val="24"/>
                <w:highlight w:val="none"/>
              </w:rPr>
              <w:t>20</w:t>
            </w:r>
            <w:r>
              <w:rPr>
                <w:rFonts w:hint="eastAsia" w:ascii="仿宋" w:hAnsi="仿宋" w:eastAsia="仿宋" w:cs="宋体"/>
                <w:color w:val="000000"/>
                <w:kern w:val="0"/>
                <w:sz w:val="24"/>
                <w:szCs w:val="24"/>
                <w:highlight w:val="none"/>
              </w:rPr>
              <w:t>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DA112">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媒体、摄影协会等渠道资源，宣传节奏、传播策划，优</w:t>
            </w:r>
            <w:r>
              <w:rPr>
                <w:rFonts w:ascii="仿宋" w:hAnsi="仿宋" w:eastAsia="仿宋" w:cs="宋体"/>
                <w:color w:val="000000"/>
                <w:kern w:val="0"/>
                <w:sz w:val="24"/>
                <w:szCs w:val="24"/>
                <w:highlight w:val="none"/>
              </w:rPr>
              <w:t>15</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20</w:t>
            </w:r>
            <w:r>
              <w:rPr>
                <w:rFonts w:hint="eastAsia" w:ascii="仿宋" w:hAnsi="仿宋" w:eastAsia="仿宋" w:cs="宋体"/>
                <w:color w:val="000000"/>
                <w:kern w:val="0"/>
                <w:sz w:val="24"/>
                <w:szCs w:val="24"/>
                <w:highlight w:val="none"/>
              </w:rPr>
              <w:t>分，良</w:t>
            </w:r>
            <w:r>
              <w:rPr>
                <w:rFonts w:ascii="仿宋" w:hAnsi="仿宋" w:eastAsia="仿宋" w:cs="宋体"/>
                <w:color w:val="000000"/>
                <w:kern w:val="0"/>
                <w:sz w:val="24"/>
                <w:szCs w:val="24"/>
                <w:highlight w:val="none"/>
              </w:rPr>
              <w:t>10</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14</w:t>
            </w:r>
            <w:r>
              <w:rPr>
                <w:rFonts w:hint="eastAsia" w:ascii="仿宋" w:hAnsi="仿宋" w:eastAsia="仿宋" w:cs="宋体"/>
                <w:color w:val="000000"/>
                <w:kern w:val="0"/>
                <w:sz w:val="24"/>
                <w:szCs w:val="24"/>
                <w:highlight w:val="none"/>
              </w:rPr>
              <w:t>分，一般</w:t>
            </w:r>
            <w:r>
              <w:rPr>
                <w:rFonts w:ascii="仿宋" w:hAnsi="仿宋" w:eastAsia="仿宋" w:cs="宋体"/>
                <w:color w:val="000000"/>
                <w:kern w:val="0"/>
                <w:sz w:val="24"/>
                <w:szCs w:val="24"/>
                <w:highlight w:val="none"/>
              </w:rPr>
              <w:t>5</w:t>
            </w:r>
            <w:r>
              <w:rPr>
                <w:rFonts w:hint="eastAsia" w:ascii="仿宋" w:hAnsi="仿宋" w:eastAsia="仿宋" w:cs="宋体"/>
                <w:color w:val="000000"/>
                <w:kern w:val="0"/>
                <w:sz w:val="24"/>
                <w:szCs w:val="24"/>
                <w:highlight w:val="none"/>
              </w:rPr>
              <w:t>-</w:t>
            </w:r>
            <w:r>
              <w:rPr>
                <w:rFonts w:ascii="仿宋" w:hAnsi="仿宋" w:eastAsia="仿宋" w:cs="宋体"/>
                <w:color w:val="000000"/>
                <w:kern w:val="0"/>
                <w:sz w:val="24"/>
                <w:szCs w:val="24"/>
                <w:highlight w:val="none"/>
              </w:rPr>
              <w:t>9</w:t>
            </w:r>
            <w:r>
              <w:rPr>
                <w:rFonts w:hint="eastAsia" w:ascii="仿宋" w:hAnsi="仿宋" w:eastAsia="仿宋" w:cs="宋体"/>
                <w:color w:val="000000"/>
                <w:kern w:val="0"/>
                <w:sz w:val="24"/>
                <w:szCs w:val="24"/>
                <w:highlight w:val="none"/>
              </w:rPr>
              <w:t>分，差1-</w:t>
            </w:r>
            <w:r>
              <w:rPr>
                <w:rFonts w:ascii="仿宋" w:hAnsi="仿宋" w:eastAsia="仿宋" w:cs="宋体"/>
                <w:color w:val="000000"/>
                <w:kern w:val="0"/>
                <w:sz w:val="24"/>
                <w:szCs w:val="24"/>
                <w:highlight w:val="none"/>
              </w:rPr>
              <w:t>4</w:t>
            </w:r>
            <w:r>
              <w:rPr>
                <w:rFonts w:hint="eastAsia" w:ascii="仿宋" w:hAnsi="仿宋" w:eastAsia="仿宋" w:cs="宋体"/>
                <w:color w:val="000000"/>
                <w:kern w:val="0"/>
                <w:sz w:val="24"/>
                <w:szCs w:val="24"/>
                <w:highlight w:val="none"/>
              </w:rPr>
              <w:t>分</w:t>
            </w:r>
          </w:p>
        </w:tc>
      </w:tr>
      <w:tr w14:paraId="76B0AAFF">
        <w:tblPrEx>
          <w:tblCellMar>
            <w:top w:w="0" w:type="dxa"/>
            <w:left w:w="108" w:type="dxa"/>
            <w:bottom w:w="0" w:type="dxa"/>
            <w:right w:w="108" w:type="dxa"/>
          </w:tblCellMar>
        </w:tblPrEx>
        <w:trPr>
          <w:trHeight w:val="1433"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D319E">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评审、颁奖、室外展览执行方案</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71939">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15分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AFD1F">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专家评审组织、颁奖流程、作品冲洗、两湖户外展陈设计、布展撤展安全方案，优12-15，良8-11，一般4-7，差1-</w:t>
            </w:r>
            <w:r>
              <w:rPr>
                <w:rFonts w:ascii="仿宋" w:hAnsi="仿宋" w:eastAsia="仿宋" w:cs="宋体"/>
                <w:color w:val="000000"/>
                <w:kern w:val="0"/>
                <w:sz w:val="24"/>
                <w:szCs w:val="24"/>
                <w:highlight w:val="none"/>
              </w:rPr>
              <w:t>3</w:t>
            </w:r>
            <w:r>
              <w:rPr>
                <w:rFonts w:hint="eastAsia" w:ascii="仿宋" w:hAnsi="仿宋" w:eastAsia="仿宋" w:cs="宋体"/>
                <w:color w:val="000000"/>
                <w:kern w:val="0"/>
                <w:sz w:val="24"/>
                <w:szCs w:val="24"/>
                <w:highlight w:val="none"/>
              </w:rPr>
              <w:t>分</w:t>
            </w:r>
          </w:p>
        </w:tc>
      </w:tr>
      <w:tr w14:paraId="1010829D">
        <w:tblPrEx>
          <w:tblCellMar>
            <w:top w:w="0" w:type="dxa"/>
            <w:left w:w="108" w:type="dxa"/>
            <w:bottom w:w="0" w:type="dxa"/>
            <w:right w:w="108" w:type="dxa"/>
          </w:tblCellMar>
        </w:tblPrEx>
        <w:trPr>
          <w:trHeight w:val="92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434E4">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同类项目业绩</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54EA6">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10分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38517">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近三年同类摄影/短视频赛事、户外展览承办业绩，每提供1个有效业绩合同得</w:t>
            </w:r>
            <w:r>
              <w:rPr>
                <w:rFonts w:ascii="仿宋" w:hAnsi="仿宋" w:eastAsia="仿宋" w:cs="宋体"/>
                <w:color w:val="000000"/>
                <w:kern w:val="0"/>
                <w:sz w:val="24"/>
                <w:szCs w:val="24"/>
                <w:highlight w:val="none"/>
              </w:rPr>
              <w:t>5</w:t>
            </w:r>
            <w:r>
              <w:rPr>
                <w:rFonts w:hint="eastAsia" w:ascii="仿宋" w:hAnsi="仿宋" w:eastAsia="仿宋" w:cs="宋体"/>
                <w:color w:val="000000"/>
                <w:kern w:val="0"/>
                <w:sz w:val="24"/>
                <w:szCs w:val="24"/>
                <w:highlight w:val="none"/>
              </w:rPr>
              <w:t>分，满分10分</w:t>
            </w:r>
          </w:p>
        </w:tc>
      </w:tr>
      <w:tr w14:paraId="07172A1D">
        <w:tblPrEx>
          <w:tblCellMar>
            <w:top w:w="0" w:type="dxa"/>
            <w:left w:w="108" w:type="dxa"/>
            <w:bottom w:w="0" w:type="dxa"/>
            <w:right w:w="108" w:type="dxa"/>
          </w:tblCellMar>
        </w:tblPrEx>
        <w:trPr>
          <w:trHeight w:val="81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1525A">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项目团队及服务承诺</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95897">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5分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21027">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项目负责人、执行团队配置，售后、整改、档案移交服务承诺，优4-5，良2-3，一般0-1</w:t>
            </w:r>
          </w:p>
        </w:tc>
      </w:tr>
      <w:tr w14:paraId="32183166">
        <w:tblPrEx>
          <w:tblCellMar>
            <w:top w:w="0" w:type="dxa"/>
            <w:left w:w="108" w:type="dxa"/>
            <w:bottom w:w="0" w:type="dxa"/>
            <w:right w:w="108" w:type="dxa"/>
          </w:tblCellMar>
        </w:tblPrEx>
        <w:trPr>
          <w:trHeight w:val="81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B6EE9">
            <w:pPr>
              <w:widowControl/>
              <w:jc w:val="left"/>
              <w:rPr>
                <w:rFonts w:hint="eastAsia" w:ascii="仿宋" w:hAnsi="仿宋" w:eastAsia="仿宋" w:cs="宋体"/>
                <w:kern w:val="0"/>
                <w:sz w:val="24"/>
                <w:szCs w:val="24"/>
                <w:highlight w:val="none"/>
              </w:rPr>
            </w:pPr>
            <w:r>
              <w:rPr>
                <w:rFonts w:hint="eastAsia" w:ascii="仿宋" w:hAnsi="仿宋" w:eastAsia="仿宋" w:cs="宋体"/>
                <w:kern w:val="0"/>
                <w:sz w:val="24"/>
                <w:szCs w:val="24"/>
                <w:highlight w:val="none"/>
              </w:rPr>
              <w:t>宣传平台整合</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C1294">
            <w:pPr>
              <w:widowControl/>
              <w:jc w:val="left"/>
              <w:rPr>
                <w:rFonts w:hint="eastAsia" w:ascii="仿宋" w:hAnsi="仿宋" w:eastAsia="仿宋" w:cs="宋体"/>
                <w:kern w:val="0"/>
                <w:sz w:val="24"/>
                <w:szCs w:val="24"/>
                <w:highlight w:val="none"/>
              </w:rPr>
            </w:pPr>
            <w:r>
              <w:rPr>
                <w:rFonts w:hint="eastAsia" w:ascii="仿宋" w:hAnsi="仿宋" w:eastAsia="仿宋" w:cs="宋体"/>
                <w:kern w:val="0"/>
                <w:sz w:val="24"/>
                <w:szCs w:val="24"/>
                <w:highlight w:val="none"/>
              </w:rPr>
              <w:t>1</w:t>
            </w:r>
            <w:r>
              <w:rPr>
                <w:rFonts w:ascii="仿宋" w:hAnsi="仿宋" w:eastAsia="仿宋" w:cs="宋体"/>
                <w:kern w:val="0"/>
                <w:sz w:val="24"/>
                <w:szCs w:val="24"/>
                <w:highlight w:val="none"/>
              </w:rPr>
              <w:t>0</w:t>
            </w:r>
            <w:r>
              <w:rPr>
                <w:rFonts w:hint="eastAsia" w:ascii="仿宋" w:hAnsi="仿宋" w:eastAsia="仿宋" w:cs="宋体"/>
                <w:kern w:val="0"/>
                <w:sz w:val="24"/>
                <w:szCs w:val="24"/>
                <w:highlight w:val="none"/>
              </w:rPr>
              <w:t>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AB487">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在多平台多渠道宣传本项目内容，供应商具有或运营下类宣传平台之一的，每提供一类得 2分：</w:t>
            </w:r>
          </w:p>
          <w:p w14:paraId="14A15742">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1.新闻网站；</w:t>
            </w:r>
          </w:p>
          <w:p w14:paraId="106D2FC1">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2.移动客户端；</w:t>
            </w:r>
          </w:p>
          <w:p w14:paraId="3FF53D2C">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3.微信公众号；</w:t>
            </w:r>
          </w:p>
          <w:p w14:paraId="5DEFC8E6">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4.抖音；</w:t>
            </w:r>
            <w:r>
              <w:rPr>
                <w:rFonts w:ascii="仿宋" w:hAnsi="仿宋" w:eastAsia="仿宋" w:cs="宋体"/>
                <w:kern w:val="0"/>
                <w:sz w:val="24"/>
                <w:szCs w:val="24"/>
                <w:highlight w:val="none"/>
              </w:rPr>
              <w:tab/>
            </w:r>
          </w:p>
          <w:p w14:paraId="536DDA27">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5.视频号；</w:t>
            </w:r>
          </w:p>
          <w:p w14:paraId="65FCB77C">
            <w:pPr>
              <w:widowControl/>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本项目满分</w:t>
            </w:r>
            <w:r>
              <w:rPr>
                <w:rFonts w:ascii="仿宋" w:hAnsi="仿宋" w:eastAsia="仿宋" w:cs="宋体"/>
                <w:kern w:val="0"/>
                <w:sz w:val="24"/>
                <w:szCs w:val="24"/>
                <w:highlight w:val="none"/>
              </w:rPr>
              <w:t xml:space="preserve"> 10 分，最高得 10分。</w:t>
            </w:r>
          </w:p>
          <w:p w14:paraId="030BFABC">
            <w:pPr>
              <w:widowControl/>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注：</w:t>
            </w:r>
            <w:r>
              <w:rPr>
                <w:rFonts w:ascii="仿宋" w:hAnsi="仿宋" w:eastAsia="仿宋" w:cs="宋体"/>
                <w:kern w:val="0"/>
                <w:sz w:val="24"/>
                <w:szCs w:val="24"/>
                <w:highlight w:val="none"/>
              </w:rPr>
              <w:t>1.若为新闻网站须提供《互联网新闻信息服务许可证》；</w:t>
            </w:r>
          </w:p>
          <w:p w14:paraId="60855EFE">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2.移动客户端须是独立 APP 移动端客户端；</w:t>
            </w:r>
          </w:p>
          <w:p w14:paraId="5422F7C3">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3.响应文件中提供证明、授权书或其它证明材料（须至少能体现供应商名称、平台名称等相关信息要素）；</w:t>
            </w:r>
          </w:p>
          <w:p w14:paraId="2078BAE5">
            <w:pPr>
              <w:widowControl/>
              <w:jc w:val="left"/>
              <w:rPr>
                <w:rFonts w:ascii="仿宋" w:hAnsi="仿宋" w:eastAsia="仿宋" w:cs="宋体"/>
                <w:kern w:val="0"/>
                <w:sz w:val="24"/>
                <w:szCs w:val="24"/>
                <w:highlight w:val="none"/>
              </w:rPr>
            </w:pPr>
            <w:r>
              <w:rPr>
                <w:rFonts w:ascii="仿宋" w:hAnsi="仿宋" w:eastAsia="仿宋" w:cs="宋体"/>
                <w:kern w:val="0"/>
                <w:sz w:val="24"/>
                <w:szCs w:val="24"/>
                <w:highlight w:val="none"/>
              </w:rPr>
              <w:t>4.同一平台多渠道、同一主体下多个账号，只按一项计分，不重复得分。</w:t>
            </w:r>
          </w:p>
          <w:p w14:paraId="31B132E8">
            <w:pPr>
              <w:widowControl/>
              <w:jc w:val="left"/>
              <w:rPr>
                <w:rFonts w:hint="eastAsia" w:ascii="仿宋" w:hAnsi="仿宋" w:eastAsia="仿宋" w:cs="宋体"/>
                <w:kern w:val="0"/>
                <w:sz w:val="24"/>
                <w:szCs w:val="24"/>
                <w:highlight w:val="none"/>
              </w:rPr>
            </w:pPr>
            <w:r>
              <w:rPr>
                <w:rFonts w:ascii="仿宋" w:hAnsi="仿宋" w:eastAsia="仿宋" w:cs="宋体"/>
                <w:kern w:val="0"/>
                <w:sz w:val="24"/>
                <w:szCs w:val="24"/>
                <w:highlight w:val="none"/>
              </w:rPr>
              <w:t>6.若为代运营平台，响应文件中需同时提供相关证明文件，如授权书、证明函、运营协议或合同扫描件等材料。</w:t>
            </w:r>
            <w:r>
              <w:rPr>
                <w:rFonts w:ascii="仿宋" w:hAnsi="仿宋" w:eastAsia="仿宋" w:cs="宋体"/>
                <w:kern w:val="0"/>
                <w:sz w:val="24"/>
                <w:szCs w:val="24"/>
                <w:highlight w:val="none"/>
              </w:rPr>
              <w:tab/>
            </w:r>
          </w:p>
        </w:tc>
      </w:tr>
      <w:tr w14:paraId="43AC93E9">
        <w:tblPrEx>
          <w:tblCellMar>
            <w:top w:w="0" w:type="dxa"/>
            <w:left w:w="108" w:type="dxa"/>
            <w:bottom w:w="0" w:type="dxa"/>
            <w:right w:w="108" w:type="dxa"/>
          </w:tblCellMar>
        </w:tblPrEx>
        <w:trPr>
          <w:trHeight w:val="810" w:hRule="atLeast"/>
        </w:trPr>
        <w:tc>
          <w:tcPr>
            <w:tcW w:w="12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41EB5">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满分</w:t>
            </w: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C90BE">
            <w:pPr>
              <w:widowControl/>
              <w:jc w:val="left"/>
              <w:rPr>
                <w:rFonts w:hint="eastAsia" w:ascii="仿宋" w:hAnsi="仿宋" w:eastAsia="仿宋" w:cs="宋体"/>
                <w:color w:val="000000"/>
                <w:kern w:val="0"/>
                <w:sz w:val="24"/>
                <w:szCs w:val="24"/>
                <w:highlight w:val="none"/>
              </w:rPr>
            </w:pPr>
            <w:r>
              <w:rPr>
                <w:rFonts w:hint="eastAsia" w:ascii="仿宋" w:hAnsi="仿宋" w:eastAsia="仿宋" w:cs="宋体"/>
                <w:color w:val="000000"/>
                <w:kern w:val="0"/>
                <w:sz w:val="24"/>
                <w:szCs w:val="24"/>
                <w:highlight w:val="none"/>
              </w:rPr>
              <w:t>1</w:t>
            </w:r>
            <w:r>
              <w:rPr>
                <w:rFonts w:ascii="仿宋" w:hAnsi="仿宋" w:eastAsia="仿宋" w:cs="宋体"/>
                <w:color w:val="000000"/>
                <w:kern w:val="0"/>
                <w:sz w:val="24"/>
                <w:szCs w:val="24"/>
                <w:highlight w:val="none"/>
              </w:rPr>
              <w:t>00</w:t>
            </w:r>
            <w:r>
              <w:rPr>
                <w:rFonts w:hint="eastAsia" w:ascii="仿宋" w:hAnsi="仿宋" w:eastAsia="仿宋" w:cs="宋体"/>
                <w:color w:val="000000"/>
                <w:kern w:val="0"/>
                <w:sz w:val="24"/>
                <w:szCs w:val="24"/>
                <w:highlight w:val="none"/>
              </w:rPr>
              <w:t>分</w:t>
            </w:r>
          </w:p>
        </w:tc>
        <w:tc>
          <w:tcPr>
            <w:tcW w:w="66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7A389">
            <w:pPr>
              <w:widowControl/>
              <w:jc w:val="left"/>
              <w:rPr>
                <w:rFonts w:hint="eastAsia" w:ascii="仿宋" w:hAnsi="仿宋" w:eastAsia="仿宋" w:cs="宋体"/>
                <w:color w:val="000000"/>
                <w:kern w:val="0"/>
                <w:sz w:val="24"/>
                <w:szCs w:val="24"/>
                <w:highlight w:val="none"/>
              </w:rPr>
            </w:pPr>
          </w:p>
        </w:tc>
      </w:tr>
    </w:tbl>
    <w:p w14:paraId="6905BC5B">
      <w:pPr>
        <w:spacing w:line="440" w:lineRule="exact"/>
        <w:rPr>
          <w:rFonts w:hint="eastAsia"/>
          <w:b/>
          <w:sz w:val="24"/>
          <w:szCs w:val="24"/>
          <w:highlight w:val="none"/>
          <w:lang w:val="en-US" w:eastAsia="zh-CN"/>
        </w:rPr>
      </w:pPr>
    </w:p>
    <w:p w14:paraId="4E593ABD">
      <w:pPr>
        <w:spacing w:line="440" w:lineRule="exact"/>
        <w:rPr>
          <w:rFonts w:hint="eastAsia"/>
          <w:b/>
          <w:sz w:val="24"/>
          <w:szCs w:val="24"/>
          <w:highlight w:val="none"/>
          <w:lang w:val="en-US" w:eastAsia="zh-CN"/>
        </w:rPr>
      </w:pPr>
    </w:p>
    <w:p w14:paraId="03E63259">
      <w:pPr>
        <w:spacing w:line="360" w:lineRule="auto"/>
        <w:ind w:firstLine="480"/>
        <w:jc w:val="left"/>
        <w:rPr>
          <w:rFonts w:hAnsi="宋体"/>
          <w:b/>
          <w:sz w:val="24"/>
          <w:szCs w:val="24"/>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A3A97CC-41F1-4DA6-A11C-7F1822B9ADE1}"/>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2" w:fontKey="{68138DFF-F65F-40E1-A30C-6A50DBA316E9}"/>
  </w:font>
  <w:font w:name="仿宋">
    <w:panose1 w:val="02010609060101010101"/>
    <w:charset w:val="86"/>
    <w:family w:val="auto"/>
    <w:pitch w:val="default"/>
    <w:sig w:usb0="800002BF" w:usb1="38CF7CFA" w:usb2="00000016" w:usb3="00000000" w:csb0="00040001" w:csb1="00000000"/>
    <w:embedRegular r:id="rId3" w:fontKey="{6F0B7858-3CC3-4CC3-B6B4-092A64876E5E}"/>
  </w:font>
  <w:font w:name="Tahoma">
    <w:panose1 w:val="020B0604030504040204"/>
    <w:charset w:val="00"/>
    <w:family w:val="swiss"/>
    <w:pitch w:val="default"/>
    <w:sig w:usb0="E1002EFF" w:usb1="C000605B" w:usb2="00000029" w:usb3="00000000" w:csb0="200101FF" w:csb1="20280000"/>
    <w:embedRegular r:id="rId4" w:fontKey="{790D85CE-FE03-4DAD-B6A9-140D781899E7}"/>
  </w:font>
  <w:font w:name="方正小标宋简体">
    <w:altName w:val="黑体"/>
    <w:panose1 w:val="00000000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2E8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A4F7">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F30B5A"/>
    <w:multiLevelType w:val="singleLevel"/>
    <w:tmpl w:val="48F30B5A"/>
    <w:lvl w:ilvl="0" w:tentative="0">
      <w:start w:val="1"/>
      <w:numFmt w:val="chineseCounting"/>
      <w:suff w:val="nothing"/>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931"/>
    <w:rsid w:val="003E2A41"/>
    <w:rsid w:val="003E3FD9"/>
    <w:rsid w:val="004714A7"/>
    <w:rsid w:val="0049053A"/>
    <w:rsid w:val="004C5791"/>
    <w:rsid w:val="00556502"/>
    <w:rsid w:val="00561408"/>
    <w:rsid w:val="005F0093"/>
    <w:rsid w:val="005F6573"/>
    <w:rsid w:val="00644815"/>
    <w:rsid w:val="007415BF"/>
    <w:rsid w:val="007927F5"/>
    <w:rsid w:val="007C06E7"/>
    <w:rsid w:val="007F55CC"/>
    <w:rsid w:val="0083739A"/>
    <w:rsid w:val="008402AA"/>
    <w:rsid w:val="00871FC8"/>
    <w:rsid w:val="009621A4"/>
    <w:rsid w:val="00965DFD"/>
    <w:rsid w:val="00A00969"/>
    <w:rsid w:val="00AC013F"/>
    <w:rsid w:val="00C16194"/>
    <w:rsid w:val="00C47BC1"/>
    <w:rsid w:val="00D754E5"/>
    <w:rsid w:val="00E00C4A"/>
    <w:rsid w:val="00E51C2C"/>
    <w:rsid w:val="00E61441"/>
    <w:rsid w:val="00EA6EAB"/>
    <w:rsid w:val="00EF462D"/>
    <w:rsid w:val="00EF6C45"/>
    <w:rsid w:val="00F642F7"/>
    <w:rsid w:val="00F7247B"/>
    <w:rsid w:val="00F729E0"/>
    <w:rsid w:val="00FD4803"/>
    <w:rsid w:val="02562772"/>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71676FC"/>
    <w:rsid w:val="174F3E72"/>
    <w:rsid w:val="19371A3D"/>
    <w:rsid w:val="1B562B38"/>
    <w:rsid w:val="1BBE6F12"/>
    <w:rsid w:val="1BE340FE"/>
    <w:rsid w:val="1CD51C99"/>
    <w:rsid w:val="1D9E652E"/>
    <w:rsid w:val="1EA9518B"/>
    <w:rsid w:val="1EF02DBA"/>
    <w:rsid w:val="229D0F23"/>
    <w:rsid w:val="23430DDC"/>
    <w:rsid w:val="243B6972"/>
    <w:rsid w:val="2560638D"/>
    <w:rsid w:val="2776499A"/>
    <w:rsid w:val="2888575B"/>
    <w:rsid w:val="288C7083"/>
    <w:rsid w:val="297B7857"/>
    <w:rsid w:val="2A060596"/>
    <w:rsid w:val="2A641DFD"/>
    <w:rsid w:val="2BCB60A1"/>
    <w:rsid w:val="2DC35BE2"/>
    <w:rsid w:val="2DDA05D0"/>
    <w:rsid w:val="2DFD6DA8"/>
    <w:rsid w:val="2F5C3B54"/>
    <w:rsid w:val="31A11CF2"/>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B741938"/>
    <w:rsid w:val="4D752558"/>
    <w:rsid w:val="4D841426"/>
    <w:rsid w:val="4D926C66"/>
    <w:rsid w:val="4E235B10"/>
    <w:rsid w:val="4E4A0A8E"/>
    <w:rsid w:val="4EFF657E"/>
    <w:rsid w:val="50116703"/>
    <w:rsid w:val="51EB53DF"/>
    <w:rsid w:val="53603F65"/>
    <w:rsid w:val="53DD68C3"/>
    <w:rsid w:val="551C3A0B"/>
    <w:rsid w:val="555C59B4"/>
    <w:rsid w:val="56FB20EC"/>
    <w:rsid w:val="5774562F"/>
    <w:rsid w:val="5839386D"/>
    <w:rsid w:val="58B2099D"/>
    <w:rsid w:val="58DC61B7"/>
    <w:rsid w:val="59F6057D"/>
    <w:rsid w:val="5A8121BA"/>
    <w:rsid w:val="5ABF0539"/>
    <w:rsid w:val="5B4434DF"/>
    <w:rsid w:val="61F0627C"/>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 w:val="7ECB1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autoRedefine/>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paragraph" w:styleId="6">
    <w:name w:val="heading 7"/>
    <w:basedOn w:val="1"/>
    <w:autoRedefine/>
    <w:qFormat/>
    <w:uiPriority w:val="1"/>
    <w:pPr>
      <w:ind w:left="577"/>
      <w:outlineLvl w:val="6"/>
    </w:pPr>
    <w:rPr>
      <w:rFonts w:ascii="宋体" w:hAnsi="宋体"/>
      <w:b/>
      <w:bCs/>
      <w:szCs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1"/>
    <w:autoRedefine/>
    <w:semiHidden/>
    <w:unhideWhenUsed/>
    <w:qFormat/>
    <w:uiPriority w:val="99"/>
    <w:pPr>
      <w:jc w:val="left"/>
    </w:pPr>
  </w:style>
  <w:style w:type="paragraph" w:styleId="8">
    <w:name w:val="Body Text"/>
    <w:basedOn w:val="1"/>
    <w:autoRedefine/>
    <w:qFormat/>
    <w:uiPriority w:val="1"/>
    <w:pPr>
      <w:ind w:left="140"/>
    </w:pPr>
    <w:rPr>
      <w:rFonts w:ascii="宋体" w:hAnsi="宋体"/>
      <w:szCs w:val="21"/>
    </w:rPr>
  </w:style>
  <w:style w:type="paragraph" w:styleId="9">
    <w:name w:val="Body Text Indent"/>
    <w:basedOn w:val="1"/>
    <w:autoRedefine/>
    <w:qFormat/>
    <w:uiPriority w:val="0"/>
    <w:pPr>
      <w:ind w:firstLine="645"/>
    </w:pPr>
    <w:rPr>
      <w:rFonts w:ascii="楷体_GB2312" w:eastAsia="楷体_GB2312"/>
      <w:sz w:val="32"/>
    </w:rPr>
  </w:style>
  <w:style w:type="paragraph" w:styleId="10">
    <w:name w:val="Plain Text"/>
    <w:basedOn w:val="1"/>
    <w:autoRedefine/>
    <w:qFormat/>
    <w:uiPriority w:val="0"/>
    <w:rPr>
      <w:rFonts w:hAnsi="Courier New"/>
    </w:rPr>
  </w:style>
  <w:style w:type="paragraph" w:styleId="11">
    <w:name w:val="Date"/>
    <w:basedOn w:val="1"/>
    <w:next w:val="1"/>
    <w:qFormat/>
    <w:uiPriority w:val="0"/>
    <w:rPr>
      <w:rFonts w:ascii="Times New Roman"/>
      <w:b/>
      <w:sz w:val="28"/>
    </w:rPr>
  </w:style>
  <w:style w:type="paragraph" w:styleId="12">
    <w:name w:val="Balloon Text"/>
    <w:basedOn w:val="1"/>
    <w:link w:val="33"/>
    <w:autoRedefine/>
    <w:semiHidden/>
    <w:unhideWhenUsed/>
    <w:qFormat/>
    <w:uiPriority w:val="99"/>
    <w:rPr>
      <w:sz w:val="18"/>
      <w:szCs w:val="18"/>
    </w:rPr>
  </w:style>
  <w:style w:type="paragraph" w:styleId="13">
    <w:name w:val="footer"/>
    <w:basedOn w:val="1"/>
    <w:link w:val="29"/>
    <w:autoRedefine/>
    <w:unhideWhenUsed/>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cs="Arial"/>
      <w:szCs w:val="24"/>
    </w:rPr>
  </w:style>
  <w:style w:type="paragraph" w:styleId="15">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autoRedefine/>
    <w:qFormat/>
    <w:uiPriority w:val="0"/>
    <w:pPr>
      <w:ind w:firstLine="645"/>
    </w:pPr>
    <w:rPr>
      <w:rFonts w:ascii="仿宋_GB2312" w:hAnsi="Arial" w:eastAsia="仿宋_GB2312"/>
      <w:color w:val="000000"/>
      <w:sz w:val="30"/>
    </w:rPr>
  </w:style>
  <w:style w:type="paragraph" w:styleId="17">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8">
    <w:name w:val="Normal (Web)"/>
    <w:basedOn w:val="1"/>
    <w:autoRedefine/>
    <w:unhideWhenUsed/>
    <w:qFormat/>
    <w:uiPriority w:val="99"/>
    <w:pPr>
      <w:spacing w:before="100" w:beforeAutospacing="1" w:after="100" w:afterAutospacing="1"/>
      <w:jc w:val="left"/>
    </w:pPr>
    <w:rPr>
      <w:kern w:val="0"/>
      <w:sz w:val="24"/>
    </w:rPr>
  </w:style>
  <w:style w:type="paragraph" w:styleId="19">
    <w:name w:val="annotation subject"/>
    <w:basedOn w:val="7"/>
    <w:next w:val="7"/>
    <w:link w:val="32"/>
    <w:autoRedefine/>
    <w:semiHidden/>
    <w:unhideWhenUsed/>
    <w:qFormat/>
    <w:uiPriority w:val="99"/>
    <w:rPr>
      <w:b/>
      <w:bCs/>
    </w:rPr>
  </w:style>
  <w:style w:type="paragraph" w:styleId="20">
    <w:name w:val="Body Text First Indent 2"/>
    <w:basedOn w:val="9"/>
    <w:autoRedefine/>
    <w:qFormat/>
    <w:uiPriority w:val="0"/>
    <w:pPr>
      <w:ind w:left="420" w:leftChars="200" w:firstLine="420" w:firstLineChars="200"/>
    </w:pPr>
  </w:style>
  <w:style w:type="table" w:styleId="22">
    <w:name w:val="Table Grid"/>
    <w:basedOn w:val="21"/>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autoRedefine/>
    <w:qFormat/>
    <w:uiPriority w:val="22"/>
    <w:rPr>
      <w:b/>
    </w:rPr>
  </w:style>
  <w:style w:type="character" w:styleId="25">
    <w:name w:val="page number"/>
    <w:basedOn w:val="23"/>
    <w:autoRedefine/>
    <w:qFormat/>
    <w:uiPriority w:val="0"/>
  </w:style>
  <w:style w:type="character" w:styleId="26">
    <w:name w:val="annotation reference"/>
    <w:basedOn w:val="23"/>
    <w:autoRedefine/>
    <w:semiHidden/>
    <w:unhideWhenUsed/>
    <w:qFormat/>
    <w:uiPriority w:val="99"/>
    <w:rPr>
      <w:sz w:val="21"/>
      <w:szCs w:val="21"/>
    </w:rPr>
  </w:style>
  <w:style w:type="paragraph" w:customStyle="1" w:styleId="27">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8">
    <w:name w:val="页眉 字符"/>
    <w:basedOn w:val="23"/>
    <w:link w:val="15"/>
    <w:autoRedefine/>
    <w:qFormat/>
    <w:uiPriority w:val="99"/>
    <w:rPr>
      <w:sz w:val="18"/>
      <w:szCs w:val="18"/>
    </w:rPr>
  </w:style>
  <w:style w:type="character" w:customStyle="1" w:styleId="29">
    <w:name w:val="页脚 字符"/>
    <w:basedOn w:val="23"/>
    <w:link w:val="13"/>
    <w:autoRedefine/>
    <w:qFormat/>
    <w:uiPriority w:val="99"/>
    <w:rPr>
      <w:sz w:val="18"/>
      <w:szCs w:val="18"/>
    </w:rPr>
  </w:style>
  <w:style w:type="paragraph" w:customStyle="1" w:styleId="30">
    <w:name w:val="Char Char Char Char Char Char Char Char Char Char"/>
    <w:basedOn w:val="1"/>
    <w:autoRedefine/>
    <w:qFormat/>
    <w:uiPriority w:val="0"/>
    <w:rPr>
      <w:rFonts w:ascii="Tahoma" w:hAnsi="Tahoma" w:eastAsia="宋体" w:cs="仿宋_GB2312"/>
      <w:sz w:val="24"/>
      <w:szCs w:val="20"/>
    </w:rPr>
  </w:style>
  <w:style w:type="character" w:customStyle="1" w:styleId="31">
    <w:name w:val="批注文字 字符"/>
    <w:basedOn w:val="23"/>
    <w:link w:val="7"/>
    <w:autoRedefine/>
    <w:semiHidden/>
    <w:qFormat/>
    <w:uiPriority w:val="99"/>
  </w:style>
  <w:style w:type="character" w:customStyle="1" w:styleId="32">
    <w:name w:val="批注主题 字符"/>
    <w:basedOn w:val="31"/>
    <w:link w:val="19"/>
    <w:autoRedefine/>
    <w:semiHidden/>
    <w:qFormat/>
    <w:uiPriority w:val="99"/>
    <w:rPr>
      <w:b/>
      <w:bCs/>
    </w:rPr>
  </w:style>
  <w:style w:type="character" w:customStyle="1" w:styleId="33">
    <w:name w:val="批注框文本 字符"/>
    <w:basedOn w:val="23"/>
    <w:link w:val="12"/>
    <w:autoRedefine/>
    <w:semiHidden/>
    <w:qFormat/>
    <w:uiPriority w:val="99"/>
    <w:rPr>
      <w:sz w:val="18"/>
      <w:szCs w:val="18"/>
    </w:rPr>
  </w:style>
  <w:style w:type="paragraph" w:styleId="34">
    <w:name w:val="List Paragraph"/>
    <w:basedOn w:val="1"/>
    <w:autoRedefine/>
    <w:unhideWhenUsed/>
    <w:qFormat/>
    <w:uiPriority w:val="99"/>
    <w:pPr>
      <w:ind w:firstLine="420" w:firstLineChars="200"/>
    </w:pPr>
  </w:style>
  <w:style w:type="paragraph" w:customStyle="1" w:styleId="35">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6">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7">
    <w:name w:val="Char Char Char Char Char Char Char1 Char"/>
    <w:basedOn w:val="1"/>
    <w:autoRedefine/>
    <w:qFormat/>
    <w:uiPriority w:val="0"/>
    <w:rPr>
      <w:rFonts w:ascii="Tahoma" w:hAnsi="Tahoma"/>
      <w:sz w:val="24"/>
    </w:rPr>
  </w:style>
  <w:style w:type="character" w:customStyle="1" w:styleId="38">
    <w:name w:val="font21"/>
    <w:basedOn w:val="23"/>
    <w:autoRedefine/>
    <w:qFormat/>
    <w:uiPriority w:val="0"/>
    <w:rPr>
      <w:rFonts w:hint="eastAsia" w:ascii="宋体" w:hAnsi="宋体" w:eastAsia="宋体" w:cs="宋体"/>
      <w:b/>
      <w:bCs/>
      <w:color w:val="000000"/>
      <w:sz w:val="40"/>
      <w:szCs w:val="40"/>
      <w:u w:val="none"/>
    </w:rPr>
  </w:style>
  <w:style w:type="character" w:customStyle="1" w:styleId="39">
    <w:name w:val="font71"/>
    <w:basedOn w:val="23"/>
    <w:autoRedefine/>
    <w:qFormat/>
    <w:uiPriority w:val="0"/>
    <w:rPr>
      <w:rFonts w:hint="eastAsia" w:ascii="宋体" w:hAnsi="宋体" w:eastAsia="宋体" w:cs="宋体"/>
      <w:b/>
      <w:bCs/>
      <w:color w:val="000000"/>
      <w:sz w:val="40"/>
      <w:szCs w:val="40"/>
      <w:u w:val="single"/>
    </w:rPr>
  </w:style>
  <w:style w:type="character" w:customStyle="1" w:styleId="40">
    <w:name w:val="font91"/>
    <w:basedOn w:val="23"/>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1">
    <w:name w:val="font111"/>
    <w:basedOn w:val="23"/>
    <w:autoRedefine/>
    <w:qFormat/>
    <w:uiPriority w:val="0"/>
    <w:rPr>
      <w:rFonts w:hint="eastAsia" w:ascii="宋体" w:hAnsi="宋体" w:eastAsia="宋体" w:cs="宋体"/>
      <w:color w:val="000000"/>
      <w:sz w:val="40"/>
      <w:szCs w:val="40"/>
      <w:u w:val="single"/>
    </w:rPr>
  </w:style>
  <w:style w:type="character" w:customStyle="1" w:styleId="42">
    <w:name w:val="font141"/>
    <w:basedOn w:val="23"/>
    <w:autoRedefine/>
    <w:qFormat/>
    <w:uiPriority w:val="0"/>
    <w:rPr>
      <w:rFonts w:hint="eastAsia" w:ascii="宋体" w:hAnsi="宋体" w:eastAsia="宋体" w:cs="宋体"/>
      <w:color w:val="000000"/>
      <w:sz w:val="20"/>
      <w:szCs w:val="20"/>
      <w:u w:val="single"/>
    </w:rPr>
  </w:style>
  <w:style w:type="character" w:customStyle="1" w:styleId="43">
    <w:name w:val="font151"/>
    <w:basedOn w:val="23"/>
    <w:autoRedefine/>
    <w:qFormat/>
    <w:uiPriority w:val="0"/>
    <w:rPr>
      <w:rFonts w:hint="eastAsia" w:ascii="宋体" w:hAnsi="宋体" w:eastAsia="宋体" w:cs="宋体"/>
      <w:color w:val="000000"/>
      <w:sz w:val="20"/>
      <w:szCs w:val="20"/>
      <w:u w:val="single"/>
    </w:rPr>
  </w:style>
  <w:style w:type="paragraph" w:customStyle="1" w:styleId="44">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5">
    <w:name w:val="Table Paragraph"/>
    <w:basedOn w:val="1"/>
    <w:autoRedefine/>
    <w:qFormat/>
    <w:uiPriority w:val="1"/>
    <w:pPr>
      <w:autoSpaceDE w:val="0"/>
      <w:autoSpaceDN w:val="0"/>
      <w:jc w:val="left"/>
    </w:pPr>
    <w:rPr>
      <w:rFonts w:ascii="仿宋_GB2312" w:hAnsi="仿宋_GB2312" w:eastAsia="仿宋_GB2312" w:cs="仿宋_GB2312"/>
      <w:kern w:val="0"/>
      <w:sz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15</Pages>
  <Words>594</Words>
  <Characters>594</Characters>
  <Lines>44</Lines>
  <Paragraphs>12</Paragraphs>
  <TotalTime>4</TotalTime>
  <ScaleCrop>false</ScaleCrop>
  <LinksUpToDate>false</LinksUpToDate>
  <CharactersWithSpaces>759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2026-10-20T00:55:30Z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