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E1627">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301BB240">
      <w:pPr>
        <w:spacing w:line="900" w:lineRule="exact"/>
        <w:rPr>
          <w:rFonts w:hAnsi="宋体"/>
          <w:b/>
          <w:color w:val="000000"/>
          <w:sz w:val="72"/>
          <w:szCs w:val="24"/>
        </w:rPr>
      </w:pPr>
    </w:p>
    <w:p w14:paraId="1F8C2F6E">
      <w:pPr>
        <w:pStyle w:val="24"/>
      </w:pPr>
    </w:p>
    <w:p w14:paraId="73F2679E">
      <w:pPr>
        <w:spacing w:line="900" w:lineRule="exact"/>
        <w:jc w:val="center"/>
        <w:rPr>
          <w:rFonts w:hAnsi="宋体"/>
          <w:b/>
          <w:color w:val="000000"/>
          <w:sz w:val="72"/>
          <w:szCs w:val="24"/>
        </w:rPr>
      </w:pPr>
      <w:r>
        <w:rPr>
          <w:rFonts w:hint="eastAsia" w:hAnsi="宋体"/>
          <w:b/>
          <w:color w:val="000000"/>
          <w:sz w:val="72"/>
          <w:szCs w:val="24"/>
        </w:rPr>
        <w:t>响</w:t>
      </w:r>
    </w:p>
    <w:p w14:paraId="0C4CE713">
      <w:pPr>
        <w:spacing w:line="900" w:lineRule="exact"/>
        <w:jc w:val="center"/>
        <w:rPr>
          <w:rFonts w:hAnsi="宋体"/>
          <w:b/>
          <w:color w:val="000000"/>
          <w:sz w:val="72"/>
          <w:szCs w:val="24"/>
        </w:rPr>
      </w:pPr>
    </w:p>
    <w:p w14:paraId="49533B24">
      <w:pPr>
        <w:spacing w:line="900" w:lineRule="exact"/>
        <w:jc w:val="center"/>
        <w:rPr>
          <w:rFonts w:hAnsi="宋体"/>
          <w:b/>
          <w:color w:val="000000"/>
          <w:sz w:val="72"/>
          <w:szCs w:val="24"/>
        </w:rPr>
      </w:pPr>
      <w:r>
        <w:rPr>
          <w:rFonts w:hint="eastAsia" w:hAnsi="宋体"/>
          <w:b/>
          <w:color w:val="000000"/>
          <w:sz w:val="72"/>
          <w:szCs w:val="24"/>
        </w:rPr>
        <w:t>应</w:t>
      </w:r>
    </w:p>
    <w:p w14:paraId="07CA4A92">
      <w:pPr>
        <w:spacing w:line="900" w:lineRule="exact"/>
        <w:jc w:val="center"/>
        <w:rPr>
          <w:rFonts w:hAnsi="宋体"/>
          <w:b/>
          <w:color w:val="000000"/>
          <w:sz w:val="72"/>
          <w:szCs w:val="24"/>
        </w:rPr>
      </w:pPr>
    </w:p>
    <w:p w14:paraId="73EC0D38">
      <w:pPr>
        <w:spacing w:line="900" w:lineRule="exact"/>
        <w:jc w:val="center"/>
        <w:rPr>
          <w:rFonts w:hAnsi="宋体"/>
          <w:b/>
          <w:color w:val="000000"/>
          <w:sz w:val="72"/>
          <w:szCs w:val="24"/>
        </w:rPr>
      </w:pPr>
      <w:r>
        <w:rPr>
          <w:rFonts w:hint="eastAsia" w:hAnsi="宋体"/>
          <w:b/>
          <w:color w:val="000000"/>
          <w:sz w:val="72"/>
          <w:szCs w:val="24"/>
        </w:rPr>
        <w:t>文</w:t>
      </w:r>
    </w:p>
    <w:p w14:paraId="32715EA3">
      <w:pPr>
        <w:spacing w:line="900" w:lineRule="exact"/>
        <w:jc w:val="center"/>
        <w:rPr>
          <w:rFonts w:hAnsi="宋体"/>
          <w:b/>
          <w:color w:val="000000"/>
          <w:sz w:val="72"/>
          <w:szCs w:val="24"/>
        </w:rPr>
      </w:pPr>
    </w:p>
    <w:p w14:paraId="639D5455">
      <w:pPr>
        <w:jc w:val="center"/>
        <w:rPr>
          <w:rFonts w:hAnsi="宋体"/>
          <w:b/>
          <w:color w:val="000000"/>
          <w:sz w:val="72"/>
          <w:szCs w:val="24"/>
        </w:rPr>
      </w:pPr>
      <w:r>
        <w:rPr>
          <w:rFonts w:hint="eastAsia" w:hAnsi="宋体"/>
          <w:b/>
          <w:color w:val="000000"/>
          <w:sz w:val="72"/>
          <w:szCs w:val="24"/>
        </w:rPr>
        <w:t>件</w:t>
      </w:r>
    </w:p>
    <w:p w14:paraId="7A01D73E">
      <w:pPr>
        <w:spacing w:after="156" w:afterLines="50" w:line="500" w:lineRule="exact"/>
        <w:jc w:val="both"/>
        <w:rPr>
          <w:rFonts w:hAnsi="宋体"/>
          <w:b/>
          <w:color w:val="000000"/>
          <w:sz w:val="72"/>
          <w:szCs w:val="24"/>
        </w:rPr>
      </w:pPr>
    </w:p>
    <w:p w14:paraId="05F060AD">
      <w:pPr>
        <w:spacing w:after="156" w:afterLines="50" w:line="500" w:lineRule="exact"/>
        <w:rPr>
          <w:rFonts w:hint="eastAsia" w:hAnsi="宋体"/>
          <w:b/>
          <w:color w:val="000000"/>
          <w:sz w:val="32"/>
          <w:szCs w:val="24"/>
        </w:rPr>
      </w:pPr>
    </w:p>
    <w:p w14:paraId="077BFB4C">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390FAF">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01C213FE">
      <w:pPr>
        <w:spacing w:line="360" w:lineRule="auto"/>
        <w:jc w:val="center"/>
        <w:rPr>
          <w:rFonts w:hint="eastAsia" w:hAnsi="宋体" w:cs="宋体"/>
          <w:b/>
          <w:color w:val="000000"/>
          <w:szCs w:val="24"/>
        </w:rPr>
      </w:pPr>
      <w:bookmarkStart w:id="0" w:name="_Toc438648618"/>
    </w:p>
    <w:p w14:paraId="1D169105">
      <w:pPr>
        <w:spacing w:line="360" w:lineRule="auto"/>
        <w:jc w:val="center"/>
        <w:rPr>
          <w:rFonts w:hint="eastAsia" w:hAnsi="宋体" w:cs="宋体"/>
          <w:b/>
          <w:color w:val="000000"/>
          <w:szCs w:val="24"/>
        </w:rPr>
      </w:pPr>
    </w:p>
    <w:p w14:paraId="3BC72344">
      <w:pPr>
        <w:spacing w:line="360" w:lineRule="auto"/>
        <w:jc w:val="center"/>
        <w:rPr>
          <w:rFonts w:hint="eastAsia" w:hAnsi="宋体" w:cs="宋体"/>
          <w:b/>
          <w:color w:val="000000"/>
          <w:szCs w:val="24"/>
        </w:rPr>
      </w:pPr>
    </w:p>
    <w:p w14:paraId="6252D570">
      <w:pPr>
        <w:spacing w:line="360" w:lineRule="auto"/>
        <w:jc w:val="center"/>
        <w:rPr>
          <w:rFonts w:hint="eastAsia" w:hAnsi="宋体" w:cs="宋体"/>
          <w:b/>
          <w:color w:val="000000"/>
          <w:szCs w:val="24"/>
        </w:rPr>
      </w:pPr>
    </w:p>
    <w:p w14:paraId="7274C6D9">
      <w:pPr>
        <w:spacing w:line="360" w:lineRule="auto"/>
        <w:jc w:val="center"/>
        <w:rPr>
          <w:rFonts w:hAnsi="宋体"/>
          <w:b/>
          <w:color w:val="000000"/>
        </w:rPr>
      </w:pPr>
      <w:r>
        <w:rPr>
          <w:rFonts w:hint="eastAsia" w:hAnsi="宋体" w:cs="宋体"/>
          <w:b/>
          <w:color w:val="000000"/>
          <w:szCs w:val="24"/>
        </w:rPr>
        <w:t>响应文件资料清单</w:t>
      </w:r>
    </w:p>
    <w:tbl>
      <w:tblPr>
        <w:tblStyle w:val="15"/>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0302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0BAE4994">
            <w:pPr>
              <w:spacing w:line="400" w:lineRule="exact"/>
              <w:jc w:val="center"/>
              <w:rPr>
                <w:rFonts w:hAnsi="宋体"/>
                <w:b/>
                <w:color w:val="000000"/>
              </w:rPr>
            </w:pPr>
            <w:r>
              <w:rPr>
                <w:rFonts w:hint="eastAsia" w:hAnsi="宋体"/>
                <w:b/>
                <w:color w:val="000000"/>
              </w:rPr>
              <w:t>序号</w:t>
            </w:r>
          </w:p>
        </w:tc>
        <w:tc>
          <w:tcPr>
            <w:tcW w:w="5460" w:type="dxa"/>
            <w:vAlign w:val="center"/>
          </w:tcPr>
          <w:p w14:paraId="257A55FA">
            <w:pPr>
              <w:spacing w:line="400" w:lineRule="exact"/>
              <w:jc w:val="center"/>
              <w:rPr>
                <w:rFonts w:hAnsi="宋体"/>
                <w:b/>
                <w:color w:val="000000"/>
              </w:rPr>
            </w:pPr>
            <w:r>
              <w:rPr>
                <w:rFonts w:hint="eastAsia" w:hAnsi="宋体"/>
                <w:b/>
                <w:color w:val="000000"/>
              </w:rPr>
              <w:t>资料名称</w:t>
            </w:r>
          </w:p>
        </w:tc>
        <w:tc>
          <w:tcPr>
            <w:tcW w:w="2625" w:type="dxa"/>
            <w:vAlign w:val="center"/>
          </w:tcPr>
          <w:p w14:paraId="72FA429E">
            <w:pPr>
              <w:spacing w:line="400" w:lineRule="exact"/>
              <w:jc w:val="center"/>
              <w:rPr>
                <w:rFonts w:hAnsi="宋体"/>
                <w:b/>
                <w:color w:val="000000"/>
              </w:rPr>
            </w:pPr>
            <w:r>
              <w:rPr>
                <w:rFonts w:hint="eastAsia" w:hAnsi="宋体"/>
                <w:b/>
                <w:color w:val="000000"/>
              </w:rPr>
              <w:t>备注</w:t>
            </w:r>
          </w:p>
        </w:tc>
      </w:tr>
      <w:tr w14:paraId="5526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8FCDF39">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773D8395">
            <w:pPr>
              <w:jc w:val="left"/>
              <w:rPr>
                <w:rFonts w:hAnsi="宋体"/>
                <w:color w:val="000000"/>
                <w:u w:val="single"/>
              </w:rPr>
            </w:pPr>
            <w:r>
              <w:rPr>
                <w:rFonts w:hint="eastAsia" w:hAnsi="宋体"/>
                <w:bCs/>
                <w:color w:val="000000"/>
              </w:rPr>
              <w:t>报价表</w:t>
            </w:r>
          </w:p>
        </w:tc>
        <w:tc>
          <w:tcPr>
            <w:tcW w:w="2625" w:type="dxa"/>
            <w:vAlign w:val="center"/>
          </w:tcPr>
          <w:p w14:paraId="1D3C9A41">
            <w:pPr>
              <w:spacing w:line="360" w:lineRule="auto"/>
              <w:rPr>
                <w:rFonts w:hAnsi="宋体"/>
                <w:b/>
                <w:color w:val="000000"/>
              </w:rPr>
            </w:pPr>
          </w:p>
        </w:tc>
      </w:tr>
      <w:tr w14:paraId="4746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FD8C8EE">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D345EA8">
            <w:pPr>
              <w:jc w:val="left"/>
              <w:rPr>
                <w:rFonts w:hAnsi="宋体"/>
                <w:bCs/>
                <w:color w:val="000000"/>
              </w:rPr>
            </w:pPr>
            <w:r>
              <w:rPr>
                <w:rFonts w:hint="eastAsia" w:hAnsi="宋体"/>
                <w:color w:val="000000"/>
              </w:rPr>
              <w:t>供应商情况综合简介</w:t>
            </w:r>
          </w:p>
        </w:tc>
        <w:tc>
          <w:tcPr>
            <w:tcW w:w="2625" w:type="dxa"/>
            <w:vAlign w:val="center"/>
          </w:tcPr>
          <w:p w14:paraId="215BD2C7">
            <w:pPr>
              <w:spacing w:line="360" w:lineRule="auto"/>
              <w:rPr>
                <w:rFonts w:hAnsi="宋体"/>
                <w:b/>
                <w:color w:val="000000"/>
              </w:rPr>
            </w:pPr>
          </w:p>
        </w:tc>
      </w:tr>
      <w:tr w14:paraId="6774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8D4FBA4">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2D91525C">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1D6A840">
            <w:pPr>
              <w:spacing w:line="360" w:lineRule="auto"/>
              <w:rPr>
                <w:rFonts w:hAnsi="宋体"/>
                <w:b/>
                <w:color w:val="000000"/>
              </w:rPr>
            </w:pPr>
          </w:p>
        </w:tc>
      </w:tr>
      <w:tr w14:paraId="11EE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C20AA59">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3D060101">
            <w:pPr>
              <w:jc w:val="left"/>
              <w:rPr>
                <w:rFonts w:hAnsi="宋体"/>
                <w:bCs/>
                <w:color w:val="000000"/>
              </w:rPr>
            </w:pPr>
            <w:r>
              <w:rPr>
                <w:rFonts w:hint="eastAsia" w:hAnsi="宋体"/>
                <w:bCs/>
                <w:color w:val="000000"/>
              </w:rPr>
              <w:t xml:space="preserve">投标授权书    </w:t>
            </w:r>
          </w:p>
        </w:tc>
        <w:tc>
          <w:tcPr>
            <w:tcW w:w="2625" w:type="dxa"/>
            <w:vAlign w:val="center"/>
          </w:tcPr>
          <w:p w14:paraId="7790C3E1">
            <w:pPr>
              <w:spacing w:line="360" w:lineRule="auto"/>
              <w:rPr>
                <w:rFonts w:hAnsi="宋体"/>
                <w:b/>
                <w:color w:val="000000"/>
              </w:rPr>
            </w:pPr>
          </w:p>
        </w:tc>
      </w:tr>
      <w:tr w14:paraId="74D1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3472D3F3">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7240C046">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7BB8CF5E">
            <w:pPr>
              <w:spacing w:line="360" w:lineRule="auto"/>
              <w:rPr>
                <w:rFonts w:hAnsi="宋体"/>
                <w:b/>
                <w:color w:val="000000"/>
              </w:rPr>
            </w:pPr>
          </w:p>
        </w:tc>
      </w:tr>
      <w:tr w14:paraId="371A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661B1D2F">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6E40E2FF">
            <w:pPr>
              <w:jc w:val="left"/>
              <w:rPr>
                <w:rFonts w:hAnsi="宋体"/>
                <w:color w:val="000000"/>
              </w:rPr>
            </w:pPr>
            <w:r>
              <w:rPr>
                <w:rFonts w:hint="eastAsia" w:hAnsi="宋体"/>
                <w:color w:val="000000"/>
              </w:rPr>
              <w:t>服务方案及服务承诺</w:t>
            </w:r>
          </w:p>
        </w:tc>
        <w:tc>
          <w:tcPr>
            <w:tcW w:w="2625" w:type="dxa"/>
            <w:vAlign w:val="center"/>
          </w:tcPr>
          <w:p w14:paraId="44002242">
            <w:pPr>
              <w:spacing w:line="360" w:lineRule="auto"/>
              <w:rPr>
                <w:rFonts w:hAnsi="宋体"/>
                <w:b/>
                <w:color w:val="000000"/>
              </w:rPr>
            </w:pPr>
          </w:p>
        </w:tc>
      </w:tr>
      <w:tr w14:paraId="1591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1A8DAEB">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667402BB">
            <w:pPr>
              <w:jc w:val="left"/>
              <w:rPr>
                <w:rFonts w:hAnsi="宋体"/>
                <w:color w:val="000000"/>
              </w:rPr>
            </w:pPr>
            <w:r>
              <w:rPr>
                <w:rFonts w:hint="eastAsia" w:hAnsi="宋体"/>
                <w:color w:val="000000"/>
              </w:rPr>
              <w:t>本地化服务情况一览表</w:t>
            </w:r>
          </w:p>
        </w:tc>
        <w:tc>
          <w:tcPr>
            <w:tcW w:w="2625" w:type="dxa"/>
            <w:vAlign w:val="center"/>
          </w:tcPr>
          <w:p w14:paraId="055B4B01">
            <w:pPr>
              <w:spacing w:line="360" w:lineRule="auto"/>
              <w:rPr>
                <w:rFonts w:hAnsi="宋体"/>
                <w:b/>
                <w:color w:val="000000"/>
              </w:rPr>
            </w:pPr>
          </w:p>
        </w:tc>
      </w:tr>
      <w:tr w14:paraId="7AA1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153A8F6">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0A5610C5">
            <w:pPr>
              <w:rPr>
                <w:color w:val="000000"/>
              </w:rPr>
            </w:pPr>
            <w:r>
              <w:rPr>
                <w:rFonts w:hint="eastAsia" w:hAnsi="宋体"/>
                <w:color w:val="000000"/>
              </w:rPr>
              <w:t>其他文件</w:t>
            </w:r>
          </w:p>
        </w:tc>
        <w:tc>
          <w:tcPr>
            <w:tcW w:w="2625" w:type="dxa"/>
            <w:vAlign w:val="center"/>
          </w:tcPr>
          <w:p w14:paraId="0F36AC7F">
            <w:pPr>
              <w:spacing w:line="360" w:lineRule="auto"/>
              <w:rPr>
                <w:rFonts w:hAnsi="宋体"/>
                <w:b/>
                <w:color w:val="000000"/>
              </w:rPr>
            </w:pPr>
          </w:p>
        </w:tc>
      </w:tr>
    </w:tbl>
    <w:p w14:paraId="0F13CD89">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6631"/>
      <w:bookmarkStart w:id="3" w:name="_Toc461053086"/>
      <w:r>
        <w:rPr>
          <w:rFonts w:hint="eastAsia" w:ascii="宋体" w:hAnsi="宋体" w:eastAsia="宋体"/>
          <w:bCs w:val="0"/>
          <w:color w:val="000000"/>
          <w:sz w:val="24"/>
          <w:szCs w:val="24"/>
        </w:rPr>
        <w:t>附件一</w:t>
      </w:r>
      <w:bookmarkEnd w:id="1"/>
      <w:bookmarkEnd w:id="2"/>
      <w:bookmarkEnd w:id="3"/>
    </w:p>
    <w:p w14:paraId="162680B6">
      <w:pPr>
        <w:spacing w:before="156" w:beforeLines="50" w:after="156" w:afterLines="50" w:line="360" w:lineRule="auto"/>
        <w:ind w:firstLine="206" w:firstLineChars="98"/>
        <w:jc w:val="center"/>
        <w:rPr>
          <w:rFonts w:hAnsi="宋体"/>
          <w:b/>
          <w:color w:val="000000"/>
          <w:szCs w:val="28"/>
        </w:rPr>
      </w:pPr>
      <w:r>
        <w:rPr>
          <w:rFonts w:hint="eastAsia" w:hAnsi="宋体"/>
          <w:b/>
          <w:color w:val="000000"/>
          <w:szCs w:val="28"/>
        </w:rPr>
        <w:t>报价表格式</w:t>
      </w:r>
    </w:p>
    <w:p w14:paraId="618C6743">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EF7166E">
      <w:pPr>
        <w:snapToGrid w:val="0"/>
        <w:spacing w:line="360" w:lineRule="auto"/>
        <w:jc w:val="left"/>
        <w:rPr>
          <w:rFonts w:hAnsi="宋体"/>
          <w:b/>
          <w:color w:val="000000"/>
          <w:szCs w:val="28"/>
        </w:rPr>
      </w:pPr>
      <w:r>
        <w:rPr>
          <w:rFonts w:hint="eastAsia" w:hAnsi="宋体"/>
          <w:b/>
          <w:color w:val="000000"/>
          <w:szCs w:val="28"/>
        </w:rPr>
        <w:t>项目名称：</w:t>
      </w:r>
    </w:p>
    <w:p w14:paraId="73A1BAD7">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3202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09574931">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56762A24">
            <w:pPr>
              <w:spacing w:line="360" w:lineRule="auto"/>
              <w:rPr>
                <w:rFonts w:hAnsi="宋体"/>
                <w:b/>
                <w:color w:val="000000"/>
              </w:rPr>
            </w:pPr>
          </w:p>
        </w:tc>
      </w:tr>
      <w:tr w14:paraId="5169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52D12186">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29D3996B">
            <w:pPr>
              <w:snapToGrid w:val="0"/>
              <w:spacing w:line="360" w:lineRule="auto"/>
              <w:rPr>
                <w:rFonts w:hAnsi="宋体"/>
                <w:b/>
                <w:color w:val="000000"/>
              </w:rPr>
            </w:pPr>
            <w:r>
              <w:rPr>
                <w:rFonts w:hint="eastAsia" w:hAnsi="宋体"/>
                <w:bCs/>
                <w:color w:val="000000"/>
              </w:rPr>
              <w:t>全部</w:t>
            </w:r>
          </w:p>
        </w:tc>
      </w:tr>
      <w:tr w14:paraId="3F0C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1671ED8C">
            <w:pPr>
              <w:spacing w:line="360" w:lineRule="auto"/>
              <w:jc w:val="center"/>
              <w:rPr>
                <w:rFonts w:hAnsi="宋体"/>
                <w:b/>
                <w:color w:val="000000"/>
              </w:rPr>
            </w:pPr>
            <w:r>
              <w:rPr>
                <w:rFonts w:hint="eastAsia" w:hAnsi="宋体"/>
                <w:b/>
                <w:color w:val="000000"/>
              </w:rPr>
              <w:t>报价</w:t>
            </w:r>
          </w:p>
          <w:p w14:paraId="1F4D6BB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69E8B980">
            <w:pPr>
              <w:snapToGrid w:val="0"/>
              <w:spacing w:line="360" w:lineRule="auto"/>
              <w:ind w:firstLine="824" w:firstLineChars="392"/>
              <w:rPr>
                <w:rFonts w:hint="default" w:eastAsia="宋体"/>
                <w:lang w:val="en-US" w:eastAsia="zh-CN"/>
              </w:rPr>
            </w:pPr>
            <w:r>
              <w:rPr>
                <w:rFonts w:hint="eastAsia" w:hAnsi="宋体"/>
                <w:b/>
                <w:color w:val="auto"/>
                <w:highlight w:val="none"/>
                <w:u w:val="single"/>
                <w:lang w:val="en-US" w:eastAsia="zh-CN"/>
              </w:rPr>
              <w:t>费率           %</w:t>
            </w:r>
          </w:p>
        </w:tc>
      </w:tr>
      <w:tr w14:paraId="3FEC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56D70852">
            <w:pPr>
              <w:spacing w:line="360" w:lineRule="auto"/>
              <w:jc w:val="center"/>
              <w:rPr>
                <w:rFonts w:hAnsi="宋体"/>
                <w:b/>
                <w:color w:val="000000"/>
              </w:rPr>
            </w:pPr>
            <w:r>
              <w:rPr>
                <w:rFonts w:hint="eastAsia" w:hAnsi="宋体"/>
                <w:b/>
                <w:color w:val="000000"/>
              </w:rPr>
              <w:t>备注说明</w:t>
            </w:r>
          </w:p>
        </w:tc>
        <w:tc>
          <w:tcPr>
            <w:tcW w:w="6492" w:type="dxa"/>
          </w:tcPr>
          <w:p w14:paraId="6ABE63EC">
            <w:pPr>
              <w:spacing w:line="360" w:lineRule="auto"/>
              <w:rPr>
                <w:rFonts w:hAnsi="宋体"/>
                <w:b/>
                <w:color w:val="000000"/>
              </w:rPr>
            </w:pPr>
          </w:p>
        </w:tc>
      </w:tr>
    </w:tbl>
    <w:p w14:paraId="0D7438B2">
      <w:pPr>
        <w:snapToGrid w:val="0"/>
        <w:spacing w:line="360" w:lineRule="auto"/>
        <w:rPr>
          <w:rFonts w:hAnsi="宋体"/>
          <w:b/>
          <w:color w:val="000000"/>
        </w:rPr>
      </w:pPr>
      <w:r>
        <w:rPr>
          <w:rFonts w:hint="eastAsia" w:hAnsi="宋体"/>
          <w:b/>
          <w:color w:val="000000"/>
        </w:rPr>
        <w:t xml:space="preserve">供应商公章：                       </w:t>
      </w:r>
    </w:p>
    <w:p w14:paraId="0ADD3C1F">
      <w:pPr>
        <w:snapToGrid w:val="0"/>
        <w:spacing w:line="360" w:lineRule="auto"/>
        <w:ind w:left="5550"/>
        <w:jc w:val="center"/>
        <w:rPr>
          <w:rFonts w:hAnsi="宋体"/>
          <w:color w:val="000000"/>
        </w:rPr>
      </w:pPr>
      <w:r>
        <w:rPr>
          <w:rFonts w:hint="eastAsia" w:hAnsi="宋体"/>
          <w:color w:val="000000"/>
        </w:rPr>
        <w:t>年     月     日</w:t>
      </w:r>
    </w:p>
    <w:p w14:paraId="469CD09A">
      <w:pPr>
        <w:adjustRightInd w:val="0"/>
        <w:snapToGrid w:val="0"/>
        <w:spacing w:line="360" w:lineRule="auto"/>
        <w:rPr>
          <w:rFonts w:hAnsi="宋体"/>
          <w:b/>
          <w:bCs/>
          <w:color w:val="000000"/>
          <w:szCs w:val="28"/>
        </w:rPr>
      </w:pPr>
      <w:r>
        <w:rPr>
          <w:rFonts w:hint="eastAsia" w:hAnsi="宋体"/>
          <w:b/>
          <w:bCs/>
          <w:color w:val="000000"/>
          <w:szCs w:val="28"/>
        </w:rPr>
        <w:t>注：</w:t>
      </w:r>
    </w:p>
    <w:p w14:paraId="54BEB659">
      <w:pPr>
        <w:adjustRightInd w:val="0"/>
        <w:snapToGrid w:val="0"/>
        <w:spacing w:line="360" w:lineRule="auto"/>
        <w:ind w:firstLine="420"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2FF28548">
      <w:pPr>
        <w:adjustRightInd w:val="0"/>
        <w:snapToGrid w:val="0"/>
        <w:spacing w:line="360" w:lineRule="auto"/>
        <w:ind w:firstLine="420" w:firstLineChars="200"/>
        <w:rPr>
          <w:rFonts w:hAnsi="宋体"/>
          <w:b/>
          <w:bCs/>
          <w:color w:val="000000"/>
          <w:szCs w:val="28"/>
        </w:rPr>
      </w:pPr>
      <w:r>
        <w:rPr>
          <w:rFonts w:hint="eastAsia" w:hAnsi="宋体"/>
          <w:b/>
          <w:bCs/>
          <w:color w:val="000000"/>
          <w:szCs w:val="28"/>
        </w:rPr>
        <w:t>2、特殊事项在备注中注明。</w:t>
      </w:r>
    </w:p>
    <w:p w14:paraId="315DF829">
      <w:pPr>
        <w:adjustRightInd w:val="0"/>
        <w:snapToGrid w:val="0"/>
        <w:spacing w:line="360" w:lineRule="auto"/>
        <w:ind w:firstLine="420" w:firstLineChars="200"/>
        <w:rPr>
          <w:rFonts w:hAnsi="宋体"/>
          <w:b/>
          <w:bCs/>
          <w:color w:val="000000"/>
          <w:szCs w:val="28"/>
        </w:rPr>
      </w:pPr>
    </w:p>
    <w:p w14:paraId="3F6590A1">
      <w:pPr>
        <w:adjustRightInd w:val="0"/>
        <w:snapToGrid w:val="0"/>
        <w:spacing w:line="360" w:lineRule="auto"/>
        <w:ind w:firstLine="420" w:firstLineChars="200"/>
        <w:rPr>
          <w:rFonts w:hAnsi="宋体"/>
          <w:b/>
          <w:bCs/>
          <w:color w:val="000000"/>
          <w:szCs w:val="28"/>
        </w:rPr>
      </w:pPr>
    </w:p>
    <w:p w14:paraId="76E97718">
      <w:pPr>
        <w:adjustRightInd w:val="0"/>
        <w:snapToGrid w:val="0"/>
        <w:spacing w:line="360" w:lineRule="auto"/>
        <w:ind w:firstLine="420" w:firstLineChars="200"/>
        <w:rPr>
          <w:rFonts w:hAnsi="宋体"/>
          <w:b/>
          <w:bCs/>
          <w:color w:val="000000"/>
          <w:szCs w:val="28"/>
        </w:rPr>
      </w:pPr>
    </w:p>
    <w:p w14:paraId="13A6D794">
      <w:pPr>
        <w:adjustRightInd w:val="0"/>
        <w:snapToGrid w:val="0"/>
        <w:spacing w:line="360" w:lineRule="auto"/>
        <w:ind w:firstLine="420" w:firstLineChars="200"/>
        <w:rPr>
          <w:rFonts w:hAnsi="宋体"/>
          <w:b/>
          <w:bCs/>
          <w:color w:val="000000"/>
          <w:szCs w:val="28"/>
        </w:rPr>
      </w:pPr>
    </w:p>
    <w:p w14:paraId="26E16593">
      <w:pPr>
        <w:adjustRightInd w:val="0"/>
        <w:snapToGrid w:val="0"/>
        <w:spacing w:line="360" w:lineRule="auto"/>
        <w:ind w:firstLine="420" w:firstLineChars="200"/>
        <w:rPr>
          <w:rFonts w:hAnsi="宋体"/>
          <w:b/>
          <w:bCs/>
          <w:color w:val="000000"/>
          <w:szCs w:val="28"/>
        </w:rPr>
      </w:pPr>
    </w:p>
    <w:p w14:paraId="6751F433">
      <w:pPr>
        <w:adjustRightInd w:val="0"/>
        <w:snapToGrid w:val="0"/>
        <w:spacing w:line="360" w:lineRule="auto"/>
        <w:ind w:firstLine="420" w:firstLineChars="200"/>
        <w:rPr>
          <w:rFonts w:hAnsi="宋体"/>
          <w:b/>
          <w:bCs/>
          <w:color w:val="000000"/>
          <w:szCs w:val="28"/>
        </w:rPr>
      </w:pPr>
    </w:p>
    <w:bookmarkEnd w:id="0"/>
    <w:p w14:paraId="1AB5CDE4">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5E1958CA">
      <w:pPr>
        <w:spacing w:line="360" w:lineRule="auto"/>
        <w:jc w:val="center"/>
        <w:rPr>
          <w:rFonts w:hAnsi="宋体" w:cs="宋体"/>
          <w:b/>
          <w:bCs/>
          <w:color w:val="000000"/>
          <w:szCs w:val="24"/>
        </w:rPr>
      </w:pPr>
    </w:p>
    <w:p w14:paraId="047A4B2B">
      <w:pPr>
        <w:spacing w:line="360" w:lineRule="auto"/>
        <w:jc w:val="center"/>
        <w:rPr>
          <w:rFonts w:hAnsi="宋体" w:cs="宋体"/>
          <w:color w:val="000000"/>
          <w:szCs w:val="24"/>
        </w:rPr>
      </w:pPr>
      <w:r>
        <w:rPr>
          <w:rFonts w:hint="eastAsia" w:hAnsi="宋体" w:cs="宋体"/>
          <w:b/>
          <w:bCs/>
          <w:color w:val="000000"/>
          <w:szCs w:val="24"/>
        </w:rPr>
        <w:t>供应商综合情况简介</w:t>
      </w:r>
    </w:p>
    <w:p w14:paraId="475597E1">
      <w:pPr>
        <w:spacing w:line="360" w:lineRule="auto"/>
        <w:rPr>
          <w:rFonts w:hAnsi="宋体" w:cs="宋体"/>
          <w:color w:val="000000"/>
          <w:szCs w:val="24"/>
        </w:rPr>
      </w:pPr>
    </w:p>
    <w:p w14:paraId="47EF1921">
      <w:pPr>
        <w:spacing w:line="360" w:lineRule="auto"/>
        <w:rPr>
          <w:rFonts w:hAnsi="宋体" w:cs="宋体"/>
          <w:color w:val="000000"/>
          <w:szCs w:val="24"/>
        </w:rPr>
      </w:pPr>
    </w:p>
    <w:p w14:paraId="46E8115D">
      <w:pPr>
        <w:spacing w:line="500" w:lineRule="exact"/>
        <w:jc w:val="center"/>
        <w:rPr>
          <w:rFonts w:hAnsi="宋体" w:cs="宋体"/>
          <w:color w:val="000000"/>
          <w:szCs w:val="24"/>
        </w:rPr>
      </w:pPr>
      <w:r>
        <w:rPr>
          <w:rFonts w:hint="eastAsia" w:hAnsi="宋体" w:cs="宋体"/>
          <w:color w:val="000000"/>
          <w:szCs w:val="24"/>
          <w:lang w:eastAsia="zh-CN"/>
        </w:rPr>
        <w:t>（</w:t>
      </w:r>
      <w:r>
        <w:rPr>
          <w:rFonts w:hint="eastAsia" w:hAnsi="宋体" w:cs="宋体"/>
          <w:color w:val="000000"/>
          <w:szCs w:val="24"/>
        </w:rPr>
        <w:t>供应商可自行制作格式</w:t>
      </w:r>
      <w:r>
        <w:rPr>
          <w:rFonts w:hint="eastAsia" w:hAnsi="宋体" w:cs="宋体"/>
          <w:color w:val="000000"/>
          <w:szCs w:val="24"/>
          <w:lang w:eastAsia="zh-CN"/>
        </w:rPr>
        <w:t>）</w:t>
      </w:r>
    </w:p>
    <w:p w14:paraId="6265850C">
      <w:pPr>
        <w:spacing w:line="500" w:lineRule="exact"/>
        <w:jc w:val="center"/>
        <w:rPr>
          <w:rFonts w:hAnsi="宋体" w:cs="宋体"/>
          <w:color w:val="000000"/>
          <w:szCs w:val="24"/>
        </w:rPr>
      </w:pPr>
    </w:p>
    <w:p w14:paraId="400AFC6C">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4A2760EB">
      <w:pPr>
        <w:autoSpaceDE w:val="0"/>
        <w:autoSpaceDN w:val="0"/>
        <w:adjustRightInd w:val="0"/>
        <w:spacing w:line="360" w:lineRule="auto"/>
        <w:jc w:val="center"/>
        <w:rPr>
          <w:rFonts w:hAnsi="宋体" w:cs="宋体"/>
          <w:b/>
          <w:color w:val="000000"/>
          <w:szCs w:val="24"/>
          <w:lang w:val="zh-CN"/>
        </w:rPr>
      </w:pPr>
    </w:p>
    <w:p w14:paraId="6C67C575">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02C04FD8">
      <w:pPr>
        <w:autoSpaceDE w:val="0"/>
        <w:autoSpaceDN w:val="0"/>
        <w:adjustRightInd w:val="0"/>
        <w:spacing w:line="360" w:lineRule="auto"/>
        <w:jc w:val="center"/>
        <w:rPr>
          <w:rFonts w:hAnsi="宋体" w:cs="宋体"/>
          <w:b/>
          <w:color w:val="000000"/>
          <w:szCs w:val="24"/>
          <w:lang w:val="zh-CN"/>
        </w:rPr>
      </w:pPr>
    </w:p>
    <w:p w14:paraId="11CAB64F">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D717746">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4B452A44">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189D47B8">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20D1A8AD">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58F2C269">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714A5680">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6F22431">
      <w:pPr>
        <w:spacing w:before="62" w:beforeLines="20" w:after="62" w:afterLines="20" w:line="540" w:lineRule="exact"/>
        <w:ind w:firstLine="610"/>
        <w:rPr>
          <w:rFonts w:hAnsi="宋体" w:cs="宋体"/>
          <w:color w:val="000000"/>
          <w:szCs w:val="24"/>
        </w:rPr>
      </w:pPr>
    </w:p>
    <w:p w14:paraId="241F5692">
      <w:pPr>
        <w:pStyle w:val="6"/>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2062DBB">
      <w:pPr>
        <w:tabs>
          <w:tab w:val="left" w:pos="720"/>
          <w:tab w:val="left" w:pos="900"/>
        </w:tabs>
        <w:spacing w:before="62" w:beforeLines="20" w:after="62" w:afterLines="20" w:line="540" w:lineRule="exact"/>
        <w:ind w:firstLine="420" w:firstLineChars="200"/>
        <w:rPr>
          <w:rFonts w:hAnsi="宋体" w:cs="宋体"/>
          <w:color w:val="000000"/>
          <w:szCs w:val="24"/>
        </w:rPr>
      </w:pPr>
    </w:p>
    <w:p w14:paraId="026486EC">
      <w:pPr>
        <w:tabs>
          <w:tab w:val="left" w:pos="720"/>
          <w:tab w:val="left" w:pos="900"/>
        </w:tabs>
        <w:spacing w:before="62" w:beforeLines="20" w:after="62" w:afterLines="20" w:line="540" w:lineRule="exact"/>
        <w:ind w:firstLine="420" w:firstLineChars="200"/>
        <w:rPr>
          <w:rFonts w:hAnsi="宋体" w:cs="宋体"/>
          <w:color w:val="000000"/>
          <w:szCs w:val="24"/>
        </w:rPr>
      </w:pPr>
    </w:p>
    <w:p w14:paraId="7AC48A54">
      <w:pPr>
        <w:tabs>
          <w:tab w:val="left" w:pos="720"/>
          <w:tab w:val="left" w:pos="900"/>
        </w:tabs>
        <w:spacing w:before="62" w:beforeLines="20" w:after="62" w:afterLines="20" w:line="540" w:lineRule="exact"/>
        <w:ind w:firstLine="3990" w:firstLineChars="1900"/>
        <w:rPr>
          <w:rFonts w:hAnsi="宋体" w:cs="宋体"/>
          <w:color w:val="000000"/>
          <w:szCs w:val="24"/>
        </w:rPr>
      </w:pPr>
    </w:p>
    <w:p w14:paraId="4F2812FB">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4E1B463D">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73469CED">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380FF3E3">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E30F43D">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采购活动，全权代表本公司处理评标过</w:t>
      </w:r>
      <w:r>
        <w:rPr>
          <w:rFonts w:hint="eastAsia" w:hAnsi="宋体" w:cs="宋体"/>
          <w:color w:val="000000"/>
          <w:szCs w:val="24"/>
          <w:lang w:eastAsia="zh-CN"/>
        </w:rPr>
        <w:t>程中</w:t>
      </w:r>
      <w:r>
        <w:rPr>
          <w:rFonts w:hint="eastAsia" w:hAnsi="宋体" w:cs="宋体"/>
          <w:color w:val="000000"/>
          <w:szCs w:val="24"/>
        </w:rPr>
        <w:t>的一切事宜，包括但不限于：评标、签约等。供应商授权代表在评标过程中所签署的一切文件和处理与之有关的一切事务，本公司均予以认可并对此承担责任。供应商授权代表无转委托权。特此授权。</w:t>
      </w:r>
    </w:p>
    <w:p w14:paraId="1BBA815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2EECABB0">
      <w:pPr>
        <w:pStyle w:val="8"/>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49AC00A">
      <w:pPr>
        <w:pStyle w:val="8"/>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0760D0C1">
                            <w:pPr>
                              <w:adjustRightInd w:val="0"/>
                              <w:snapToGrid w:val="0"/>
                            </w:pPr>
                          </w:p>
                          <w:p w14:paraId="7B28C7DA">
                            <w:pPr>
                              <w:adjustRightInd w:val="0"/>
                              <w:snapToGrid w:val="0"/>
                            </w:pPr>
                          </w:p>
                          <w:p w14:paraId="65A5BB06">
                            <w:pPr>
                              <w:adjustRightInd w:val="0"/>
                              <w:snapToGrid w:val="0"/>
                              <w:jc w:val="center"/>
                            </w:pPr>
                            <w:r>
                              <w:rPr>
                                <w:rFonts w:hint="eastAsia"/>
                              </w:rPr>
                              <w:t>授权代表身份证复印件</w:t>
                            </w:r>
                          </w:p>
                          <w:p w14:paraId="4D76459F">
                            <w:pPr>
                              <w:adjustRightInd w:val="0"/>
                              <w:snapToGrid w:val="0"/>
                            </w:pPr>
                          </w:p>
                          <w:p w14:paraId="2D6DE96F">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0760D0C1">
                      <w:pPr>
                        <w:adjustRightInd w:val="0"/>
                        <w:snapToGrid w:val="0"/>
                      </w:pPr>
                    </w:p>
                    <w:p w14:paraId="7B28C7DA">
                      <w:pPr>
                        <w:adjustRightInd w:val="0"/>
                        <w:snapToGrid w:val="0"/>
                      </w:pPr>
                    </w:p>
                    <w:p w14:paraId="65A5BB06">
                      <w:pPr>
                        <w:adjustRightInd w:val="0"/>
                        <w:snapToGrid w:val="0"/>
                        <w:jc w:val="center"/>
                      </w:pPr>
                      <w:r>
                        <w:rPr>
                          <w:rFonts w:hint="eastAsia"/>
                        </w:rPr>
                        <w:t>授权代表身份证复印件</w:t>
                      </w:r>
                    </w:p>
                    <w:p w14:paraId="4D76459F">
                      <w:pPr>
                        <w:adjustRightInd w:val="0"/>
                        <w:snapToGrid w:val="0"/>
                      </w:pPr>
                    </w:p>
                    <w:p w14:paraId="2D6DE96F">
                      <w:pPr>
                        <w:adjustRightInd w:val="0"/>
                        <w:snapToGrid w:val="0"/>
                      </w:pPr>
                    </w:p>
                  </w:txbxContent>
                </v:textbox>
              </v:roundrect>
            </w:pict>
          </mc:Fallback>
        </mc:AlternateContent>
      </w:r>
    </w:p>
    <w:p w14:paraId="4DF1F5BA">
      <w:pPr>
        <w:pStyle w:val="8"/>
        <w:snapToGrid w:val="0"/>
        <w:spacing w:line="360" w:lineRule="auto"/>
        <w:ind w:firstLine="480" w:firstLineChars="200"/>
        <w:jc w:val="left"/>
        <w:rPr>
          <w:rFonts w:hAnsi="宋体"/>
          <w:color w:val="000000"/>
          <w:sz w:val="24"/>
        </w:rPr>
      </w:pPr>
    </w:p>
    <w:p w14:paraId="6A31BD0E">
      <w:pPr>
        <w:pStyle w:val="8"/>
        <w:snapToGrid w:val="0"/>
        <w:spacing w:line="360" w:lineRule="auto"/>
        <w:ind w:firstLine="480" w:firstLineChars="200"/>
        <w:jc w:val="left"/>
        <w:rPr>
          <w:rFonts w:hAnsi="宋体"/>
          <w:color w:val="000000"/>
          <w:sz w:val="24"/>
        </w:rPr>
      </w:pPr>
    </w:p>
    <w:p w14:paraId="45BCA0E0">
      <w:pPr>
        <w:pStyle w:val="8"/>
        <w:snapToGrid w:val="0"/>
        <w:spacing w:line="360" w:lineRule="auto"/>
        <w:ind w:firstLine="480" w:firstLineChars="200"/>
        <w:jc w:val="left"/>
        <w:rPr>
          <w:rFonts w:hAnsi="宋体"/>
          <w:color w:val="000000"/>
          <w:sz w:val="24"/>
        </w:rPr>
      </w:pPr>
    </w:p>
    <w:p w14:paraId="0A8E74A5">
      <w:pPr>
        <w:pStyle w:val="8"/>
        <w:snapToGrid w:val="0"/>
        <w:spacing w:line="360" w:lineRule="auto"/>
        <w:ind w:firstLine="480" w:firstLineChars="200"/>
        <w:jc w:val="left"/>
        <w:rPr>
          <w:rFonts w:hAnsi="宋体"/>
          <w:color w:val="000000"/>
          <w:sz w:val="24"/>
        </w:rPr>
      </w:pPr>
    </w:p>
    <w:p w14:paraId="52E6373D">
      <w:pPr>
        <w:pStyle w:val="8"/>
        <w:snapToGrid w:val="0"/>
        <w:spacing w:line="360" w:lineRule="auto"/>
        <w:ind w:firstLine="480" w:firstLineChars="200"/>
        <w:jc w:val="left"/>
        <w:rPr>
          <w:rFonts w:hAnsi="宋体"/>
          <w:color w:val="000000"/>
          <w:sz w:val="24"/>
        </w:rPr>
      </w:pPr>
    </w:p>
    <w:p w14:paraId="1B194622">
      <w:pPr>
        <w:pStyle w:val="8"/>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7AFC6C05">
      <w:pPr>
        <w:spacing w:line="360" w:lineRule="auto"/>
        <w:ind w:firstLine="315" w:firstLineChars="150"/>
        <w:rPr>
          <w:rFonts w:hAnsi="宋体"/>
          <w:color w:val="000000"/>
          <w:szCs w:val="28"/>
        </w:rPr>
      </w:pPr>
      <w:r>
        <w:rPr>
          <w:rFonts w:hint="eastAsia" w:hAnsi="宋体"/>
          <w:color w:val="000000"/>
          <w:szCs w:val="28"/>
        </w:rPr>
        <w:t>特此声明。</w:t>
      </w:r>
    </w:p>
    <w:p w14:paraId="038B3D03">
      <w:pPr>
        <w:spacing w:line="360" w:lineRule="auto"/>
        <w:ind w:right="440" w:firstLine="6417" w:firstLineChars="3054"/>
        <w:rPr>
          <w:rFonts w:hAnsi="宋体"/>
          <w:b/>
          <w:bCs/>
          <w:color w:val="000000"/>
          <w:szCs w:val="28"/>
        </w:rPr>
      </w:pPr>
      <w:r>
        <w:rPr>
          <w:rFonts w:hint="eastAsia" w:hAnsi="宋体"/>
          <w:b/>
          <w:bCs/>
          <w:color w:val="000000"/>
          <w:szCs w:val="28"/>
        </w:rPr>
        <w:t>供应商签章：</w:t>
      </w:r>
    </w:p>
    <w:p w14:paraId="18E52C57">
      <w:pPr>
        <w:spacing w:line="360" w:lineRule="auto"/>
        <w:jc w:val="right"/>
        <w:rPr>
          <w:rFonts w:hAnsi="宋体"/>
          <w:color w:val="000000"/>
          <w:szCs w:val="28"/>
        </w:rPr>
      </w:pPr>
      <w:r>
        <w:rPr>
          <w:rFonts w:hint="eastAsia" w:hAnsi="宋体"/>
          <w:color w:val="000000"/>
          <w:szCs w:val="28"/>
        </w:rPr>
        <w:t>日 期： 年  月   日</w:t>
      </w:r>
    </w:p>
    <w:p w14:paraId="019EF8EF">
      <w:pPr>
        <w:pStyle w:val="8"/>
        <w:snapToGrid w:val="0"/>
        <w:spacing w:line="360" w:lineRule="auto"/>
        <w:jc w:val="left"/>
        <w:rPr>
          <w:rFonts w:hAnsi="宋体"/>
          <w:color w:val="000000"/>
          <w:sz w:val="24"/>
          <w:szCs w:val="28"/>
        </w:rPr>
      </w:pPr>
      <w:r>
        <w:rPr>
          <w:rFonts w:hint="eastAsia" w:hAnsi="宋体"/>
          <w:color w:val="000000"/>
          <w:sz w:val="24"/>
          <w:szCs w:val="28"/>
        </w:rPr>
        <w:t>注：</w:t>
      </w:r>
    </w:p>
    <w:p w14:paraId="4C2C8DC5">
      <w:pPr>
        <w:pStyle w:val="8"/>
        <w:snapToGrid w:val="0"/>
        <w:spacing w:line="360" w:lineRule="auto"/>
        <w:ind w:firstLine="480" w:firstLineChars="200"/>
        <w:jc w:val="left"/>
        <w:rPr>
          <w:rFonts w:hAnsi="宋体"/>
          <w:color w:val="000000"/>
          <w:sz w:val="24"/>
          <w:szCs w:val="28"/>
        </w:rPr>
      </w:pPr>
      <w:r>
        <w:rPr>
          <w:rFonts w:hint="eastAsia" w:hAnsi="宋体"/>
          <w:color w:val="000000"/>
          <w:sz w:val="24"/>
          <w:szCs w:val="28"/>
          <w:lang w:eastAsia="zh-CN"/>
        </w:rPr>
        <w:t>1.</w:t>
      </w:r>
      <w:r>
        <w:rPr>
          <w:rFonts w:hint="eastAsia" w:hAnsi="宋体"/>
          <w:color w:val="000000"/>
          <w:sz w:val="24"/>
          <w:szCs w:val="28"/>
        </w:rPr>
        <w:t>本项目只允许有唯一的供应商授权代表，提供身份证明扫描件或影印件；</w:t>
      </w:r>
    </w:p>
    <w:p w14:paraId="48174F59">
      <w:pPr>
        <w:snapToGrid w:val="0"/>
        <w:spacing w:line="360" w:lineRule="auto"/>
        <w:ind w:firstLine="420" w:firstLineChars="200"/>
        <w:jc w:val="left"/>
        <w:rPr>
          <w:rFonts w:hAnsi="宋体" w:cs="宋体"/>
          <w:color w:val="000000"/>
          <w:szCs w:val="24"/>
        </w:rPr>
      </w:pPr>
      <w:r>
        <w:rPr>
          <w:rFonts w:hint="eastAsia" w:hAnsi="宋体"/>
          <w:color w:val="000000"/>
          <w:lang w:eastAsia="zh-CN"/>
        </w:rPr>
        <w:t>2.</w:t>
      </w:r>
      <w:r>
        <w:rPr>
          <w:rFonts w:hint="eastAsia" w:hAnsi="宋体"/>
          <w:color w:val="000000"/>
        </w:rPr>
        <w:t>法定代表人参加评标的无需此件，提供身份证明复印件即可。</w:t>
      </w:r>
    </w:p>
    <w:p w14:paraId="16D9BF6F">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8648630"/>
      <w:bookmarkStart w:id="7" w:name="_Toc433835936"/>
      <w:r>
        <w:rPr>
          <w:rFonts w:hint="eastAsia" w:hAnsi="宋体" w:cs="宋体"/>
          <w:b/>
          <w:color w:val="000000"/>
          <w:szCs w:val="24"/>
          <w:lang w:val="en-US" w:eastAsia="zh-CN"/>
        </w:rPr>
        <w:t>五、</w:t>
      </w:r>
    </w:p>
    <w:p w14:paraId="61F41284">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17191700">
      <w:pPr>
        <w:spacing w:line="360" w:lineRule="auto"/>
        <w:ind w:firstLine="435"/>
        <w:rPr>
          <w:rFonts w:hAnsi="宋体"/>
          <w:b/>
          <w:color w:val="000000"/>
          <w:sz w:val="28"/>
          <w:szCs w:val="28"/>
        </w:rPr>
      </w:pPr>
    </w:p>
    <w:p w14:paraId="0A888440">
      <w:pPr>
        <w:spacing w:line="360" w:lineRule="auto"/>
        <w:ind w:firstLine="435"/>
        <w:rPr>
          <w:rFonts w:hAnsi="宋体"/>
          <w:color w:val="000000"/>
        </w:rPr>
      </w:pPr>
      <w:r>
        <w:rPr>
          <w:rFonts w:hint="eastAsia" w:hAnsi="宋体"/>
          <w:color w:val="000000"/>
          <w:lang w:eastAsia="zh-CN"/>
        </w:rPr>
        <w:t>1.</w:t>
      </w:r>
      <w:r>
        <w:rPr>
          <w:rFonts w:hint="eastAsia" w:hAnsi="宋体"/>
          <w:color w:val="000000"/>
        </w:rPr>
        <w:t>本公司郑重声明，根据《中华人民共和国政府采购法》及《中华人民共和国政府采购法实施条例》的规定</w:t>
      </w:r>
      <w:r>
        <w:rPr>
          <w:rFonts w:hint="eastAsia" w:hAnsi="宋体"/>
          <w:color w:val="000000"/>
          <w:lang w:eastAsia="zh-CN"/>
        </w:rPr>
        <w:t>，在</w:t>
      </w:r>
      <w:r>
        <w:rPr>
          <w:rFonts w:hint="eastAsia" w:hAnsi="宋体"/>
          <w:color w:val="000000"/>
        </w:rPr>
        <w:t>参加政府采购活动前三年内，本公司在经营活动中没有重大违法记录，没有因违法经营受到刑事处罚或者责令停产停业、吊销许可证或者执照、较大数额罚款等行政处罚。</w:t>
      </w:r>
    </w:p>
    <w:p w14:paraId="2BF3287C">
      <w:pPr>
        <w:spacing w:line="360" w:lineRule="auto"/>
        <w:ind w:firstLine="435"/>
        <w:rPr>
          <w:rFonts w:hAnsi="宋体"/>
          <w:color w:val="000000"/>
        </w:rPr>
      </w:pPr>
      <w:r>
        <w:rPr>
          <w:rFonts w:hint="eastAsia"/>
          <w:color w:val="000000"/>
          <w:lang w:eastAsia="zh-CN"/>
        </w:rPr>
        <w:t>2.</w:t>
      </w:r>
      <w:r>
        <w:rPr>
          <w:rFonts w:hint="eastAsia" w:hAnsi="宋体"/>
          <w:color w:val="000000"/>
        </w:rPr>
        <w:t>本公司郑重声明，我公司无以下不良信用记录情形：</w:t>
      </w:r>
    </w:p>
    <w:p w14:paraId="6753FA4B">
      <w:pPr>
        <w:spacing w:line="360" w:lineRule="auto"/>
        <w:ind w:firstLine="435"/>
        <w:rPr>
          <w:rFonts w:hAnsi="宋体"/>
          <w:color w:val="000000"/>
        </w:rPr>
      </w:pPr>
      <w:r>
        <w:rPr>
          <w:rFonts w:hint="eastAsia" w:hAnsi="宋体"/>
          <w:color w:val="000000"/>
        </w:rPr>
        <w:t>（1）公司被人民法院列入失信被执行人；</w:t>
      </w:r>
    </w:p>
    <w:p w14:paraId="5228CCF9">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7FDF0F93">
      <w:pPr>
        <w:spacing w:line="360" w:lineRule="auto"/>
        <w:ind w:firstLine="435"/>
        <w:rPr>
          <w:rFonts w:hAnsi="宋体"/>
          <w:color w:val="000000"/>
        </w:rPr>
      </w:pPr>
      <w:r>
        <w:rPr>
          <w:rFonts w:hint="eastAsia" w:hAnsi="宋体"/>
          <w:color w:val="000000"/>
        </w:rPr>
        <w:t>（3）公司被工商行政管理部门列入企业经营异常名录；</w:t>
      </w:r>
    </w:p>
    <w:p w14:paraId="3DA37A03">
      <w:pPr>
        <w:spacing w:line="360" w:lineRule="auto"/>
        <w:ind w:firstLine="435"/>
        <w:rPr>
          <w:rFonts w:hAnsi="宋体"/>
          <w:color w:val="000000"/>
        </w:rPr>
      </w:pPr>
      <w:r>
        <w:rPr>
          <w:rFonts w:hint="eastAsia" w:hAnsi="宋体"/>
          <w:color w:val="000000"/>
        </w:rPr>
        <w:t>（4）公司被税务部门列入重大税收违法案件当事人名单的。</w:t>
      </w:r>
    </w:p>
    <w:p w14:paraId="3E9464D5">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0DFBB27E">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1E355D14">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4C597A1F">
      <w:pPr>
        <w:spacing w:line="360" w:lineRule="auto"/>
        <w:ind w:firstLine="3700" w:firstLineChars="1762"/>
        <w:rPr>
          <w:rFonts w:hAnsi="宋体"/>
          <w:color w:val="000000"/>
        </w:rPr>
      </w:pPr>
    </w:p>
    <w:p w14:paraId="312D4999">
      <w:pPr>
        <w:spacing w:line="360" w:lineRule="auto"/>
        <w:ind w:firstLine="3700" w:firstLineChars="1762"/>
        <w:rPr>
          <w:rFonts w:hAnsi="宋体"/>
          <w:color w:val="000000"/>
        </w:rPr>
      </w:pPr>
    </w:p>
    <w:p w14:paraId="5028B6E7">
      <w:pPr>
        <w:spacing w:line="360" w:lineRule="auto"/>
        <w:ind w:firstLine="3700" w:firstLineChars="1762"/>
        <w:rPr>
          <w:rFonts w:hAnsi="宋体"/>
          <w:color w:val="000000"/>
        </w:rPr>
      </w:pPr>
    </w:p>
    <w:p w14:paraId="5D8598C2">
      <w:pPr>
        <w:spacing w:line="360" w:lineRule="auto"/>
        <w:ind w:firstLine="3700" w:firstLineChars="1762"/>
        <w:rPr>
          <w:rFonts w:hAnsi="宋体"/>
          <w:color w:val="000000"/>
        </w:rPr>
      </w:pPr>
    </w:p>
    <w:p w14:paraId="7C8DFCAE">
      <w:pPr>
        <w:spacing w:line="360" w:lineRule="auto"/>
        <w:ind w:firstLine="3700" w:firstLineChars="1762"/>
        <w:rPr>
          <w:color w:val="000000"/>
          <w:u w:val="single"/>
        </w:rPr>
      </w:pPr>
      <w:r>
        <w:rPr>
          <w:rFonts w:hint="eastAsia" w:hAnsi="宋体"/>
          <w:color w:val="000000"/>
        </w:rPr>
        <w:t>供应商公章：</w:t>
      </w:r>
    </w:p>
    <w:p w14:paraId="6A5F8A28">
      <w:pPr>
        <w:tabs>
          <w:tab w:val="left" w:pos="630"/>
        </w:tabs>
        <w:spacing w:line="360" w:lineRule="auto"/>
        <w:ind w:firstLine="3700" w:firstLineChars="1762"/>
        <w:rPr>
          <w:rFonts w:hAnsi="宋体"/>
          <w:color w:val="000000"/>
        </w:rPr>
      </w:pPr>
      <w:r>
        <w:rPr>
          <w:rFonts w:hint="eastAsia" w:hAnsi="宋体"/>
          <w:color w:val="000000"/>
        </w:rPr>
        <w:t>日期：</w:t>
      </w:r>
    </w:p>
    <w:p w14:paraId="650E5F0B">
      <w:pPr>
        <w:tabs>
          <w:tab w:val="left" w:pos="630"/>
        </w:tabs>
        <w:spacing w:line="360" w:lineRule="auto"/>
        <w:ind w:firstLine="3700" w:firstLineChars="1762"/>
        <w:rPr>
          <w:rFonts w:hAnsi="宋体"/>
          <w:color w:val="000000"/>
        </w:rPr>
      </w:pPr>
    </w:p>
    <w:p w14:paraId="2EF0C941">
      <w:pPr>
        <w:tabs>
          <w:tab w:val="left" w:pos="630"/>
        </w:tabs>
        <w:spacing w:line="360" w:lineRule="auto"/>
        <w:ind w:firstLine="3700" w:firstLineChars="1762"/>
        <w:rPr>
          <w:rFonts w:hAnsi="宋体"/>
          <w:color w:val="000000"/>
        </w:rPr>
      </w:pPr>
    </w:p>
    <w:p w14:paraId="6D6EF810">
      <w:pPr>
        <w:tabs>
          <w:tab w:val="left" w:pos="630"/>
        </w:tabs>
        <w:spacing w:line="360" w:lineRule="auto"/>
        <w:ind w:firstLine="630"/>
        <w:rPr>
          <w:rFonts w:hAnsi="宋体"/>
          <w:color w:val="000000"/>
        </w:rPr>
      </w:pPr>
    </w:p>
    <w:p w14:paraId="6721BE4D">
      <w:pPr>
        <w:tabs>
          <w:tab w:val="left" w:pos="630"/>
        </w:tabs>
        <w:spacing w:line="360" w:lineRule="auto"/>
        <w:ind w:firstLine="630"/>
        <w:rPr>
          <w:rFonts w:hAnsi="宋体"/>
          <w:color w:val="000000"/>
        </w:rPr>
      </w:pPr>
    </w:p>
    <w:p w14:paraId="48C4004B">
      <w:pPr>
        <w:tabs>
          <w:tab w:val="left" w:pos="630"/>
        </w:tabs>
        <w:spacing w:line="360" w:lineRule="auto"/>
        <w:ind w:firstLine="630"/>
        <w:rPr>
          <w:rFonts w:hAnsi="宋体"/>
          <w:color w:val="000000"/>
        </w:rPr>
      </w:pPr>
    </w:p>
    <w:p w14:paraId="09D93E92">
      <w:pPr>
        <w:tabs>
          <w:tab w:val="left" w:pos="630"/>
        </w:tabs>
        <w:spacing w:line="360" w:lineRule="auto"/>
        <w:ind w:firstLine="630"/>
        <w:rPr>
          <w:rFonts w:hAnsi="宋体"/>
          <w:color w:val="000000"/>
        </w:rPr>
      </w:pPr>
    </w:p>
    <w:p w14:paraId="79E8F217">
      <w:pPr>
        <w:tabs>
          <w:tab w:val="left" w:pos="630"/>
        </w:tabs>
        <w:spacing w:line="360" w:lineRule="auto"/>
        <w:ind w:firstLine="630"/>
        <w:rPr>
          <w:rFonts w:hAnsi="宋体"/>
          <w:color w:val="000000"/>
        </w:rPr>
      </w:pPr>
    </w:p>
    <w:p w14:paraId="5BF67FAB">
      <w:pPr>
        <w:tabs>
          <w:tab w:val="left" w:pos="630"/>
        </w:tabs>
        <w:spacing w:line="360" w:lineRule="auto"/>
        <w:ind w:firstLine="630"/>
        <w:rPr>
          <w:rFonts w:hAnsi="宋体"/>
          <w:color w:val="000000"/>
        </w:rPr>
      </w:pPr>
    </w:p>
    <w:p w14:paraId="5EAE443E">
      <w:pPr>
        <w:tabs>
          <w:tab w:val="left" w:pos="630"/>
        </w:tabs>
        <w:spacing w:line="360" w:lineRule="auto"/>
        <w:ind w:firstLine="630"/>
        <w:rPr>
          <w:rFonts w:hAnsi="宋体"/>
          <w:color w:val="000000"/>
        </w:rPr>
      </w:pPr>
    </w:p>
    <w:p w14:paraId="3E023117">
      <w:pPr>
        <w:tabs>
          <w:tab w:val="left" w:pos="630"/>
        </w:tabs>
        <w:spacing w:line="360" w:lineRule="auto"/>
        <w:ind w:firstLine="630"/>
        <w:rPr>
          <w:rFonts w:hAnsi="宋体"/>
          <w:color w:val="000000"/>
        </w:rPr>
      </w:pPr>
    </w:p>
    <w:bookmarkEnd w:id="6"/>
    <w:bookmarkEnd w:id="7"/>
    <w:p w14:paraId="72370258">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026B760">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6934175B">
      <w:pPr>
        <w:spacing w:line="360" w:lineRule="auto"/>
        <w:jc w:val="center"/>
        <w:outlineLvl w:val="1"/>
        <w:rPr>
          <w:rFonts w:hAnsi="宋体" w:cs="宋体"/>
          <w:b/>
          <w:color w:val="000000"/>
          <w:szCs w:val="24"/>
        </w:rPr>
      </w:pPr>
    </w:p>
    <w:p w14:paraId="79C604BE">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7756C5CD">
      <w:pPr>
        <w:spacing w:line="360" w:lineRule="auto"/>
        <w:jc w:val="center"/>
        <w:outlineLvl w:val="1"/>
        <w:rPr>
          <w:rFonts w:hAnsi="宋体" w:cs="宋体"/>
          <w:b/>
          <w:color w:val="000000"/>
          <w:szCs w:val="24"/>
        </w:rPr>
      </w:pPr>
    </w:p>
    <w:p w14:paraId="5A56E2C0">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55A7FE25">
      <w:pPr>
        <w:spacing w:line="360" w:lineRule="auto"/>
        <w:jc w:val="center"/>
        <w:rPr>
          <w:rFonts w:hAnsi="宋体"/>
          <w:b/>
          <w:bCs/>
          <w:color w:val="000000"/>
        </w:rPr>
      </w:pPr>
      <w:r>
        <w:rPr>
          <w:rFonts w:hint="eastAsia" w:hAnsi="宋体"/>
          <w:b/>
          <w:bCs/>
          <w:color w:val="000000"/>
        </w:rPr>
        <w:t>本地化服务情况一览表</w:t>
      </w:r>
    </w:p>
    <w:p w14:paraId="66C75166">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C432347">
      <w:pPr>
        <w:jc w:val="center"/>
        <w:rPr>
          <w:rFonts w:hAnsi="宋体"/>
          <w:color w:val="000000"/>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61C0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103CF507">
            <w:pPr>
              <w:jc w:val="center"/>
              <w:rPr>
                <w:rFonts w:hAnsi="宋体"/>
                <w:color w:val="000000"/>
              </w:rPr>
            </w:pPr>
            <w:r>
              <w:rPr>
                <w:rFonts w:hint="eastAsia" w:hAnsi="宋体"/>
                <w:color w:val="000000"/>
              </w:rPr>
              <w:t>供应商全称</w:t>
            </w:r>
          </w:p>
        </w:tc>
        <w:tc>
          <w:tcPr>
            <w:tcW w:w="7665" w:type="dxa"/>
            <w:gridSpan w:val="4"/>
          </w:tcPr>
          <w:p w14:paraId="18F23452">
            <w:pPr>
              <w:rPr>
                <w:rFonts w:hAnsi="宋体"/>
                <w:color w:val="000000"/>
              </w:rPr>
            </w:pPr>
          </w:p>
        </w:tc>
      </w:tr>
      <w:tr w14:paraId="6407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4A55FC3D">
            <w:pPr>
              <w:jc w:val="center"/>
              <w:rPr>
                <w:rFonts w:hAnsi="宋体"/>
                <w:color w:val="000000"/>
              </w:rPr>
            </w:pPr>
            <w:r>
              <w:rPr>
                <w:rFonts w:hint="eastAsia" w:hAnsi="宋体"/>
                <w:color w:val="000000"/>
              </w:rPr>
              <w:t>本地化服务形式</w:t>
            </w:r>
          </w:p>
        </w:tc>
        <w:tc>
          <w:tcPr>
            <w:tcW w:w="7665" w:type="dxa"/>
            <w:gridSpan w:val="4"/>
            <w:vAlign w:val="center"/>
          </w:tcPr>
          <w:p w14:paraId="19B5270B">
            <w:pPr>
              <w:rPr>
                <w:rFonts w:hAnsi="宋体"/>
                <w:color w:val="000000"/>
              </w:rPr>
            </w:pPr>
            <w:r>
              <w:rPr>
                <w:rFonts w:hint="eastAsia" w:hAnsi="宋体"/>
                <w:color w:val="000000"/>
              </w:rPr>
              <w:t xml:space="preserve">□ 在本地具有固定的办公场所及人员  </w:t>
            </w:r>
          </w:p>
          <w:p w14:paraId="43394D14">
            <w:pPr>
              <w:rPr>
                <w:rFonts w:hAnsi="宋体"/>
                <w:color w:val="000000"/>
              </w:rPr>
            </w:pPr>
            <w:r>
              <w:rPr>
                <w:rFonts w:hint="eastAsia" w:hAnsi="宋体"/>
                <w:color w:val="000000"/>
              </w:rPr>
              <w:t>□ 在本地注册成立</w:t>
            </w:r>
          </w:p>
          <w:p w14:paraId="051027FE">
            <w:pPr>
              <w:rPr>
                <w:rFonts w:hAnsi="宋体"/>
                <w:color w:val="000000"/>
              </w:rPr>
            </w:pPr>
            <w:r>
              <w:rPr>
                <w:rFonts w:hint="eastAsia" w:hAnsi="宋体"/>
                <w:color w:val="000000"/>
              </w:rPr>
              <w:t>□ 承诺成交即设立本地化服务机构</w:t>
            </w:r>
          </w:p>
        </w:tc>
      </w:tr>
      <w:tr w14:paraId="0502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4528565F">
            <w:pPr>
              <w:rPr>
                <w:rFonts w:hAnsi="宋体"/>
                <w:color w:val="000000"/>
              </w:rPr>
            </w:pPr>
            <w:r>
              <w:rPr>
                <w:rFonts w:hint="eastAsia" w:hAnsi="宋体"/>
                <w:color w:val="000000"/>
              </w:rPr>
              <w:t>以下本地注册的公司无需填写</w:t>
            </w:r>
          </w:p>
        </w:tc>
      </w:tr>
      <w:tr w14:paraId="5D5B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4FBDCF0A">
            <w:pPr>
              <w:jc w:val="center"/>
              <w:rPr>
                <w:rFonts w:hAnsi="宋体"/>
                <w:color w:val="000000"/>
              </w:rPr>
            </w:pPr>
            <w:r>
              <w:rPr>
                <w:rFonts w:hint="eastAsia" w:hAnsi="宋体"/>
                <w:color w:val="000000"/>
              </w:rPr>
              <w:t>本地化服务地点及联系方式</w:t>
            </w:r>
          </w:p>
        </w:tc>
        <w:tc>
          <w:tcPr>
            <w:tcW w:w="1134" w:type="dxa"/>
            <w:vAlign w:val="center"/>
          </w:tcPr>
          <w:p w14:paraId="46848116">
            <w:pPr>
              <w:jc w:val="center"/>
              <w:rPr>
                <w:rFonts w:hAnsi="宋体"/>
                <w:color w:val="000000"/>
              </w:rPr>
            </w:pPr>
          </w:p>
        </w:tc>
        <w:tc>
          <w:tcPr>
            <w:tcW w:w="2160" w:type="dxa"/>
            <w:vAlign w:val="center"/>
          </w:tcPr>
          <w:p w14:paraId="27C5BB8B">
            <w:pPr>
              <w:jc w:val="center"/>
              <w:rPr>
                <w:rFonts w:hAnsi="宋体"/>
                <w:color w:val="000000"/>
              </w:rPr>
            </w:pPr>
          </w:p>
        </w:tc>
        <w:tc>
          <w:tcPr>
            <w:tcW w:w="1800" w:type="dxa"/>
            <w:vAlign w:val="center"/>
          </w:tcPr>
          <w:p w14:paraId="4C5CAD98">
            <w:pPr>
              <w:jc w:val="center"/>
              <w:rPr>
                <w:rFonts w:hAnsi="宋体"/>
                <w:color w:val="000000"/>
              </w:rPr>
            </w:pPr>
            <w:r>
              <w:rPr>
                <w:rFonts w:hint="eastAsia" w:hAnsi="宋体"/>
                <w:color w:val="000000"/>
              </w:rPr>
              <w:t>负责人及联系方式（附身份证号码）</w:t>
            </w:r>
          </w:p>
        </w:tc>
        <w:tc>
          <w:tcPr>
            <w:tcW w:w="2571" w:type="dxa"/>
          </w:tcPr>
          <w:p w14:paraId="52978A73">
            <w:pPr>
              <w:rPr>
                <w:rFonts w:hAnsi="宋体"/>
                <w:color w:val="000000"/>
              </w:rPr>
            </w:pPr>
          </w:p>
        </w:tc>
      </w:tr>
      <w:tr w14:paraId="2A79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5686B872">
            <w:pPr>
              <w:rPr>
                <w:rFonts w:hAnsi="宋体"/>
                <w:color w:val="000000"/>
              </w:rPr>
            </w:pPr>
            <w:r>
              <w:rPr>
                <w:rFonts w:hint="eastAsia" w:hAnsi="宋体"/>
                <w:color w:val="000000"/>
              </w:rPr>
              <w:t>服务人员名单及联系方式（附身份证号码）</w:t>
            </w:r>
          </w:p>
        </w:tc>
      </w:tr>
      <w:tr w14:paraId="4F48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506C9818">
            <w:pPr>
              <w:rPr>
                <w:rFonts w:hAnsi="宋体"/>
                <w:color w:val="000000"/>
              </w:rPr>
            </w:pPr>
            <w:r>
              <w:rPr>
                <w:rFonts w:hint="eastAsia" w:hAnsi="宋体"/>
                <w:color w:val="000000"/>
              </w:rPr>
              <w:t>其他有关证明文件说明（如营业执照等，如有）：</w:t>
            </w:r>
          </w:p>
        </w:tc>
      </w:tr>
      <w:tr w14:paraId="36BF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0D20865D">
            <w:pPr>
              <w:rPr>
                <w:rFonts w:hAnsi="宋体"/>
                <w:color w:val="000000"/>
              </w:rPr>
            </w:pPr>
            <w:r>
              <w:rPr>
                <w:rFonts w:hint="eastAsia" w:hAnsi="宋体"/>
                <w:color w:val="000000"/>
              </w:rPr>
              <w:t>备注：具有合作伙伴的应填写合作伙伴的相关资料。</w:t>
            </w:r>
          </w:p>
        </w:tc>
      </w:tr>
    </w:tbl>
    <w:p w14:paraId="0AA3D74D">
      <w:pPr>
        <w:rPr>
          <w:rFonts w:hAnsi="宋体"/>
          <w:color w:val="000000"/>
        </w:rPr>
      </w:pPr>
    </w:p>
    <w:p w14:paraId="041A7C64">
      <w:pPr>
        <w:rPr>
          <w:rFonts w:hAnsi="宋体"/>
          <w:color w:val="000000"/>
        </w:rPr>
      </w:pPr>
      <w:r>
        <w:rPr>
          <w:rFonts w:hint="eastAsia" w:hAnsi="宋体"/>
          <w:color w:val="000000"/>
        </w:rPr>
        <w:t>供应商公章：</w:t>
      </w:r>
    </w:p>
    <w:p w14:paraId="32A72895">
      <w:pPr>
        <w:jc w:val="center"/>
        <w:rPr>
          <w:rFonts w:hAnsi="宋体" w:cs="宋体"/>
          <w:b/>
          <w:color w:val="000000"/>
          <w:szCs w:val="24"/>
        </w:rPr>
      </w:pPr>
    </w:p>
    <w:p w14:paraId="381835E4">
      <w:pPr>
        <w:jc w:val="center"/>
        <w:rPr>
          <w:rFonts w:hAnsi="宋体" w:cs="宋体"/>
          <w:b/>
          <w:color w:val="000000"/>
          <w:szCs w:val="24"/>
        </w:rPr>
      </w:pPr>
    </w:p>
    <w:p w14:paraId="03632E17">
      <w:pPr>
        <w:jc w:val="left"/>
        <w:rPr>
          <w:rFonts w:hAnsi="宋体" w:cs="宋体"/>
          <w:b/>
          <w:color w:val="000000"/>
          <w:szCs w:val="24"/>
        </w:rPr>
      </w:pPr>
    </w:p>
    <w:p w14:paraId="0FDF0FF9">
      <w:pPr>
        <w:jc w:val="left"/>
        <w:rPr>
          <w:rFonts w:hAnsi="宋体" w:cs="宋体"/>
          <w:b/>
          <w:color w:val="000000"/>
          <w:szCs w:val="24"/>
        </w:rPr>
      </w:pPr>
    </w:p>
    <w:p w14:paraId="08AB25C1">
      <w:pPr>
        <w:jc w:val="left"/>
        <w:rPr>
          <w:rFonts w:hAnsi="宋体" w:cs="宋体"/>
          <w:b/>
          <w:color w:val="000000"/>
          <w:szCs w:val="24"/>
        </w:rPr>
      </w:pPr>
    </w:p>
    <w:p w14:paraId="40E03AF3">
      <w:pPr>
        <w:jc w:val="left"/>
        <w:rPr>
          <w:rFonts w:hAnsi="宋体" w:cs="宋体"/>
          <w:b/>
          <w:color w:val="000000"/>
          <w:szCs w:val="24"/>
        </w:rPr>
      </w:pPr>
    </w:p>
    <w:p w14:paraId="0295B0A4">
      <w:pPr>
        <w:jc w:val="left"/>
        <w:rPr>
          <w:rFonts w:hAnsi="宋体" w:cs="宋体"/>
          <w:b/>
          <w:color w:val="000000"/>
          <w:szCs w:val="24"/>
        </w:rPr>
      </w:pPr>
    </w:p>
    <w:p w14:paraId="6D793A87">
      <w:pPr>
        <w:jc w:val="left"/>
        <w:rPr>
          <w:rFonts w:hAnsi="宋体" w:cs="宋体"/>
          <w:b/>
          <w:color w:val="000000"/>
          <w:szCs w:val="24"/>
        </w:rPr>
      </w:pPr>
    </w:p>
    <w:p w14:paraId="545E1E2B">
      <w:pPr>
        <w:jc w:val="left"/>
        <w:rPr>
          <w:rFonts w:hAnsi="宋体" w:cs="宋体"/>
          <w:b/>
          <w:color w:val="000000"/>
          <w:szCs w:val="24"/>
        </w:rPr>
      </w:pPr>
    </w:p>
    <w:p w14:paraId="27669B7A">
      <w:pPr>
        <w:jc w:val="left"/>
        <w:rPr>
          <w:rFonts w:hAnsi="宋体" w:cs="宋体"/>
          <w:b/>
          <w:color w:val="000000"/>
          <w:szCs w:val="24"/>
        </w:rPr>
      </w:pPr>
    </w:p>
    <w:p w14:paraId="29E5BFAC">
      <w:pPr>
        <w:jc w:val="left"/>
        <w:rPr>
          <w:rFonts w:hAnsi="宋体" w:cs="宋体"/>
          <w:b/>
          <w:color w:val="000000"/>
          <w:szCs w:val="24"/>
        </w:rPr>
      </w:pPr>
    </w:p>
    <w:p w14:paraId="30369E20">
      <w:pPr>
        <w:jc w:val="left"/>
        <w:rPr>
          <w:rFonts w:hAnsi="宋体" w:cs="宋体"/>
          <w:b/>
          <w:color w:val="000000"/>
          <w:szCs w:val="24"/>
        </w:rPr>
      </w:pPr>
    </w:p>
    <w:p w14:paraId="68B3031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45DDC6F">
      <w:pPr>
        <w:jc w:val="center"/>
        <w:rPr>
          <w:rFonts w:hAnsi="宋体" w:cs="宋体"/>
          <w:b/>
          <w:color w:val="000000"/>
          <w:szCs w:val="24"/>
        </w:rPr>
      </w:pPr>
      <w:r>
        <w:rPr>
          <w:rFonts w:hint="eastAsia" w:hAnsi="宋体" w:cs="宋体"/>
          <w:b/>
          <w:color w:val="000000"/>
          <w:szCs w:val="24"/>
        </w:rPr>
        <w:t>其他资料</w:t>
      </w:r>
    </w:p>
    <w:p w14:paraId="3A855075">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5C055C9">
      <w:pPr>
        <w:spacing w:line="360" w:lineRule="auto"/>
        <w:ind w:firstLine="420" w:firstLineChars="200"/>
        <w:rPr>
          <w:rFonts w:hint="eastAsia" w:hAnsi="宋体"/>
          <w:szCs w:val="24"/>
        </w:rPr>
      </w:pPr>
      <w:r>
        <w:rPr>
          <w:rFonts w:hint="eastAsia" w:hAnsi="宋体"/>
          <w:szCs w:val="24"/>
        </w:rPr>
        <w:t>1</w:t>
      </w:r>
      <w:r>
        <w:rPr>
          <w:rFonts w:hint="eastAsia" w:hAnsi="宋体"/>
          <w:szCs w:val="24"/>
          <w:lang w:eastAsia="zh-CN"/>
        </w:rPr>
        <w:t>.</w:t>
      </w:r>
      <w:r>
        <w:rPr>
          <w:rFonts w:hint="eastAsia" w:hAnsi="宋体"/>
          <w:szCs w:val="24"/>
        </w:rPr>
        <w:t>法人代表或代理人（授权委托书）。</w:t>
      </w:r>
    </w:p>
    <w:p w14:paraId="7B98BC14">
      <w:pPr>
        <w:spacing w:line="360" w:lineRule="auto"/>
        <w:ind w:firstLine="420" w:firstLineChars="200"/>
        <w:rPr>
          <w:rFonts w:hint="eastAsia" w:hAnsi="宋体"/>
          <w:szCs w:val="24"/>
          <w:lang w:eastAsia="zh-CN"/>
        </w:rPr>
      </w:pPr>
      <w:r>
        <w:rPr>
          <w:rFonts w:hint="eastAsia" w:hAnsi="宋体"/>
          <w:szCs w:val="24"/>
        </w:rPr>
        <w:t>2</w:t>
      </w:r>
      <w:r>
        <w:rPr>
          <w:rFonts w:hint="eastAsia" w:hAnsi="宋体"/>
          <w:szCs w:val="24"/>
          <w:lang w:eastAsia="zh-CN"/>
        </w:rPr>
        <w:t>.</w:t>
      </w:r>
      <w:r>
        <w:rPr>
          <w:rFonts w:hint="eastAsia" w:hAnsi="宋体"/>
          <w:szCs w:val="24"/>
        </w:rPr>
        <w:t>供应商企业简介</w:t>
      </w:r>
      <w:r>
        <w:rPr>
          <w:rFonts w:hint="eastAsia" w:hAnsi="宋体"/>
          <w:szCs w:val="24"/>
          <w:lang w:eastAsia="zh-CN"/>
        </w:rPr>
        <w:t>。</w:t>
      </w:r>
    </w:p>
    <w:p w14:paraId="6F08297C">
      <w:pPr>
        <w:spacing w:line="360" w:lineRule="auto"/>
        <w:ind w:firstLine="420" w:firstLineChars="200"/>
        <w:rPr>
          <w:rFonts w:hint="eastAsia" w:hAnsi="宋体"/>
          <w:szCs w:val="24"/>
        </w:rPr>
      </w:pPr>
      <w:r>
        <w:rPr>
          <w:rFonts w:hint="eastAsia" w:hAnsi="宋体"/>
          <w:szCs w:val="24"/>
        </w:rPr>
        <w:t>3</w:t>
      </w:r>
      <w:r>
        <w:rPr>
          <w:rFonts w:hint="eastAsia" w:hAnsi="宋体"/>
          <w:szCs w:val="24"/>
          <w:lang w:eastAsia="zh-CN"/>
        </w:rPr>
        <w:t>.</w:t>
      </w:r>
      <w:r>
        <w:rPr>
          <w:rFonts w:hint="eastAsia" w:hAnsi="宋体"/>
          <w:szCs w:val="24"/>
        </w:rPr>
        <w:t>供应商单位营业执照、资质证书等有关资料复印件及综合评分资料</w:t>
      </w:r>
      <w:r>
        <w:rPr>
          <w:rFonts w:hint="eastAsia" w:hAnsi="宋体"/>
          <w:szCs w:val="24"/>
          <w:lang w:eastAsia="zh-CN"/>
        </w:rPr>
        <w:t>（</w:t>
      </w:r>
      <w:r>
        <w:rPr>
          <w:rFonts w:hint="eastAsia" w:hAnsi="宋体"/>
          <w:szCs w:val="24"/>
          <w:lang w:val="en-US" w:eastAsia="zh-CN"/>
        </w:rPr>
        <w:t>综合评分法需提供</w:t>
      </w:r>
      <w:r>
        <w:rPr>
          <w:rFonts w:hint="eastAsia" w:hAnsi="宋体"/>
          <w:szCs w:val="24"/>
          <w:lang w:eastAsia="zh-CN"/>
        </w:rPr>
        <w:t>）</w:t>
      </w:r>
      <w:r>
        <w:rPr>
          <w:rFonts w:hint="eastAsia" w:hAnsi="宋体"/>
          <w:szCs w:val="24"/>
        </w:rPr>
        <w:t>、报价资料，打印盖章装订成册</w:t>
      </w:r>
      <w:r>
        <w:rPr>
          <w:rFonts w:hint="eastAsia" w:hAnsi="宋体"/>
          <w:szCs w:val="24"/>
          <w:lang w:eastAsia="zh-CN"/>
        </w:rPr>
        <w:t>。</w:t>
      </w:r>
      <w:r>
        <w:rPr>
          <w:rFonts w:hint="eastAsia" w:hAnsi="宋体"/>
          <w:szCs w:val="24"/>
        </w:rPr>
        <w:t xml:space="preserve"> </w:t>
      </w:r>
    </w:p>
    <w:p w14:paraId="7FB40D3A">
      <w:pPr>
        <w:spacing w:line="360" w:lineRule="auto"/>
        <w:ind w:firstLine="420" w:firstLineChars="200"/>
        <w:rPr>
          <w:rFonts w:hint="eastAsia" w:hAnsi="宋体"/>
          <w:szCs w:val="24"/>
          <w:lang w:val="en-US" w:eastAsia="zh-CN"/>
        </w:rPr>
      </w:pPr>
      <w:r>
        <w:rPr>
          <w:rFonts w:hint="eastAsia" w:hAnsi="宋体"/>
          <w:szCs w:val="24"/>
        </w:rPr>
        <w:t>4</w:t>
      </w:r>
      <w:r>
        <w:rPr>
          <w:rFonts w:hint="eastAsia" w:hAnsi="宋体"/>
          <w:szCs w:val="24"/>
          <w:lang w:eastAsia="zh-CN"/>
        </w:rPr>
        <w:t>.</w:t>
      </w:r>
      <w:r>
        <w:rPr>
          <w:rFonts w:hint="eastAsia" w:hAnsi="宋体"/>
          <w:szCs w:val="24"/>
        </w:rPr>
        <w:t>供应商</w:t>
      </w:r>
      <w:r>
        <w:rPr>
          <w:rFonts w:hint="eastAsia" w:hAnsi="宋体"/>
          <w:szCs w:val="24"/>
          <w:lang w:val="en-US" w:eastAsia="zh-CN"/>
        </w:rPr>
        <w:t>认为需要提交的其他材料。</w:t>
      </w:r>
    </w:p>
    <w:p w14:paraId="6001C69A">
      <w:pPr>
        <w:spacing w:line="360" w:lineRule="auto"/>
        <w:ind w:firstLine="420" w:firstLineChars="200"/>
        <w:rPr>
          <w:rFonts w:hAnsi="宋体"/>
          <w:szCs w:val="24"/>
        </w:rPr>
      </w:pPr>
      <w:r>
        <w:rPr>
          <w:rFonts w:hint="eastAsia" w:hAnsi="宋体"/>
          <w:szCs w:val="24"/>
          <w:lang w:val="en-US" w:eastAsia="zh-CN"/>
        </w:rPr>
        <w:t>5.</w:t>
      </w:r>
      <w:r>
        <w:rPr>
          <w:rFonts w:hint="eastAsia" w:hAnsi="宋体"/>
          <w:szCs w:val="24"/>
        </w:rPr>
        <w:t>供应商在规定时间密封送达。</w:t>
      </w:r>
    </w:p>
    <w:p w14:paraId="1ECE5D3F">
      <w:pPr>
        <w:spacing w:line="360" w:lineRule="auto"/>
        <w:ind w:firstLine="420" w:firstLineChars="200"/>
        <w:rPr>
          <w:rFonts w:hAnsi="宋体"/>
          <w:color w:val="000000"/>
          <w:kern w:val="2"/>
          <w:szCs w:val="24"/>
        </w:rPr>
      </w:pPr>
    </w:p>
    <w:p w14:paraId="54D4350C">
      <w:pPr>
        <w:rPr>
          <w:rFonts w:hint="eastAsia"/>
          <w:lang w:eastAsia="zh-CN"/>
        </w:rPr>
      </w:pPr>
    </w:p>
    <w:p w14:paraId="24F926E6">
      <w:pPr>
        <w:rPr>
          <w:rFonts w:hint="eastAsia"/>
          <w:lang w:eastAsia="zh-CN"/>
        </w:rPr>
      </w:pPr>
    </w:p>
    <w:p w14:paraId="08535BB1">
      <w:pPr>
        <w:rPr>
          <w:rFonts w:hint="eastAsia"/>
          <w:lang w:eastAsia="zh-CN"/>
        </w:rPr>
      </w:pPr>
    </w:p>
    <w:p w14:paraId="08E6AFF2">
      <w:pPr>
        <w:rPr>
          <w:rFonts w:hint="eastAsia"/>
          <w:lang w:eastAsia="zh-CN"/>
        </w:rPr>
      </w:pPr>
    </w:p>
    <w:p w14:paraId="1FFDBE78">
      <w:pPr>
        <w:rPr>
          <w:rFonts w:hint="eastAsia"/>
          <w:lang w:eastAsia="zh-CN"/>
        </w:rPr>
      </w:pPr>
    </w:p>
    <w:p w14:paraId="6D5B4401">
      <w:pPr>
        <w:rPr>
          <w:rFonts w:hint="eastAsia"/>
          <w:lang w:eastAsia="zh-CN"/>
        </w:rPr>
      </w:pPr>
    </w:p>
    <w:p w14:paraId="1CB234D6">
      <w:pPr>
        <w:rPr>
          <w:rFonts w:hint="eastAsia"/>
          <w:lang w:eastAsia="zh-CN"/>
        </w:rPr>
      </w:pPr>
    </w:p>
    <w:p w14:paraId="3BEF8BED">
      <w:pPr>
        <w:rPr>
          <w:rFonts w:hint="eastAsia"/>
          <w:lang w:eastAsia="zh-CN"/>
        </w:rPr>
      </w:pPr>
    </w:p>
    <w:p w14:paraId="689EEDC9">
      <w:pPr>
        <w:rPr>
          <w:rFonts w:hint="eastAsia"/>
          <w:lang w:eastAsia="zh-CN"/>
        </w:rPr>
      </w:pPr>
    </w:p>
    <w:p w14:paraId="67314D1C">
      <w:pPr>
        <w:rPr>
          <w:rFonts w:hint="eastAsia"/>
          <w:lang w:eastAsia="zh-CN"/>
        </w:rPr>
      </w:pPr>
    </w:p>
    <w:p w14:paraId="7C1881E3">
      <w:pPr>
        <w:rPr>
          <w:rFonts w:hint="eastAsia"/>
          <w:lang w:eastAsia="zh-CN"/>
        </w:rPr>
      </w:pPr>
    </w:p>
    <w:p w14:paraId="6FF861DE">
      <w:pPr>
        <w:rPr>
          <w:rFonts w:hint="eastAsia"/>
          <w:lang w:eastAsia="zh-CN"/>
        </w:rPr>
      </w:pPr>
    </w:p>
    <w:p w14:paraId="1A2FD825">
      <w:pPr>
        <w:rPr>
          <w:rFonts w:hint="eastAsia"/>
          <w:lang w:eastAsia="zh-CN"/>
        </w:rPr>
      </w:pPr>
    </w:p>
    <w:p w14:paraId="01941433">
      <w:pPr>
        <w:rPr>
          <w:rFonts w:hint="eastAsia"/>
          <w:lang w:eastAsia="zh-CN"/>
        </w:rPr>
      </w:pPr>
    </w:p>
    <w:p w14:paraId="441E8D6A">
      <w:pPr>
        <w:rPr>
          <w:rFonts w:hint="eastAsia"/>
          <w:lang w:eastAsia="zh-CN"/>
        </w:rPr>
      </w:pPr>
    </w:p>
    <w:p w14:paraId="2F6CD434">
      <w:pPr>
        <w:rPr>
          <w:rFonts w:hint="eastAsia"/>
          <w:lang w:eastAsia="zh-CN"/>
        </w:rPr>
      </w:pPr>
    </w:p>
    <w:p w14:paraId="15A66DE2">
      <w:pPr>
        <w:rPr>
          <w:rFonts w:hint="eastAsia"/>
          <w:lang w:eastAsia="zh-CN"/>
        </w:rPr>
      </w:pPr>
    </w:p>
    <w:p w14:paraId="17F0BDEC">
      <w:pPr>
        <w:rPr>
          <w:rFonts w:hint="eastAsia"/>
          <w:lang w:eastAsia="zh-CN"/>
        </w:rPr>
      </w:pPr>
    </w:p>
    <w:p w14:paraId="5617728A">
      <w:pPr>
        <w:rPr>
          <w:rFonts w:hint="eastAsia"/>
          <w:lang w:eastAsia="zh-CN"/>
        </w:rPr>
      </w:pPr>
    </w:p>
    <w:p w14:paraId="7DB94174">
      <w:pPr>
        <w:rPr>
          <w:rFonts w:hint="eastAsia"/>
          <w:lang w:eastAsia="zh-CN"/>
        </w:rPr>
      </w:pPr>
    </w:p>
    <w:p w14:paraId="0E87120B">
      <w:pPr>
        <w:rPr>
          <w:rFonts w:hint="eastAsia"/>
          <w:lang w:eastAsia="zh-CN"/>
        </w:rPr>
      </w:pPr>
    </w:p>
    <w:p w14:paraId="6D8DBD07">
      <w:pPr>
        <w:rPr>
          <w:rFonts w:hint="eastAsia"/>
          <w:lang w:eastAsia="zh-CN"/>
        </w:rPr>
      </w:pPr>
    </w:p>
    <w:p w14:paraId="01898999">
      <w:pPr>
        <w:rPr>
          <w:rFonts w:hint="eastAsia"/>
          <w:lang w:eastAsia="zh-CN"/>
        </w:rPr>
      </w:pPr>
    </w:p>
    <w:p w14:paraId="1B307A9F">
      <w:pPr>
        <w:rPr>
          <w:rFonts w:hint="eastAsia"/>
          <w:lang w:eastAsia="zh-CN"/>
        </w:rPr>
      </w:pPr>
    </w:p>
    <w:p w14:paraId="3CE62771">
      <w:pPr>
        <w:pStyle w:val="14"/>
        <w:rPr>
          <w:rFonts w:hint="eastAsia"/>
          <w:lang w:eastAsia="zh-CN"/>
        </w:rPr>
      </w:pPr>
    </w:p>
    <w:p w14:paraId="1B0C3682">
      <w:pPr>
        <w:rPr>
          <w:rFonts w:hint="eastAsia"/>
          <w:lang w:eastAsia="zh-CN"/>
        </w:rPr>
      </w:pPr>
    </w:p>
    <w:p w14:paraId="7C5F1528">
      <w:pPr>
        <w:rPr>
          <w:rFonts w:hint="eastAsia"/>
          <w:lang w:eastAsia="zh-CN"/>
        </w:rPr>
      </w:pPr>
    </w:p>
    <w:p w14:paraId="1DC59538">
      <w:pPr>
        <w:rPr>
          <w:rFonts w:hint="eastAsia"/>
          <w:lang w:eastAsia="zh-CN"/>
        </w:rPr>
      </w:pPr>
    </w:p>
    <w:p w14:paraId="597EB846">
      <w:pPr>
        <w:rPr>
          <w:rFonts w:hint="eastAsia"/>
          <w:lang w:eastAsia="zh-CN"/>
        </w:rPr>
      </w:pPr>
    </w:p>
    <w:p w14:paraId="5D3843BF">
      <w:pPr>
        <w:rPr>
          <w:rFonts w:hint="eastAsia"/>
          <w:lang w:eastAsia="zh-CN"/>
        </w:rPr>
      </w:pPr>
    </w:p>
    <w:p w14:paraId="26E9706E">
      <w:pPr>
        <w:rPr>
          <w:rFonts w:hint="eastAsia"/>
          <w:lang w:eastAsia="zh-CN"/>
        </w:rPr>
      </w:pPr>
    </w:p>
    <w:p w14:paraId="7FB5AEC7">
      <w:pPr>
        <w:rPr>
          <w:rFonts w:hint="eastAsia"/>
          <w:lang w:eastAsia="zh-CN"/>
        </w:rPr>
      </w:pPr>
    </w:p>
    <w:p w14:paraId="4C3D3289">
      <w:pPr>
        <w:rPr>
          <w:rFonts w:hint="eastAsia"/>
          <w:lang w:eastAsia="zh-CN"/>
        </w:rPr>
      </w:pPr>
    </w:p>
    <w:p w14:paraId="57D07A3E">
      <w:pPr>
        <w:rPr>
          <w:rFonts w:hint="eastAsia"/>
          <w:lang w:eastAsia="zh-CN"/>
        </w:rPr>
      </w:pPr>
    </w:p>
    <w:p w14:paraId="1C324321">
      <w:pPr>
        <w:rPr>
          <w:rFonts w:hint="eastAsia"/>
          <w:lang w:eastAsia="zh-CN"/>
        </w:rPr>
      </w:pPr>
    </w:p>
    <w:p w14:paraId="63CE4E25">
      <w:pPr>
        <w:rPr>
          <w:rFonts w:hint="eastAsia"/>
          <w:lang w:eastAsia="zh-CN"/>
        </w:rPr>
      </w:pPr>
    </w:p>
    <w:p w14:paraId="3C5C7275">
      <w:pPr>
        <w:rPr>
          <w:rFonts w:hint="eastAsia"/>
          <w:lang w:eastAsia="zh-CN"/>
        </w:rPr>
      </w:pPr>
    </w:p>
    <w:p w14:paraId="7770DC03">
      <w:pPr>
        <w:rPr>
          <w:rFonts w:hint="eastAsia"/>
          <w:lang w:eastAsia="zh-CN"/>
        </w:rPr>
      </w:pPr>
    </w:p>
    <w:p w14:paraId="17A48A53">
      <w:pPr>
        <w:rPr>
          <w:rFonts w:hint="eastAsia"/>
          <w:lang w:eastAsia="zh-CN"/>
        </w:rPr>
      </w:pPr>
    </w:p>
    <w:p w14:paraId="1740B64A">
      <w:pPr>
        <w:rPr>
          <w:rFonts w:hint="eastAsia"/>
          <w:lang w:eastAsia="zh-CN"/>
        </w:rPr>
      </w:pPr>
    </w:p>
    <w:p w14:paraId="1F82A6BB">
      <w:pPr>
        <w:rPr>
          <w:rFonts w:hint="eastAsia"/>
          <w:lang w:val="en-US" w:eastAsia="zh-CN"/>
        </w:rPr>
      </w:pPr>
    </w:p>
    <w:p w14:paraId="65A182AE">
      <w:pPr>
        <w:jc w:val="center"/>
        <w:rPr>
          <w:rFonts w:hint="eastAsia" w:ascii="Times New Roman" w:hAnsi="Times New Roman" w:eastAsia="宋体" w:cs="Times New Roman"/>
          <w:b/>
          <w:sz w:val="44"/>
          <w:szCs w:val="44"/>
        </w:rPr>
      </w:pPr>
      <w:r>
        <w:rPr>
          <w:rFonts w:hint="eastAsia" w:ascii="Times New Roman" w:hAnsi="Times New Roman" w:eastAsia="宋体" w:cs="Times New Roman"/>
          <w:b/>
          <w:sz w:val="44"/>
          <w:szCs w:val="44"/>
        </w:rPr>
        <w:t>采购服务类项目需求表</w:t>
      </w:r>
    </w:p>
    <w:tbl>
      <w:tblPr>
        <w:tblStyle w:val="15"/>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7"/>
        <w:gridCol w:w="7223"/>
      </w:tblGrid>
      <w:tr w14:paraId="7FC3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4D6F5D07">
            <w:pPr>
              <w:jc w:val="center"/>
              <w:rPr>
                <w:rFonts w:hAnsi="宋体"/>
                <w:b/>
                <w:color w:val="000000"/>
              </w:rPr>
            </w:pPr>
            <w:r>
              <w:rPr>
                <w:rFonts w:hint="eastAsia" w:hAnsi="宋体"/>
                <w:b/>
                <w:color w:val="000000"/>
              </w:rPr>
              <w:t>序号</w:t>
            </w:r>
          </w:p>
        </w:tc>
        <w:tc>
          <w:tcPr>
            <w:tcW w:w="1447" w:type="dxa"/>
            <w:vAlign w:val="center"/>
          </w:tcPr>
          <w:p w14:paraId="2A91A74F">
            <w:pPr>
              <w:jc w:val="center"/>
              <w:rPr>
                <w:rFonts w:hAnsi="宋体"/>
                <w:b/>
                <w:color w:val="000000"/>
              </w:rPr>
            </w:pPr>
            <w:r>
              <w:rPr>
                <w:rFonts w:hint="eastAsia" w:hAnsi="宋体"/>
                <w:b/>
                <w:color w:val="000000"/>
              </w:rPr>
              <w:t>内容</w:t>
            </w:r>
          </w:p>
        </w:tc>
        <w:tc>
          <w:tcPr>
            <w:tcW w:w="7223" w:type="dxa"/>
            <w:vAlign w:val="center"/>
          </w:tcPr>
          <w:p w14:paraId="66DBA5A5">
            <w:pPr>
              <w:pStyle w:val="19"/>
              <w:widowControl w:val="0"/>
              <w:spacing w:before="0" w:beforeAutospacing="0" w:after="0" w:afterAutospacing="0"/>
              <w:rPr>
                <w:bCs w:val="0"/>
                <w:color w:val="000000"/>
                <w:kern w:val="2"/>
                <w:sz w:val="24"/>
                <w:szCs w:val="20"/>
              </w:rPr>
            </w:pPr>
            <w:r>
              <w:rPr>
                <w:rFonts w:hint="eastAsia"/>
                <w:bCs w:val="0"/>
                <w:color w:val="000000"/>
                <w:kern w:val="2"/>
                <w:sz w:val="24"/>
                <w:szCs w:val="20"/>
              </w:rPr>
              <w:t>说明与要求</w:t>
            </w:r>
          </w:p>
        </w:tc>
      </w:tr>
      <w:tr w14:paraId="6EE2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6ADEADC7">
            <w:pPr>
              <w:jc w:val="center"/>
              <w:rPr>
                <w:rFonts w:hAnsi="宋体"/>
                <w:bCs/>
                <w:color w:val="000000"/>
              </w:rPr>
            </w:pPr>
            <w:r>
              <w:rPr>
                <w:rFonts w:hint="eastAsia" w:hAnsi="宋体"/>
                <w:bCs/>
                <w:color w:val="000000"/>
              </w:rPr>
              <w:t>1</w:t>
            </w:r>
          </w:p>
        </w:tc>
        <w:tc>
          <w:tcPr>
            <w:tcW w:w="1447" w:type="dxa"/>
            <w:vAlign w:val="center"/>
          </w:tcPr>
          <w:p w14:paraId="21B96B2D">
            <w:pPr>
              <w:jc w:val="center"/>
              <w:rPr>
                <w:rFonts w:hAnsi="宋体"/>
                <w:bCs/>
                <w:color w:val="000000"/>
              </w:rPr>
            </w:pPr>
            <w:r>
              <w:rPr>
                <w:rFonts w:hint="eastAsia" w:hAnsi="宋体"/>
                <w:bCs/>
                <w:color w:val="000000"/>
              </w:rPr>
              <w:t>项目名称</w:t>
            </w:r>
          </w:p>
        </w:tc>
        <w:tc>
          <w:tcPr>
            <w:tcW w:w="7223" w:type="dxa"/>
            <w:vAlign w:val="center"/>
          </w:tcPr>
          <w:p w14:paraId="7E03E7C2">
            <w:pPr>
              <w:pStyle w:val="12"/>
              <w:keepNext w:val="0"/>
              <w:keepLines w:val="0"/>
              <w:widowControl/>
              <w:suppressLineNumbers w:val="0"/>
              <w:wordWrap/>
              <w:spacing w:line="23" w:lineRule="atLeast"/>
              <w:ind w:left="0"/>
              <w:jc w:val="left"/>
              <w:rPr>
                <w:rFonts w:hint="default" w:hAnsi="宋体" w:eastAsia="宋体"/>
                <w:bCs/>
                <w:color w:val="000000"/>
                <w:lang w:val="en-US" w:eastAsia="zh-CN"/>
              </w:rPr>
            </w:pPr>
            <w:r>
              <w:rPr>
                <w:rFonts w:hint="eastAsia" w:ascii="宋体" w:hAnsi="宋体" w:eastAsia="宋体" w:cs="Times New Roman"/>
                <w:sz w:val="24"/>
                <w:szCs w:val="24"/>
              </w:rPr>
              <w:t>合经区202</w:t>
            </w:r>
            <w:r>
              <w:rPr>
                <w:rFonts w:hint="eastAsia" w:cs="Times New Roman"/>
                <w:sz w:val="24"/>
                <w:szCs w:val="24"/>
                <w:lang w:val="en-US" w:eastAsia="zh-CN"/>
              </w:rPr>
              <w:t>6</w:t>
            </w:r>
            <w:r>
              <w:rPr>
                <w:rFonts w:hint="eastAsia" w:ascii="宋体" w:hAnsi="宋体" w:eastAsia="宋体" w:cs="Times New Roman"/>
                <w:sz w:val="24"/>
                <w:szCs w:val="24"/>
              </w:rPr>
              <w:t>年国庆花展服务</w:t>
            </w:r>
          </w:p>
        </w:tc>
      </w:tr>
      <w:tr w14:paraId="645E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5B160D6A">
            <w:pPr>
              <w:jc w:val="center"/>
              <w:rPr>
                <w:rFonts w:hAnsi="宋体"/>
                <w:bCs/>
                <w:color w:val="000000"/>
              </w:rPr>
            </w:pPr>
            <w:r>
              <w:rPr>
                <w:rFonts w:hint="eastAsia" w:hAnsi="宋体"/>
                <w:bCs/>
                <w:color w:val="000000"/>
              </w:rPr>
              <w:t>2</w:t>
            </w:r>
          </w:p>
        </w:tc>
        <w:tc>
          <w:tcPr>
            <w:tcW w:w="1447" w:type="dxa"/>
            <w:vAlign w:val="center"/>
          </w:tcPr>
          <w:p w14:paraId="41CF490F">
            <w:pPr>
              <w:jc w:val="center"/>
              <w:rPr>
                <w:rFonts w:hAnsi="宋体"/>
                <w:color w:val="000000"/>
                <w:sz w:val="21"/>
                <w:szCs w:val="21"/>
              </w:rPr>
            </w:pPr>
            <w:r>
              <w:rPr>
                <w:rFonts w:hint="eastAsia" w:hAnsi="宋体"/>
                <w:color w:val="000000"/>
              </w:rPr>
              <w:t>项目概况</w:t>
            </w:r>
          </w:p>
        </w:tc>
        <w:tc>
          <w:tcPr>
            <w:tcW w:w="7223" w:type="dxa"/>
            <w:vAlign w:val="center"/>
          </w:tcPr>
          <w:p w14:paraId="18A46C53">
            <w:pPr>
              <w:pStyle w:val="12"/>
              <w:keepNext w:val="0"/>
              <w:keepLines w:val="0"/>
              <w:widowControl/>
              <w:suppressLineNumbers w:val="0"/>
              <w:wordWrap/>
              <w:spacing w:line="23" w:lineRule="atLeast"/>
              <w:rPr>
                <w:b w:val="0"/>
                <w:bCs w:val="0"/>
                <w:color w:val="000000"/>
                <w:sz w:val="24"/>
                <w:szCs w:val="24"/>
              </w:rPr>
            </w:pPr>
            <w:r>
              <w:rPr>
                <w:rFonts w:hint="eastAsia" w:ascii="宋体" w:hAnsi="宋体" w:eastAsia="宋体" w:cs="Times New Roman"/>
                <w:sz w:val="24"/>
              </w:rPr>
              <w:t>202</w:t>
            </w:r>
            <w:r>
              <w:rPr>
                <w:rFonts w:hint="eastAsia" w:cs="Times New Roman"/>
                <w:sz w:val="24"/>
                <w:lang w:val="en-US" w:eastAsia="zh-CN"/>
              </w:rPr>
              <w:t>6</w:t>
            </w:r>
            <w:r>
              <w:rPr>
                <w:rFonts w:hint="eastAsia" w:ascii="宋体" w:hAnsi="宋体" w:eastAsia="宋体" w:cs="Times New Roman"/>
                <w:sz w:val="24"/>
              </w:rPr>
              <w:t>年</w:t>
            </w:r>
            <w:r>
              <w:rPr>
                <w:rFonts w:hint="eastAsia" w:ascii="宋体" w:hAnsi="宋体" w:eastAsia="宋体" w:cs="宋体"/>
                <w:bCs/>
                <w:kern w:val="44"/>
                <w:sz w:val="24"/>
                <w:szCs w:val="24"/>
              </w:rPr>
              <w:t>在合肥经开区翡翠湖公园、南艳湖公园、</w:t>
            </w:r>
            <w:r>
              <w:rPr>
                <w:rFonts w:hint="eastAsia" w:cs="宋体"/>
                <w:bCs/>
                <w:kern w:val="44"/>
                <w:sz w:val="24"/>
                <w:szCs w:val="24"/>
                <w:lang w:val="en-US" w:eastAsia="zh-CN"/>
              </w:rPr>
              <w:t>长兴大道</w:t>
            </w:r>
            <w:r>
              <w:rPr>
                <w:rFonts w:hint="eastAsia" w:ascii="宋体" w:hAnsi="宋体" w:eastAsia="宋体" w:cs="宋体"/>
                <w:bCs/>
                <w:kern w:val="44"/>
                <w:sz w:val="24"/>
                <w:szCs w:val="24"/>
              </w:rPr>
              <w:t>和</w:t>
            </w:r>
            <w:r>
              <w:rPr>
                <w:rFonts w:hint="eastAsia" w:ascii="宋体" w:hAnsi="宋体" w:eastAsia="宋体" w:cs="宋体"/>
                <w:bCs/>
                <w:kern w:val="44"/>
                <w:sz w:val="24"/>
                <w:szCs w:val="24"/>
                <w:lang w:val="en-US" w:eastAsia="zh-CN"/>
              </w:rPr>
              <w:t>启德</w:t>
            </w:r>
            <w:r>
              <w:rPr>
                <w:rFonts w:hint="eastAsia" w:ascii="宋体" w:hAnsi="宋体" w:eastAsia="宋体" w:cs="宋体"/>
                <w:bCs/>
                <w:kern w:val="44"/>
                <w:sz w:val="24"/>
                <w:szCs w:val="24"/>
              </w:rPr>
              <w:t>路交口、明珠广场等处开展国庆花展布展工作，</w:t>
            </w:r>
            <w:r>
              <w:rPr>
                <w:rFonts w:hint="eastAsia" w:ascii="宋体" w:hAnsi="宋体" w:eastAsia="宋体" w:cs="Times New Roman"/>
                <w:sz w:val="24"/>
              </w:rPr>
              <w:t>相关物材、花卉等采购、安装、制作、运输及</w:t>
            </w:r>
            <w:r>
              <w:rPr>
                <w:rFonts w:hint="eastAsia" w:ascii="宋体" w:hAnsi="宋体" w:eastAsia="宋体" w:cs="Times New Roman"/>
                <w:b w:val="0"/>
                <w:bCs w:val="0"/>
                <w:sz w:val="24"/>
                <w:lang w:val="en-US" w:eastAsia="zh-CN"/>
              </w:rPr>
              <w:t>撤展后</w:t>
            </w:r>
            <w:r>
              <w:rPr>
                <w:rFonts w:hint="eastAsia" w:ascii="宋体" w:hAnsi="宋体" w:eastAsia="宋体" w:cs="Times New Roman"/>
                <w:sz w:val="24"/>
                <w:lang w:val="en-US" w:eastAsia="zh-CN"/>
              </w:rPr>
              <w:t>拆除工作</w:t>
            </w:r>
            <w:r>
              <w:rPr>
                <w:rFonts w:hint="eastAsia" w:ascii="宋体" w:hAnsi="宋体" w:eastAsia="宋体" w:cs="Times New Roman"/>
                <w:sz w:val="24"/>
              </w:rPr>
              <w:t>，具体内容详见附件清单和绿雕示意图。</w:t>
            </w:r>
          </w:p>
        </w:tc>
      </w:tr>
      <w:tr w14:paraId="45E4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61424E4D">
            <w:pPr>
              <w:jc w:val="center"/>
              <w:rPr>
                <w:rFonts w:hAnsi="宋体"/>
                <w:bCs/>
                <w:color w:val="000000"/>
              </w:rPr>
            </w:pPr>
            <w:r>
              <w:rPr>
                <w:rFonts w:hint="eastAsia" w:hAnsi="宋体"/>
                <w:bCs/>
                <w:color w:val="000000"/>
              </w:rPr>
              <w:t>3</w:t>
            </w:r>
          </w:p>
        </w:tc>
        <w:tc>
          <w:tcPr>
            <w:tcW w:w="1447" w:type="dxa"/>
            <w:vAlign w:val="center"/>
          </w:tcPr>
          <w:p w14:paraId="6E964BC1">
            <w:pPr>
              <w:jc w:val="center"/>
              <w:rPr>
                <w:rFonts w:hAnsi="宋体"/>
                <w:color w:val="000000"/>
              </w:rPr>
            </w:pPr>
            <w:r>
              <w:rPr>
                <w:rFonts w:hint="eastAsia" w:hAnsi="宋体"/>
                <w:color w:val="000000"/>
              </w:rPr>
              <w:t>供应商资格</w:t>
            </w:r>
          </w:p>
        </w:tc>
        <w:tc>
          <w:tcPr>
            <w:tcW w:w="7223" w:type="dxa"/>
            <w:vAlign w:val="center"/>
          </w:tcPr>
          <w:p w14:paraId="38BE671D">
            <w:pPr>
              <w:widowControl/>
              <w:spacing w:line="360" w:lineRule="auto"/>
              <w:rPr>
                <w:rFonts w:hint="default" w:hAnsi="宋体"/>
                <w:color w:val="000000"/>
                <w:szCs w:val="24"/>
                <w:lang w:val="en-US"/>
              </w:rPr>
            </w:pPr>
            <w:r>
              <w:rPr>
                <w:rFonts w:hint="eastAsia" w:ascii="宋体" w:hAnsi="宋体" w:cs="宋体"/>
                <w:sz w:val="24"/>
                <w:szCs w:val="24"/>
                <w:highlight w:val="none"/>
              </w:rPr>
              <w:t>满足《中华人民共和国政府采购法》第二十二条规定；</w:t>
            </w:r>
          </w:p>
        </w:tc>
      </w:tr>
      <w:tr w14:paraId="209B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56F5145A">
            <w:pPr>
              <w:jc w:val="center"/>
              <w:rPr>
                <w:rFonts w:hAnsi="宋体"/>
                <w:bCs/>
                <w:color w:val="000000"/>
              </w:rPr>
            </w:pPr>
            <w:r>
              <w:rPr>
                <w:rFonts w:hint="eastAsia" w:hAnsi="宋体"/>
                <w:bCs/>
                <w:color w:val="000000"/>
              </w:rPr>
              <w:t>4</w:t>
            </w:r>
          </w:p>
        </w:tc>
        <w:tc>
          <w:tcPr>
            <w:tcW w:w="1447" w:type="dxa"/>
            <w:vAlign w:val="center"/>
          </w:tcPr>
          <w:p w14:paraId="012A74B4">
            <w:pPr>
              <w:jc w:val="center"/>
              <w:rPr>
                <w:rFonts w:hAnsi="宋体"/>
                <w:color w:val="000000"/>
              </w:rPr>
            </w:pPr>
            <w:r>
              <w:rPr>
                <w:rFonts w:hint="eastAsia" w:hAnsi="宋体"/>
                <w:color w:val="000000"/>
              </w:rPr>
              <w:t>项目性质</w:t>
            </w:r>
          </w:p>
        </w:tc>
        <w:tc>
          <w:tcPr>
            <w:tcW w:w="7223" w:type="dxa"/>
            <w:vAlign w:val="center"/>
          </w:tcPr>
          <w:p w14:paraId="3B161C4B">
            <w:pPr>
              <w:pStyle w:val="19"/>
              <w:widowControl w:val="0"/>
              <w:spacing w:before="0" w:beforeAutospacing="0" w:after="0" w:afterAutospacing="0"/>
              <w:jc w:val="both"/>
              <w:rPr>
                <w:rFonts w:hint="eastAsia" w:eastAsia="宋体"/>
                <w:b w:val="0"/>
                <w:bCs w:val="0"/>
                <w:color w:val="000000"/>
                <w:sz w:val="24"/>
                <w:lang w:eastAsia="zh-CN"/>
              </w:rPr>
            </w:pPr>
            <w:r>
              <w:rPr>
                <w:rFonts w:hint="eastAsia"/>
                <w:b w:val="0"/>
                <w:bCs w:val="0"/>
                <w:color w:val="000000"/>
                <w:sz w:val="24"/>
                <w:lang w:val="en-US" w:eastAsia="zh-CN"/>
              </w:rPr>
              <w:t>服务类</w:t>
            </w:r>
          </w:p>
        </w:tc>
      </w:tr>
      <w:tr w14:paraId="37F1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3C4F247E">
            <w:pPr>
              <w:jc w:val="center"/>
              <w:rPr>
                <w:rFonts w:hAnsi="宋体"/>
                <w:bCs/>
                <w:color w:val="000000"/>
              </w:rPr>
            </w:pPr>
            <w:r>
              <w:rPr>
                <w:rFonts w:hint="eastAsia" w:hAnsi="宋体"/>
                <w:bCs/>
                <w:color w:val="000000"/>
              </w:rPr>
              <w:t>5</w:t>
            </w:r>
          </w:p>
        </w:tc>
        <w:tc>
          <w:tcPr>
            <w:tcW w:w="1447" w:type="dxa"/>
            <w:vAlign w:val="center"/>
          </w:tcPr>
          <w:p w14:paraId="3BE070A4">
            <w:pPr>
              <w:pStyle w:val="19"/>
              <w:widowControl w:val="0"/>
              <w:spacing w:before="0" w:beforeAutospacing="0" w:after="0" w:afterAutospacing="0"/>
              <w:rPr>
                <w:b w:val="0"/>
                <w:bCs w:val="0"/>
                <w:color w:val="000000"/>
                <w:sz w:val="24"/>
              </w:rPr>
            </w:pPr>
            <w:r>
              <w:rPr>
                <w:rFonts w:hint="eastAsia"/>
                <w:b w:val="0"/>
                <w:bCs w:val="0"/>
                <w:color w:val="000000"/>
                <w:sz w:val="24"/>
              </w:rPr>
              <w:t>资金来源</w:t>
            </w:r>
          </w:p>
        </w:tc>
        <w:tc>
          <w:tcPr>
            <w:tcW w:w="7223" w:type="dxa"/>
            <w:vAlign w:val="center"/>
          </w:tcPr>
          <w:p w14:paraId="0D72B063">
            <w:pPr>
              <w:pStyle w:val="19"/>
              <w:widowControl w:val="0"/>
              <w:spacing w:before="0" w:beforeAutospacing="0" w:after="0" w:afterAutospacing="0"/>
              <w:jc w:val="both"/>
              <w:rPr>
                <w:b w:val="0"/>
                <w:bCs w:val="0"/>
                <w:color w:val="000000"/>
                <w:sz w:val="24"/>
              </w:rPr>
            </w:pPr>
            <w:r>
              <w:rPr>
                <w:color w:val="000000"/>
              </w:rPr>
              <w:sym w:font="Wingdings 2" w:char="F052"/>
            </w:r>
            <w:r>
              <w:rPr>
                <w:rFonts w:hint="eastAsia"/>
                <w:b w:val="0"/>
                <w:bCs w:val="0"/>
                <w:color w:val="000000"/>
                <w:sz w:val="24"/>
              </w:rPr>
              <w:t>采购人自筹  □其他</w:t>
            </w:r>
          </w:p>
        </w:tc>
      </w:tr>
      <w:tr w14:paraId="0D7B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75" w:type="dxa"/>
            <w:vAlign w:val="center"/>
          </w:tcPr>
          <w:p w14:paraId="6FBF5366">
            <w:pPr>
              <w:spacing w:line="500" w:lineRule="exact"/>
              <w:jc w:val="center"/>
              <w:rPr>
                <w:rFonts w:hAnsi="宋体"/>
                <w:color w:val="000000"/>
              </w:rPr>
            </w:pPr>
            <w:r>
              <w:rPr>
                <w:rFonts w:hint="eastAsia" w:hAnsi="宋体"/>
                <w:color w:val="000000"/>
              </w:rPr>
              <w:t>6</w:t>
            </w:r>
          </w:p>
        </w:tc>
        <w:tc>
          <w:tcPr>
            <w:tcW w:w="1447" w:type="dxa"/>
          </w:tcPr>
          <w:p w14:paraId="08E96301">
            <w:pPr>
              <w:spacing w:line="500" w:lineRule="exact"/>
              <w:jc w:val="center"/>
              <w:rPr>
                <w:rFonts w:hAnsi="宋体"/>
                <w:color w:val="000000"/>
                <w:lang w:val="zh-CN"/>
              </w:rPr>
            </w:pPr>
            <w:r>
              <w:rPr>
                <w:rFonts w:hint="eastAsia" w:hAnsi="宋体"/>
                <w:color w:val="000000"/>
              </w:rPr>
              <w:t>标段划分</w:t>
            </w:r>
          </w:p>
        </w:tc>
        <w:tc>
          <w:tcPr>
            <w:tcW w:w="7223" w:type="dxa"/>
            <w:vAlign w:val="center"/>
          </w:tcPr>
          <w:p w14:paraId="133E7B02">
            <w:pPr>
              <w:spacing w:line="500" w:lineRule="exact"/>
              <w:rPr>
                <w:rFonts w:hAnsi="宋体"/>
                <w:bCs/>
                <w:color w:val="000000"/>
              </w:rPr>
            </w:pPr>
            <w:r>
              <w:rPr>
                <w:color w:val="000000"/>
              </w:rPr>
              <w:sym w:font="Wingdings 2" w:char="F052"/>
            </w:r>
            <w:r>
              <w:rPr>
                <w:rFonts w:hint="eastAsia" w:hAnsi="宋体"/>
                <w:color w:val="000000"/>
              </w:rPr>
              <w:t xml:space="preserve">不分包     □分为  个包  </w:t>
            </w:r>
          </w:p>
        </w:tc>
      </w:tr>
      <w:tr w14:paraId="25CC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675" w:type="dxa"/>
            <w:vAlign w:val="center"/>
          </w:tcPr>
          <w:p w14:paraId="5597FA27">
            <w:pPr>
              <w:spacing w:line="500" w:lineRule="exact"/>
              <w:ind w:right="102"/>
              <w:jc w:val="center"/>
              <w:rPr>
                <w:rFonts w:hAnsi="宋体"/>
                <w:color w:val="000000"/>
                <w:lang w:val="zh-CN"/>
              </w:rPr>
            </w:pPr>
            <w:r>
              <w:rPr>
                <w:rFonts w:hint="eastAsia" w:hAnsi="宋体"/>
                <w:color w:val="000000"/>
                <w:lang w:val="zh-CN"/>
              </w:rPr>
              <w:t>7</w:t>
            </w:r>
          </w:p>
        </w:tc>
        <w:tc>
          <w:tcPr>
            <w:tcW w:w="1447" w:type="dxa"/>
            <w:vAlign w:val="center"/>
          </w:tcPr>
          <w:p w14:paraId="65321CFE">
            <w:pPr>
              <w:spacing w:line="500" w:lineRule="exact"/>
              <w:jc w:val="center"/>
              <w:rPr>
                <w:rFonts w:hint="default" w:hAnsi="宋体" w:eastAsia="宋体"/>
                <w:color w:val="000000"/>
                <w:lang w:val="en-US" w:eastAsia="zh-CN"/>
              </w:rPr>
            </w:pPr>
            <w:r>
              <w:rPr>
                <w:rFonts w:hint="eastAsia" w:hAnsi="宋体"/>
                <w:color w:val="000000"/>
                <w:lang w:val="zh-CN"/>
              </w:rPr>
              <w:t>付款方式</w:t>
            </w:r>
            <w:r>
              <w:rPr>
                <w:rFonts w:hint="eastAsia" w:hAnsi="宋体"/>
                <w:color w:val="000000"/>
                <w:lang w:val="en-US" w:eastAsia="zh-CN"/>
              </w:rPr>
              <w:t>及计价方式</w:t>
            </w:r>
          </w:p>
        </w:tc>
        <w:tc>
          <w:tcPr>
            <w:tcW w:w="7223" w:type="dxa"/>
            <w:vAlign w:val="center"/>
          </w:tcPr>
          <w:p w14:paraId="1430B2B2">
            <w:pPr>
              <w:pStyle w:val="25"/>
              <w:spacing w:line="500" w:lineRule="exact"/>
              <w:ind w:firstLine="420" w:firstLineChars="200"/>
              <w:rPr>
                <w:rFonts w:ascii="宋体" w:hAnsi="宋体"/>
                <w:bCs/>
                <w:u w:val="single"/>
              </w:rPr>
            </w:pPr>
            <w:r>
              <w:rPr>
                <w:rFonts w:hint="eastAsia" w:ascii="宋体" w:hAnsi="宋体"/>
                <w:bCs/>
                <w:u w:val="single"/>
              </w:rPr>
              <w:t>合同签订</w:t>
            </w:r>
            <w:r>
              <w:rPr>
                <w:rFonts w:ascii="宋体" w:hAnsi="宋体"/>
                <w:bCs/>
                <w:u w:val="single"/>
              </w:rPr>
              <w:t>项目</w:t>
            </w:r>
            <w:r>
              <w:rPr>
                <w:rFonts w:hint="eastAsia" w:ascii="宋体" w:hAnsi="宋体"/>
                <w:bCs/>
                <w:u w:val="single"/>
              </w:rPr>
              <w:t>验收合格</w:t>
            </w:r>
            <w:r>
              <w:rPr>
                <w:rFonts w:ascii="宋体" w:hAnsi="宋体"/>
                <w:bCs/>
                <w:u w:val="single"/>
              </w:rPr>
              <w:t>后付至</w:t>
            </w:r>
            <w:r>
              <w:rPr>
                <w:rFonts w:hint="eastAsia" w:ascii="宋体" w:hAnsi="宋体"/>
                <w:bCs/>
                <w:u w:val="single"/>
              </w:rPr>
              <w:t>合同价的</w:t>
            </w:r>
            <w:r>
              <w:rPr>
                <w:rFonts w:hint="eastAsia" w:ascii="宋体" w:hAnsi="宋体"/>
                <w:bCs/>
                <w:u w:val="single"/>
                <w:lang w:val="en-US" w:eastAsia="zh-CN"/>
              </w:rPr>
              <w:t>7</w:t>
            </w:r>
            <w:r>
              <w:rPr>
                <w:rFonts w:ascii="宋体" w:hAnsi="宋体"/>
                <w:bCs/>
                <w:u w:val="single"/>
              </w:rPr>
              <w:t>0%，余款待审计结束后一次性付清。</w:t>
            </w:r>
          </w:p>
          <w:p w14:paraId="2F06AD32">
            <w:pPr>
              <w:pStyle w:val="25"/>
              <w:spacing w:line="500" w:lineRule="exact"/>
              <w:rPr>
                <w:rFonts w:hint="eastAsia" w:asciiTheme="minorEastAsia" w:hAnsiTheme="minorEastAsia" w:eastAsiaTheme="minorEastAsia"/>
                <w:bCs/>
                <w:kern w:val="0"/>
                <w:sz w:val="24"/>
                <w:szCs w:val="28"/>
                <w:lang w:val="zh-CN" w:eastAsia="zh-CN"/>
              </w:rPr>
            </w:pPr>
            <w:r>
              <w:rPr>
                <w:rFonts w:ascii="宋体" w:hAnsi="宋体"/>
              </w:rPr>
              <w:t>注</w:t>
            </w:r>
            <w:r>
              <w:rPr>
                <w:rFonts w:hint="eastAsia" w:ascii="宋体" w:hAnsi="宋体"/>
              </w:rPr>
              <w:t>：</w:t>
            </w:r>
            <w:r>
              <w:rPr>
                <w:rFonts w:ascii="宋体" w:hAnsi="宋体"/>
                <w:b/>
              </w:rPr>
              <w:t>供应商结账时应提供增值税专用发票</w:t>
            </w:r>
            <w:r>
              <w:rPr>
                <w:rFonts w:hint="eastAsia" w:asciiTheme="minorEastAsia" w:hAnsiTheme="minorEastAsia" w:eastAsiaTheme="minorEastAsia"/>
                <w:bCs/>
                <w:kern w:val="0"/>
                <w:sz w:val="24"/>
                <w:szCs w:val="28"/>
                <w:lang w:val="zh-CN" w:eastAsia="zh-CN"/>
              </w:rPr>
              <w:t>。</w:t>
            </w:r>
          </w:p>
          <w:p w14:paraId="2CECB3B3">
            <w:pPr>
              <w:rPr>
                <w:rFonts w:hint="default" w:ascii="宋体" w:hAnsi="宋体" w:eastAsia="宋体" w:cs="Times New Roman"/>
                <w:kern w:val="2"/>
                <w:sz w:val="24"/>
                <w:szCs w:val="24"/>
                <w:lang w:val="en-US" w:eastAsia="zh-CN" w:bidi="ar-SA"/>
              </w:rPr>
            </w:pPr>
            <w:r>
              <w:rPr>
                <w:rFonts w:hint="eastAsia" w:asciiTheme="minorEastAsia" w:hAnsiTheme="minorEastAsia" w:eastAsiaTheme="minorEastAsia"/>
                <w:bCs/>
                <w:kern w:val="0"/>
                <w:sz w:val="24"/>
                <w:szCs w:val="28"/>
                <w:lang w:val="en-US" w:eastAsia="zh-CN"/>
              </w:rPr>
              <w:t>计价方式：</w:t>
            </w:r>
            <w:r>
              <w:rPr>
                <w:rFonts w:hint="eastAsia"/>
              </w:rPr>
              <w:t>中标人的中标费率(F)、</w:t>
            </w:r>
            <w:r>
              <w:rPr>
                <w:rFonts w:hint="eastAsia"/>
                <w:lang w:val="en-US" w:eastAsia="zh-CN"/>
              </w:rPr>
              <w:t>预算</w:t>
            </w:r>
            <w:r>
              <w:rPr>
                <w:rFonts w:hint="eastAsia"/>
              </w:rPr>
              <w:t>单价(P)、实际使用数量(X)进行据实结算（结算金额（C）=∑(F×P×X)）。</w:t>
            </w:r>
          </w:p>
        </w:tc>
      </w:tr>
      <w:tr w14:paraId="6F15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75" w:type="dxa"/>
            <w:vAlign w:val="center"/>
          </w:tcPr>
          <w:p w14:paraId="6FC0C056">
            <w:pPr>
              <w:spacing w:line="500" w:lineRule="exact"/>
              <w:ind w:right="102"/>
              <w:jc w:val="center"/>
              <w:rPr>
                <w:rFonts w:hAnsi="宋体"/>
                <w:color w:val="000000"/>
                <w:lang w:val="zh-CN"/>
              </w:rPr>
            </w:pPr>
            <w:r>
              <w:rPr>
                <w:rFonts w:hint="eastAsia" w:hAnsi="宋体"/>
                <w:color w:val="000000"/>
                <w:lang w:val="zh-CN"/>
              </w:rPr>
              <w:t>8</w:t>
            </w:r>
          </w:p>
        </w:tc>
        <w:tc>
          <w:tcPr>
            <w:tcW w:w="1447" w:type="dxa"/>
            <w:vAlign w:val="center"/>
          </w:tcPr>
          <w:p w14:paraId="7E4B0B9D">
            <w:pPr>
              <w:spacing w:line="500" w:lineRule="exact"/>
              <w:jc w:val="center"/>
              <w:rPr>
                <w:rFonts w:hAnsi="宋体"/>
                <w:color w:val="000000"/>
              </w:rPr>
            </w:pPr>
            <w:r>
              <w:rPr>
                <w:rFonts w:hint="eastAsia" w:hAnsi="宋体"/>
                <w:color w:val="000000"/>
              </w:rPr>
              <w:t>联合体投标</w:t>
            </w:r>
          </w:p>
        </w:tc>
        <w:tc>
          <w:tcPr>
            <w:tcW w:w="7223" w:type="dxa"/>
            <w:vAlign w:val="center"/>
          </w:tcPr>
          <w:p w14:paraId="6A3C880D">
            <w:pPr>
              <w:spacing w:line="500" w:lineRule="exact"/>
              <w:rPr>
                <w:rFonts w:hAnsi="宋体"/>
                <w:color w:val="000000"/>
              </w:rPr>
            </w:pPr>
            <w:r>
              <w:rPr>
                <w:rFonts w:hint="eastAsia" w:hAnsi="宋体"/>
                <w:color w:val="000000"/>
              </w:rPr>
              <w:t>□</w:t>
            </w:r>
            <w:r>
              <w:rPr>
                <w:rFonts w:hint="eastAsia" w:hAnsi="宋体"/>
                <w:color w:val="000000"/>
                <w:lang w:val="zh-CN"/>
              </w:rPr>
              <w:t xml:space="preserve">接受  </w:t>
            </w:r>
            <w:r>
              <w:rPr>
                <w:b/>
                <w:bCs/>
                <w:color w:val="000000"/>
              </w:rPr>
              <w:sym w:font="Wingdings 2" w:char="F052"/>
            </w:r>
            <w:r>
              <w:rPr>
                <w:rFonts w:hint="eastAsia" w:hAnsi="宋体"/>
                <w:color w:val="000000"/>
              </w:rPr>
              <w:t>不</w:t>
            </w:r>
            <w:r>
              <w:rPr>
                <w:rFonts w:hint="eastAsia" w:hAnsi="宋体"/>
                <w:color w:val="000000"/>
                <w:lang w:val="zh-CN"/>
              </w:rPr>
              <w:t>接受</w:t>
            </w:r>
          </w:p>
        </w:tc>
      </w:tr>
      <w:tr w14:paraId="00BE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75" w:type="dxa"/>
            <w:vAlign w:val="center"/>
          </w:tcPr>
          <w:p w14:paraId="7E8038AB">
            <w:pPr>
              <w:spacing w:line="500" w:lineRule="exact"/>
              <w:jc w:val="center"/>
              <w:rPr>
                <w:rFonts w:hAnsi="宋体"/>
                <w:color w:val="000000"/>
              </w:rPr>
            </w:pPr>
            <w:r>
              <w:rPr>
                <w:rFonts w:hint="eastAsia" w:hAnsi="宋体"/>
                <w:color w:val="000000"/>
              </w:rPr>
              <w:t>9</w:t>
            </w:r>
          </w:p>
        </w:tc>
        <w:tc>
          <w:tcPr>
            <w:tcW w:w="1447" w:type="dxa"/>
          </w:tcPr>
          <w:p w14:paraId="05512BF2">
            <w:pPr>
              <w:spacing w:line="500" w:lineRule="exact"/>
              <w:rPr>
                <w:rFonts w:hAnsi="宋体"/>
                <w:color w:val="000000"/>
              </w:rPr>
            </w:pPr>
            <w:r>
              <w:rPr>
                <w:rFonts w:hint="eastAsia" w:hAnsi="宋体"/>
                <w:color w:val="000000"/>
              </w:rPr>
              <w:t>服务地点</w:t>
            </w:r>
          </w:p>
        </w:tc>
        <w:tc>
          <w:tcPr>
            <w:tcW w:w="7223" w:type="dxa"/>
          </w:tcPr>
          <w:p w14:paraId="3E9C5C9D">
            <w:pPr>
              <w:spacing w:line="500" w:lineRule="exact"/>
              <w:rPr>
                <w:rFonts w:hint="default" w:hAnsi="宋体" w:eastAsia="宋体"/>
                <w:color w:val="000000"/>
                <w:lang w:val="en-US" w:eastAsia="zh-CN"/>
              </w:rPr>
            </w:pPr>
            <w:r>
              <w:rPr>
                <w:rFonts w:hint="eastAsia" w:hAnsi="宋体"/>
                <w:color w:val="000000"/>
              </w:rPr>
              <w:t>合肥经济技术开发区</w:t>
            </w:r>
            <w:r>
              <w:rPr>
                <w:rFonts w:hint="eastAsia" w:hAnsi="宋体"/>
                <w:color w:val="000000"/>
                <w:lang w:val="en-US" w:eastAsia="zh-CN"/>
              </w:rPr>
              <w:t>内（招标人指定地点）</w:t>
            </w:r>
          </w:p>
        </w:tc>
      </w:tr>
      <w:tr w14:paraId="498C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75" w:type="dxa"/>
            <w:vAlign w:val="center"/>
          </w:tcPr>
          <w:p w14:paraId="030F4FCA">
            <w:pPr>
              <w:spacing w:line="500" w:lineRule="exact"/>
              <w:jc w:val="center"/>
              <w:rPr>
                <w:rFonts w:hAnsi="宋体"/>
                <w:color w:val="000000"/>
              </w:rPr>
            </w:pPr>
            <w:r>
              <w:rPr>
                <w:rFonts w:hint="eastAsia" w:hAnsi="宋体"/>
                <w:color w:val="000000"/>
              </w:rPr>
              <w:t>10</w:t>
            </w:r>
          </w:p>
        </w:tc>
        <w:tc>
          <w:tcPr>
            <w:tcW w:w="1447" w:type="dxa"/>
            <w:vAlign w:val="center"/>
          </w:tcPr>
          <w:p w14:paraId="7AD6A01F">
            <w:pPr>
              <w:spacing w:line="500" w:lineRule="exact"/>
              <w:jc w:val="center"/>
              <w:rPr>
                <w:rFonts w:hAnsi="宋体"/>
                <w:color w:val="000000"/>
              </w:rPr>
            </w:pPr>
            <w:r>
              <w:rPr>
                <w:rFonts w:hint="eastAsia" w:hAnsi="宋体"/>
                <w:color w:val="000000"/>
                <w:szCs w:val="21"/>
              </w:rPr>
              <w:t>服务期限</w:t>
            </w:r>
          </w:p>
        </w:tc>
        <w:tc>
          <w:tcPr>
            <w:tcW w:w="7223" w:type="dxa"/>
            <w:vAlign w:val="center"/>
          </w:tcPr>
          <w:p w14:paraId="65F758D0">
            <w:pPr>
              <w:spacing w:line="500" w:lineRule="exact"/>
              <w:rPr>
                <w:rFonts w:hAnsi="宋体"/>
                <w:color w:val="FF0000"/>
              </w:rPr>
            </w:pPr>
            <w:r>
              <w:rPr>
                <w:rFonts w:hint="eastAsia" w:ascii="宋体" w:hAnsi="宋体"/>
                <w:b/>
                <w:bCs/>
                <w:sz w:val="24"/>
                <w:u w:val="none"/>
                <w:lang w:val="en-US" w:eastAsia="zh-CN"/>
              </w:rPr>
              <w:t>合同签订生效之日起至202</w:t>
            </w:r>
            <w:r>
              <w:rPr>
                <w:rFonts w:hint="eastAsia" w:hAnsi="宋体"/>
                <w:b/>
                <w:bCs/>
                <w:sz w:val="24"/>
                <w:u w:val="none"/>
                <w:lang w:val="en-US" w:eastAsia="zh-CN"/>
              </w:rPr>
              <w:t>6</w:t>
            </w:r>
            <w:r>
              <w:rPr>
                <w:rFonts w:hint="eastAsia" w:ascii="宋体" w:hAnsi="宋体"/>
                <w:b/>
                <w:bCs/>
                <w:sz w:val="24"/>
                <w:u w:val="none"/>
                <w:lang w:val="en-US" w:eastAsia="zh-CN"/>
              </w:rPr>
              <w:t>年11月30日前完成全部服务内容。中标人须在202</w:t>
            </w:r>
            <w:r>
              <w:rPr>
                <w:rFonts w:hint="eastAsia" w:hAnsi="宋体"/>
                <w:b/>
                <w:bCs/>
                <w:sz w:val="24"/>
                <w:u w:val="none"/>
                <w:lang w:val="en-US" w:eastAsia="zh-CN"/>
              </w:rPr>
              <w:t>6</w:t>
            </w:r>
            <w:r>
              <w:rPr>
                <w:rFonts w:hint="eastAsia" w:ascii="宋体" w:hAnsi="宋体"/>
                <w:b/>
                <w:bCs/>
                <w:sz w:val="24"/>
                <w:u w:val="none"/>
                <w:lang w:val="en-US" w:eastAsia="zh-CN"/>
              </w:rPr>
              <w:t>年9月12日-9月15日之间，按照招标人的要求完成国庆集中布展任务。</w:t>
            </w:r>
          </w:p>
        </w:tc>
      </w:tr>
      <w:tr w14:paraId="0E9A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12474361">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11</w:t>
            </w:r>
          </w:p>
        </w:tc>
        <w:tc>
          <w:tcPr>
            <w:tcW w:w="1447" w:type="dxa"/>
            <w:vAlign w:val="center"/>
          </w:tcPr>
          <w:p w14:paraId="6789ACD4">
            <w:pPr>
              <w:spacing w:line="500" w:lineRule="exact"/>
              <w:jc w:val="center"/>
              <w:rPr>
                <w:rFonts w:hAnsi="宋体"/>
                <w:color w:val="000000"/>
              </w:rPr>
            </w:pPr>
            <w:r>
              <w:rPr>
                <w:rFonts w:hint="eastAsia" w:hAnsi="宋体"/>
                <w:bCs/>
                <w:color w:val="000000"/>
              </w:rPr>
              <w:t>踏勘现场</w:t>
            </w:r>
          </w:p>
        </w:tc>
        <w:tc>
          <w:tcPr>
            <w:tcW w:w="7223" w:type="dxa"/>
            <w:vAlign w:val="center"/>
          </w:tcPr>
          <w:p w14:paraId="780C6FEA">
            <w:pPr>
              <w:spacing w:line="500" w:lineRule="exact"/>
              <w:rPr>
                <w:rFonts w:hAnsi="宋体"/>
                <w:color w:val="000000"/>
                <w:lang w:val="zh-CN"/>
              </w:rPr>
            </w:pPr>
            <w:r>
              <w:rPr>
                <w:b/>
                <w:color w:val="000000"/>
              </w:rPr>
              <w:sym w:font="Wingdings" w:char="00FE"/>
            </w:r>
            <w:r>
              <w:rPr>
                <w:rFonts w:hint="eastAsia" w:hAnsi="宋体"/>
                <w:bCs/>
                <w:color w:val="000000"/>
              </w:rPr>
              <w:t>自行踏勘</w:t>
            </w:r>
            <w:r>
              <w:rPr>
                <w:rFonts w:hint="eastAsia" w:hAnsi="宋体"/>
                <w:color w:val="000000"/>
              </w:rPr>
              <w:t xml:space="preserve">  □采购人</w:t>
            </w:r>
            <w:r>
              <w:rPr>
                <w:rFonts w:hint="eastAsia" w:hAnsi="宋体"/>
                <w:color w:val="000000"/>
                <w:lang w:val="zh-CN"/>
              </w:rPr>
              <w:t>统一组织</w:t>
            </w:r>
          </w:p>
        </w:tc>
      </w:tr>
      <w:tr w14:paraId="46A7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5FD0578B">
            <w:pPr>
              <w:spacing w:line="500" w:lineRule="exact"/>
              <w:jc w:val="center"/>
              <w:rPr>
                <w:rFonts w:hint="default" w:hAnsi="宋体" w:eastAsia="宋体"/>
                <w:color w:val="000000"/>
                <w:lang w:val="en-US" w:eastAsia="zh-CN"/>
              </w:rPr>
            </w:pPr>
            <w:r>
              <w:rPr>
                <w:rFonts w:hint="eastAsia" w:hAnsi="宋体"/>
                <w:color w:val="000000"/>
                <w:lang w:val="en-US" w:eastAsia="zh-CN"/>
              </w:rPr>
              <w:t>12</w:t>
            </w:r>
          </w:p>
        </w:tc>
        <w:tc>
          <w:tcPr>
            <w:tcW w:w="1447" w:type="dxa"/>
            <w:vAlign w:val="center"/>
          </w:tcPr>
          <w:p w14:paraId="2E705A82">
            <w:pPr>
              <w:spacing w:line="500" w:lineRule="exact"/>
              <w:jc w:val="center"/>
              <w:rPr>
                <w:rFonts w:hint="default" w:hAnsi="宋体" w:eastAsia="宋体"/>
                <w:bCs/>
                <w:color w:val="000000"/>
                <w:lang w:val="en-US" w:eastAsia="zh-CN"/>
              </w:rPr>
            </w:pPr>
            <w:r>
              <w:rPr>
                <w:rFonts w:hint="eastAsia" w:hAnsi="宋体"/>
                <w:bCs/>
                <w:color w:val="000000"/>
                <w:lang w:val="en-US" w:eastAsia="zh-CN"/>
              </w:rPr>
              <w:t>投标文件份数及要求</w:t>
            </w:r>
          </w:p>
        </w:tc>
        <w:tc>
          <w:tcPr>
            <w:tcW w:w="7223" w:type="dxa"/>
            <w:vAlign w:val="center"/>
          </w:tcPr>
          <w:p w14:paraId="2CCA91BD">
            <w:pPr>
              <w:spacing w:line="360" w:lineRule="auto"/>
              <w:rPr>
                <w:rFonts w:hint="default" w:hAnsi="宋体" w:eastAsia="宋体"/>
                <w:color w:val="000000"/>
                <w:lang w:val="en-US" w:eastAsia="zh-CN"/>
              </w:rPr>
            </w:pPr>
            <w:r>
              <w:rPr>
                <w:rFonts w:hint="eastAsia" w:hAnsi="宋体"/>
                <w:color w:val="000000"/>
                <w:lang w:val="en-US" w:eastAsia="zh-CN"/>
              </w:rPr>
              <w:t>正本</w:t>
            </w:r>
            <w:r>
              <w:rPr>
                <w:rFonts w:hint="eastAsia" w:hAnsi="宋体"/>
                <w:color w:val="000000"/>
                <w:u w:val="single"/>
                <w:lang w:val="en-US" w:eastAsia="zh-CN"/>
              </w:rPr>
              <w:t>1</w:t>
            </w:r>
            <w:r>
              <w:rPr>
                <w:rFonts w:hint="eastAsia" w:hAnsi="宋体"/>
                <w:color w:val="000000"/>
                <w:lang w:val="en-US" w:eastAsia="zh-CN"/>
              </w:rPr>
              <w:t>份，密封提交。</w:t>
            </w:r>
          </w:p>
        </w:tc>
      </w:tr>
      <w:tr w14:paraId="2BC4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75" w:type="dxa"/>
            <w:vAlign w:val="center"/>
          </w:tcPr>
          <w:p w14:paraId="1D4D17FF">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13</w:t>
            </w:r>
          </w:p>
        </w:tc>
        <w:tc>
          <w:tcPr>
            <w:tcW w:w="1447" w:type="dxa"/>
            <w:vAlign w:val="center"/>
          </w:tcPr>
          <w:p w14:paraId="258674B0">
            <w:pPr>
              <w:spacing w:line="500" w:lineRule="exact"/>
              <w:jc w:val="center"/>
              <w:rPr>
                <w:rFonts w:hAnsi="宋体"/>
                <w:color w:val="000000"/>
              </w:rPr>
            </w:pPr>
            <w:r>
              <w:rPr>
                <w:rFonts w:hint="eastAsia" w:hAnsi="宋体"/>
                <w:color w:val="000000"/>
              </w:rPr>
              <w:t>开标时间及地点</w:t>
            </w:r>
          </w:p>
        </w:tc>
        <w:tc>
          <w:tcPr>
            <w:tcW w:w="7223" w:type="dxa"/>
            <w:vAlign w:val="center"/>
          </w:tcPr>
          <w:p w14:paraId="35CFE60D">
            <w:pPr>
              <w:spacing w:line="360" w:lineRule="auto"/>
              <w:rPr>
                <w:rFonts w:hAnsi="宋体"/>
                <w:color w:val="000000"/>
              </w:rPr>
            </w:pPr>
            <w:r>
              <w:rPr>
                <w:rFonts w:hint="eastAsia" w:hAnsi="宋体"/>
                <w:color w:val="000000"/>
              </w:rPr>
              <w:t>响应文件提交截止时间及开标时间：详见招标公告</w:t>
            </w:r>
          </w:p>
          <w:p w14:paraId="016DF6A2">
            <w:pPr>
              <w:spacing w:line="360" w:lineRule="auto"/>
              <w:rPr>
                <w:rFonts w:hAnsi="宋体"/>
                <w:color w:val="000000"/>
                <w:lang w:val="zh-CN"/>
              </w:rPr>
            </w:pPr>
            <w:r>
              <w:rPr>
                <w:rFonts w:hint="eastAsia" w:hAnsi="宋体"/>
                <w:color w:val="000000"/>
              </w:rPr>
              <w:t>响应文件提交地点及</w:t>
            </w:r>
            <w:r>
              <w:rPr>
                <w:rFonts w:hint="eastAsia" w:hAnsi="宋体"/>
                <w:color w:val="000000"/>
                <w:lang w:val="zh-CN"/>
              </w:rPr>
              <w:t>投标地点</w:t>
            </w:r>
            <w:r>
              <w:rPr>
                <w:rFonts w:hint="eastAsia" w:hAnsi="宋体"/>
                <w:color w:val="000000"/>
              </w:rPr>
              <w:t>：详见招标公告</w:t>
            </w:r>
          </w:p>
          <w:p w14:paraId="302C458C">
            <w:pPr>
              <w:spacing w:line="500" w:lineRule="exact"/>
              <w:rPr>
                <w:rFonts w:hAnsi="宋体"/>
                <w:bCs/>
                <w:color w:val="000000"/>
              </w:rPr>
            </w:pPr>
            <w:r>
              <w:rPr>
                <w:rFonts w:hint="eastAsia" w:hAnsi="宋体"/>
                <w:color w:val="000000"/>
              </w:rPr>
              <w:t>响应文件接收时间：自响应文件提交截止时间前10分钟至响应文件提交截止时间止</w:t>
            </w:r>
          </w:p>
        </w:tc>
      </w:tr>
      <w:tr w14:paraId="16C0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vAlign w:val="center"/>
          </w:tcPr>
          <w:p w14:paraId="573DBAC8">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14</w:t>
            </w:r>
          </w:p>
        </w:tc>
        <w:tc>
          <w:tcPr>
            <w:tcW w:w="1447" w:type="dxa"/>
            <w:vAlign w:val="center"/>
          </w:tcPr>
          <w:p w14:paraId="1CE33FDF">
            <w:pPr>
              <w:spacing w:line="500" w:lineRule="exact"/>
              <w:jc w:val="center"/>
              <w:rPr>
                <w:rFonts w:hAnsi="宋体"/>
                <w:color w:val="000000"/>
              </w:rPr>
            </w:pPr>
            <w:r>
              <w:rPr>
                <w:rFonts w:hint="eastAsia" w:hAnsi="宋体"/>
                <w:color w:val="000000"/>
              </w:rPr>
              <w:t>评标办法</w:t>
            </w:r>
          </w:p>
        </w:tc>
        <w:tc>
          <w:tcPr>
            <w:tcW w:w="7223" w:type="dxa"/>
            <w:vAlign w:val="center"/>
          </w:tcPr>
          <w:p w14:paraId="4E1AE12B">
            <w:pPr>
              <w:spacing w:line="500" w:lineRule="exact"/>
              <w:rPr>
                <w:rFonts w:hint="eastAsia" w:hAnsi="宋体" w:eastAsia="宋体"/>
                <w:color w:val="000000"/>
                <w:lang w:eastAsia="zh-CN"/>
              </w:rPr>
            </w:pPr>
            <w:r>
              <w:rPr>
                <w:rFonts w:hint="eastAsia" w:hAnsi="宋体"/>
                <w:color w:val="000000"/>
              </w:rPr>
              <w:t>有效最低价</w:t>
            </w:r>
            <w:r>
              <w:rPr>
                <w:rFonts w:hint="eastAsia" w:hAnsi="宋体"/>
                <w:color w:val="000000"/>
                <w:lang w:eastAsia="zh-CN"/>
              </w:rPr>
              <w:t>（</w:t>
            </w:r>
            <w:r>
              <w:rPr>
                <w:rFonts w:hint="eastAsia" w:hAnsi="宋体"/>
                <w:color w:val="000000"/>
                <w:lang w:val="en-US" w:eastAsia="zh-CN"/>
              </w:rPr>
              <w:t>费率报价</w:t>
            </w:r>
            <w:r>
              <w:rPr>
                <w:rFonts w:hint="eastAsia" w:hAnsi="宋体"/>
                <w:color w:val="000000"/>
                <w:lang w:eastAsia="zh-CN"/>
              </w:rPr>
              <w:t>）</w:t>
            </w:r>
          </w:p>
        </w:tc>
      </w:tr>
      <w:tr w14:paraId="56D7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75" w:type="dxa"/>
            <w:vAlign w:val="center"/>
          </w:tcPr>
          <w:p w14:paraId="287CE30A">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15</w:t>
            </w:r>
          </w:p>
        </w:tc>
        <w:tc>
          <w:tcPr>
            <w:tcW w:w="1447" w:type="dxa"/>
            <w:vAlign w:val="center"/>
          </w:tcPr>
          <w:p w14:paraId="6622E645">
            <w:pPr>
              <w:spacing w:line="500" w:lineRule="exact"/>
              <w:jc w:val="center"/>
              <w:rPr>
                <w:rFonts w:hAnsi="宋体"/>
                <w:bCs/>
                <w:color w:val="000000"/>
                <w:szCs w:val="24"/>
              </w:rPr>
            </w:pPr>
            <w:r>
              <w:rPr>
                <w:rFonts w:hint="eastAsia" w:hAnsi="宋体"/>
                <w:color w:val="000000"/>
                <w:szCs w:val="24"/>
              </w:rPr>
              <w:t>履约保证金</w:t>
            </w:r>
          </w:p>
        </w:tc>
        <w:tc>
          <w:tcPr>
            <w:tcW w:w="7223" w:type="dxa"/>
            <w:vAlign w:val="center"/>
          </w:tcPr>
          <w:p w14:paraId="4B9C9F88">
            <w:pPr>
              <w:spacing w:line="360" w:lineRule="auto"/>
              <w:rPr>
                <w:rFonts w:hint="eastAsia" w:hAnsi="宋体" w:eastAsia="宋体"/>
                <w:snapToGrid w:val="0"/>
                <w:szCs w:val="21"/>
                <w:lang w:val="en-US" w:eastAsia="zh-CN"/>
              </w:rPr>
            </w:pPr>
            <w:r>
              <w:rPr>
                <w:rFonts w:hint="eastAsia" w:hAnsi="宋体"/>
                <w:snapToGrid w:val="0"/>
                <w:szCs w:val="21"/>
                <w:lang w:val="en-US" w:eastAsia="zh-CN"/>
              </w:rPr>
              <w:t>/</w:t>
            </w:r>
          </w:p>
        </w:tc>
      </w:tr>
      <w:tr w14:paraId="7786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75" w:type="dxa"/>
            <w:vAlign w:val="center"/>
          </w:tcPr>
          <w:p w14:paraId="1ECECF0A">
            <w:pPr>
              <w:spacing w:line="500" w:lineRule="exact"/>
              <w:jc w:val="center"/>
              <w:rPr>
                <w:rFonts w:hint="eastAsia" w:hAnsi="宋体" w:eastAsia="宋体"/>
                <w:color w:val="000000"/>
                <w:lang w:eastAsia="zh-CN"/>
              </w:rPr>
            </w:pPr>
            <w:r>
              <w:rPr>
                <w:rFonts w:hint="eastAsia" w:hAnsi="宋体"/>
                <w:color w:val="000000"/>
              </w:rPr>
              <w:t>1</w:t>
            </w:r>
            <w:r>
              <w:rPr>
                <w:rFonts w:hint="eastAsia" w:hAnsi="宋体" w:eastAsia="宋体"/>
                <w:color w:val="000000"/>
                <w:lang w:val="en-US" w:eastAsia="zh-CN"/>
              </w:rPr>
              <w:t>6</w:t>
            </w:r>
          </w:p>
        </w:tc>
        <w:tc>
          <w:tcPr>
            <w:tcW w:w="1447" w:type="dxa"/>
            <w:vAlign w:val="center"/>
          </w:tcPr>
          <w:p w14:paraId="00AC5E96">
            <w:pPr>
              <w:spacing w:line="360" w:lineRule="auto"/>
              <w:jc w:val="center"/>
              <w:rPr>
                <w:rFonts w:hAnsi="宋体"/>
                <w:color w:val="000000"/>
              </w:rPr>
            </w:pPr>
            <w:r>
              <w:rPr>
                <w:rFonts w:hint="eastAsia" w:hAnsi="宋体"/>
                <w:color w:val="000000"/>
              </w:rPr>
              <w:t>采购人联系方式</w:t>
            </w:r>
          </w:p>
        </w:tc>
        <w:tc>
          <w:tcPr>
            <w:tcW w:w="7223" w:type="dxa"/>
            <w:vAlign w:val="center"/>
          </w:tcPr>
          <w:p w14:paraId="76D00956">
            <w:pPr>
              <w:spacing w:line="360" w:lineRule="auto"/>
              <w:rPr>
                <w:rFonts w:hAnsi="宋体"/>
                <w:color w:val="000000"/>
              </w:rPr>
            </w:pPr>
            <w:r>
              <w:rPr>
                <w:rFonts w:hint="eastAsia" w:hAnsi="宋体"/>
                <w:color w:val="000000"/>
              </w:rPr>
              <w:t>详见招标公告</w:t>
            </w:r>
          </w:p>
        </w:tc>
      </w:tr>
      <w:tr w14:paraId="7B14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75" w:type="dxa"/>
            <w:vAlign w:val="center"/>
          </w:tcPr>
          <w:p w14:paraId="35A92C4D">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17</w:t>
            </w:r>
          </w:p>
        </w:tc>
        <w:tc>
          <w:tcPr>
            <w:tcW w:w="1447" w:type="dxa"/>
            <w:vAlign w:val="center"/>
          </w:tcPr>
          <w:p w14:paraId="7AFF4615">
            <w:pPr>
              <w:spacing w:line="500" w:lineRule="exact"/>
              <w:jc w:val="center"/>
              <w:rPr>
                <w:rFonts w:hAnsi="宋体"/>
                <w:color w:val="000000"/>
              </w:rPr>
            </w:pPr>
            <w:r>
              <w:rPr>
                <w:rFonts w:hint="eastAsia" w:hAnsi="宋体"/>
                <w:color w:val="000000"/>
              </w:rPr>
              <w:t>本地化服务</w:t>
            </w:r>
          </w:p>
        </w:tc>
        <w:tc>
          <w:tcPr>
            <w:tcW w:w="7223" w:type="dxa"/>
            <w:vAlign w:val="center"/>
          </w:tcPr>
          <w:p w14:paraId="740CEF47">
            <w:pPr>
              <w:spacing w:line="500" w:lineRule="exact"/>
              <w:rPr>
                <w:rFonts w:hAnsi="宋体"/>
                <w:color w:val="000000"/>
              </w:rPr>
            </w:pPr>
            <w:r>
              <w:rPr>
                <w:rFonts w:hint="eastAsia" w:hAnsi="宋体"/>
                <w:color w:val="000000"/>
              </w:rPr>
              <w:t>本项目是否要求本地化服务能力：</w:t>
            </w:r>
            <w:r>
              <w:rPr>
                <w:rFonts w:hAnsi="宋体"/>
                <w:color w:val="000000"/>
              </w:rPr>
              <w:t></w:t>
            </w:r>
            <w:r>
              <w:rPr>
                <w:rFonts w:hint="eastAsia"/>
                <w:b/>
                <w:bCs/>
                <w:color w:val="000000"/>
                <w:u w:val="single"/>
              </w:rPr>
              <w:sym w:font="Wingdings 2" w:char="F052"/>
            </w:r>
            <w:r>
              <w:rPr>
                <w:rFonts w:hint="eastAsia" w:hAnsi="宋体"/>
                <w:color w:val="000000"/>
              </w:rPr>
              <w:t>要求□不要求</w:t>
            </w:r>
          </w:p>
          <w:p w14:paraId="0253CA1B">
            <w:pPr>
              <w:spacing w:line="500" w:lineRule="exact"/>
              <w:rPr>
                <w:rFonts w:hAnsi="宋体"/>
                <w:color w:val="000000"/>
              </w:rPr>
            </w:pPr>
            <w:r>
              <w:rPr>
                <w:rFonts w:hint="eastAsia" w:hAnsi="宋体"/>
                <w:color w:val="000000"/>
              </w:rPr>
              <w:t>本地化服务的能力是指具有以下条件之一：</w:t>
            </w:r>
          </w:p>
          <w:p w14:paraId="1C7324CE">
            <w:pPr>
              <w:spacing w:line="500" w:lineRule="exact"/>
              <w:rPr>
                <w:rFonts w:hAnsi="宋体"/>
                <w:color w:val="000000"/>
              </w:rPr>
            </w:pPr>
            <w:r>
              <w:rPr>
                <w:rFonts w:hint="eastAsia" w:hAnsi="宋体"/>
                <w:color w:val="000000"/>
              </w:rPr>
              <w:t>1）在本地具有固定的办公场所及人员；</w:t>
            </w:r>
          </w:p>
          <w:p w14:paraId="001DA9DE">
            <w:pPr>
              <w:spacing w:line="500" w:lineRule="exact"/>
              <w:rPr>
                <w:rFonts w:hAnsi="宋体"/>
                <w:color w:val="000000"/>
              </w:rPr>
            </w:pPr>
            <w:r>
              <w:rPr>
                <w:rFonts w:hint="eastAsia" w:hAnsi="宋体"/>
                <w:color w:val="000000"/>
              </w:rPr>
              <w:t>2）在本地注册成立的；</w:t>
            </w:r>
          </w:p>
          <w:p w14:paraId="7B065A3B">
            <w:pPr>
              <w:spacing w:line="500" w:lineRule="exact"/>
              <w:rPr>
                <w:rFonts w:hAnsi="宋体"/>
                <w:color w:val="000000"/>
              </w:rPr>
            </w:pPr>
            <w:r>
              <w:rPr>
                <w:rFonts w:hint="eastAsia" w:hAnsi="宋体"/>
                <w:color w:val="000000"/>
              </w:rPr>
              <w:t>3）承诺成交即设立本地化服务机构。</w:t>
            </w:r>
          </w:p>
          <w:p w14:paraId="6486F7D8">
            <w:pPr>
              <w:spacing w:line="500" w:lineRule="exact"/>
              <w:rPr>
                <w:rFonts w:hAnsi="宋体"/>
                <w:b/>
                <w:color w:val="000000"/>
              </w:rPr>
            </w:pPr>
            <w:r>
              <w:rPr>
                <w:rFonts w:hint="eastAsia" w:hAnsi="宋体"/>
                <w:color w:val="000000"/>
              </w:rPr>
              <w:t>备注：“本地”系指： 合肥市</w:t>
            </w:r>
          </w:p>
        </w:tc>
      </w:tr>
      <w:tr w14:paraId="18BD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6BCC4165">
            <w:pPr>
              <w:spacing w:line="500" w:lineRule="exact"/>
              <w:jc w:val="center"/>
              <w:rPr>
                <w:rFonts w:hint="default" w:hAnsi="宋体" w:eastAsia="宋体"/>
                <w:color w:val="000000"/>
                <w:lang w:val="en-US" w:eastAsia="zh-CN"/>
              </w:rPr>
            </w:pPr>
            <w:r>
              <w:rPr>
                <w:rFonts w:hint="eastAsia" w:hAnsi="宋体" w:eastAsia="宋体"/>
                <w:color w:val="000000"/>
                <w:lang w:val="en-US" w:eastAsia="zh-CN"/>
              </w:rPr>
              <w:t>18</w:t>
            </w:r>
          </w:p>
        </w:tc>
        <w:tc>
          <w:tcPr>
            <w:tcW w:w="1447" w:type="dxa"/>
            <w:vAlign w:val="center"/>
          </w:tcPr>
          <w:p w14:paraId="1395204D">
            <w:pPr>
              <w:jc w:val="center"/>
              <w:rPr>
                <w:rFonts w:hAnsi="宋体"/>
                <w:color w:val="000000"/>
              </w:rPr>
            </w:pPr>
            <w:r>
              <w:rPr>
                <w:rFonts w:hint="eastAsia" w:hAnsi="宋体"/>
                <w:color w:val="000000"/>
              </w:rPr>
              <w:t>备注</w:t>
            </w:r>
          </w:p>
        </w:tc>
        <w:tc>
          <w:tcPr>
            <w:tcW w:w="7223" w:type="dxa"/>
            <w:vAlign w:val="center"/>
          </w:tcPr>
          <w:p w14:paraId="5768AEF0">
            <w:pPr>
              <w:spacing w:line="500" w:lineRule="exact"/>
              <w:rPr>
                <w:rFonts w:hAnsi="宋体" w:cs="宋体"/>
                <w:b/>
                <w:color w:val="000000"/>
              </w:rPr>
            </w:pPr>
            <w:r>
              <w:rPr>
                <w:rFonts w:hAnsi="宋体"/>
                <w:b/>
                <w:color w:val="000000"/>
              </w:rPr>
              <w:t>特别提醒</w:t>
            </w:r>
            <w:r>
              <w:rPr>
                <w:rFonts w:hint="eastAsia" w:hAnsi="宋体"/>
                <w:b/>
                <w:color w:val="000000"/>
              </w:rPr>
              <w:t>：</w:t>
            </w:r>
            <w:r>
              <w:rPr>
                <w:rFonts w:hAnsi="宋体"/>
                <w:b/>
                <w:color w:val="000000"/>
              </w:rPr>
              <w:t>供应商参与</w:t>
            </w:r>
            <w:r>
              <w:rPr>
                <w:rFonts w:hint="eastAsia" w:hAnsi="宋体"/>
                <w:b/>
                <w:color w:val="000000"/>
              </w:rPr>
              <w:t>投标</w:t>
            </w:r>
            <w:r>
              <w:rPr>
                <w:rFonts w:hAnsi="宋体"/>
                <w:b/>
                <w:color w:val="000000"/>
              </w:rPr>
              <w:t>，应当诚信守法、公平竞争。如</w:t>
            </w:r>
            <w:r>
              <w:rPr>
                <w:rFonts w:hint="eastAsia" w:hAnsi="宋体"/>
                <w:b/>
                <w:color w:val="000000"/>
              </w:rPr>
              <w:t>有</w:t>
            </w:r>
            <w:r>
              <w:rPr>
                <w:rFonts w:hAnsi="宋体"/>
                <w:b/>
                <w:color w:val="000000"/>
              </w:rPr>
              <w:t>以提供虚假材料</w:t>
            </w:r>
            <w:r>
              <w:rPr>
                <w:rFonts w:hint="eastAsia" w:hAnsi="宋体"/>
                <w:b/>
                <w:color w:val="000000"/>
              </w:rPr>
              <w:t>（包括但不限于虚假技术参数响应、虚假业绩、虚假证书、虚假检测报告等）</w:t>
            </w:r>
            <w:r>
              <w:rPr>
                <w:rFonts w:hAnsi="宋体"/>
                <w:b/>
                <w:color w:val="000000"/>
              </w:rPr>
              <w:t>、串通投标、隐瞒失信信息等谋取</w:t>
            </w:r>
            <w:r>
              <w:rPr>
                <w:rFonts w:hint="eastAsia" w:hAnsi="宋体"/>
                <w:b/>
                <w:color w:val="000000"/>
              </w:rPr>
              <w:t>成交资格</w:t>
            </w:r>
            <w:r>
              <w:rPr>
                <w:rFonts w:hAnsi="宋体"/>
                <w:b/>
                <w:color w:val="000000"/>
              </w:rPr>
              <w:t>的行为，一经发现，将报</w:t>
            </w:r>
            <w:r>
              <w:rPr>
                <w:rFonts w:hint="eastAsia" w:hAnsi="宋体"/>
                <w:b/>
                <w:color w:val="000000"/>
              </w:rPr>
              <w:t>监</w:t>
            </w:r>
            <w:r>
              <w:rPr>
                <w:rFonts w:hAnsi="宋体"/>
                <w:b/>
                <w:color w:val="000000"/>
              </w:rPr>
              <w:t>管</w:t>
            </w:r>
            <w:r>
              <w:rPr>
                <w:rFonts w:hint="eastAsia" w:hAnsi="宋体"/>
                <w:b/>
                <w:color w:val="000000"/>
              </w:rPr>
              <w:t>部门</w:t>
            </w:r>
            <w:r>
              <w:rPr>
                <w:rFonts w:hAnsi="宋体"/>
                <w:b/>
                <w:color w:val="000000"/>
              </w:rPr>
              <w:t xml:space="preserve">严肃查处。 </w:t>
            </w:r>
          </w:p>
        </w:tc>
      </w:tr>
    </w:tbl>
    <w:p w14:paraId="36FB731C"/>
    <w:p w14:paraId="7CD80A3E"/>
    <w:p w14:paraId="1E1C94C2"/>
    <w:tbl>
      <w:tblPr>
        <w:tblStyle w:val="15"/>
        <w:tblW w:w="10110" w:type="dxa"/>
        <w:tblInd w:w="-7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990"/>
        <w:gridCol w:w="2190"/>
        <w:gridCol w:w="1560"/>
        <w:gridCol w:w="750"/>
        <w:gridCol w:w="855"/>
        <w:gridCol w:w="960"/>
        <w:gridCol w:w="960"/>
        <w:gridCol w:w="1125"/>
      </w:tblGrid>
      <w:tr w14:paraId="3E072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11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1FF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预算清单</w:t>
            </w:r>
          </w:p>
        </w:tc>
      </w:tr>
      <w:tr w14:paraId="3C3C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restart"/>
            <w:tcBorders>
              <w:top w:val="nil"/>
              <w:left w:val="single" w:color="000000" w:sz="4" w:space="0"/>
              <w:bottom w:val="single" w:color="000000" w:sz="4" w:space="0"/>
              <w:right w:val="single" w:color="000000" w:sz="4" w:space="0"/>
            </w:tcBorders>
            <w:shd w:val="clear" w:color="auto" w:fill="auto"/>
            <w:noWrap/>
            <w:vAlign w:val="center"/>
          </w:tcPr>
          <w:p w14:paraId="5C7EF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0F0192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摆放地点</w:t>
            </w:r>
          </w:p>
        </w:tc>
        <w:tc>
          <w:tcPr>
            <w:tcW w:w="2190" w:type="dxa"/>
            <w:vMerge w:val="restart"/>
            <w:tcBorders>
              <w:top w:val="nil"/>
              <w:left w:val="single" w:color="000000" w:sz="4" w:space="0"/>
              <w:bottom w:val="single" w:color="000000" w:sz="4" w:space="0"/>
              <w:right w:val="single" w:color="000000" w:sz="4" w:space="0"/>
            </w:tcBorders>
            <w:shd w:val="clear" w:color="auto" w:fill="auto"/>
            <w:vAlign w:val="center"/>
          </w:tcPr>
          <w:p w14:paraId="10F984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花卉品目</w:t>
            </w:r>
          </w:p>
        </w:tc>
        <w:tc>
          <w:tcPr>
            <w:tcW w:w="1560" w:type="dxa"/>
            <w:vMerge w:val="restart"/>
            <w:tcBorders>
              <w:top w:val="nil"/>
              <w:left w:val="single" w:color="000000" w:sz="4" w:space="0"/>
              <w:bottom w:val="single" w:color="000000" w:sz="4" w:space="0"/>
              <w:right w:val="single" w:color="000000" w:sz="4" w:space="0"/>
            </w:tcBorders>
            <w:shd w:val="clear" w:color="auto" w:fill="auto"/>
            <w:vAlign w:val="center"/>
          </w:tcPr>
          <w:p w14:paraId="3AEB9F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规格尺寸（cm）</w:t>
            </w:r>
          </w:p>
        </w:tc>
        <w:tc>
          <w:tcPr>
            <w:tcW w:w="750" w:type="dxa"/>
            <w:vMerge w:val="restart"/>
            <w:tcBorders>
              <w:top w:val="nil"/>
              <w:left w:val="single" w:color="000000" w:sz="4" w:space="0"/>
              <w:bottom w:val="single" w:color="000000" w:sz="4" w:space="0"/>
              <w:right w:val="single" w:color="000000" w:sz="4" w:space="0"/>
            </w:tcBorders>
            <w:shd w:val="clear" w:color="auto" w:fill="auto"/>
            <w:vAlign w:val="center"/>
          </w:tcPr>
          <w:p w14:paraId="68A9B3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855" w:type="dxa"/>
            <w:vMerge w:val="restart"/>
            <w:tcBorders>
              <w:top w:val="nil"/>
              <w:left w:val="single" w:color="000000" w:sz="4" w:space="0"/>
              <w:bottom w:val="single" w:color="000000" w:sz="4" w:space="0"/>
              <w:right w:val="single" w:color="000000" w:sz="4" w:space="0"/>
            </w:tcBorders>
            <w:shd w:val="clear" w:color="auto" w:fill="auto"/>
            <w:vAlign w:val="center"/>
          </w:tcPr>
          <w:p w14:paraId="02E380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暂定数量</w:t>
            </w:r>
          </w:p>
        </w:tc>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14:paraId="162BDA2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预算单价（元）</w:t>
            </w:r>
          </w:p>
        </w:tc>
        <w:tc>
          <w:tcPr>
            <w:tcW w:w="960" w:type="dxa"/>
            <w:vMerge w:val="restart"/>
            <w:tcBorders>
              <w:top w:val="nil"/>
              <w:left w:val="single" w:color="000000" w:sz="4" w:space="0"/>
              <w:bottom w:val="single" w:color="000000" w:sz="4" w:space="0"/>
              <w:right w:val="single" w:color="000000" w:sz="4" w:space="0"/>
            </w:tcBorders>
            <w:shd w:val="clear" w:color="auto" w:fill="auto"/>
            <w:vAlign w:val="center"/>
          </w:tcPr>
          <w:p w14:paraId="58758A1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暂定合计价（元）</w:t>
            </w:r>
          </w:p>
        </w:tc>
        <w:tc>
          <w:tcPr>
            <w:tcW w:w="1125" w:type="dxa"/>
            <w:vMerge w:val="restart"/>
            <w:tcBorders>
              <w:top w:val="nil"/>
              <w:left w:val="single" w:color="000000" w:sz="4" w:space="0"/>
              <w:bottom w:val="single" w:color="000000" w:sz="4" w:space="0"/>
              <w:right w:val="single" w:color="000000" w:sz="4" w:space="0"/>
            </w:tcBorders>
            <w:shd w:val="clear" w:color="auto" w:fill="auto"/>
            <w:vAlign w:val="center"/>
          </w:tcPr>
          <w:p w14:paraId="06B9EA1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66B1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72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17EA34">
            <w:pPr>
              <w:jc w:val="center"/>
              <w:rPr>
                <w:rFonts w:hint="eastAsia" w:ascii="宋体" w:hAnsi="宋体" w:eastAsia="宋体" w:cs="宋体"/>
                <w:i w:val="0"/>
                <w:iCs w:val="0"/>
                <w:color w:val="000000"/>
                <w:sz w:val="22"/>
                <w:szCs w:val="22"/>
                <w:u w:val="none"/>
              </w:rPr>
            </w:pPr>
          </w:p>
        </w:tc>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1DBA431F">
            <w:pPr>
              <w:jc w:val="center"/>
              <w:rPr>
                <w:rFonts w:hint="eastAsia" w:ascii="宋体" w:hAnsi="宋体" w:eastAsia="宋体" w:cs="宋体"/>
                <w:b/>
                <w:bCs/>
                <w:i w:val="0"/>
                <w:iCs w:val="0"/>
                <w:color w:val="000000"/>
                <w:sz w:val="21"/>
                <w:szCs w:val="21"/>
                <w:u w:val="none"/>
              </w:rPr>
            </w:pPr>
          </w:p>
        </w:tc>
        <w:tc>
          <w:tcPr>
            <w:tcW w:w="2190" w:type="dxa"/>
            <w:vMerge w:val="continue"/>
            <w:tcBorders>
              <w:top w:val="nil"/>
              <w:left w:val="single" w:color="000000" w:sz="4" w:space="0"/>
              <w:bottom w:val="single" w:color="000000" w:sz="4" w:space="0"/>
              <w:right w:val="single" w:color="000000" w:sz="4" w:space="0"/>
            </w:tcBorders>
            <w:shd w:val="clear" w:color="auto" w:fill="auto"/>
            <w:vAlign w:val="center"/>
          </w:tcPr>
          <w:p w14:paraId="7E168EEF">
            <w:pPr>
              <w:jc w:val="center"/>
              <w:rPr>
                <w:rFonts w:hint="eastAsia" w:ascii="宋体" w:hAnsi="宋体" w:eastAsia="宋体" w:cs="宋体"/>
                <w:b/>
                <w:bCs/>
                <w:i w:val="0"/>
                <w:iCs w:val="0"/>
                <w:color w:val="000000"/>
                <w:sz w:val="21"/>
                <w:szCs w:val="21"/>
                <w:u w:val="none"/>
              </w:rPr>
            </w:pPr>
          </w:p>
        </w:tc>
        <w:tc>
          <w:tcPr>
            <w:tcW w:w="1560" w:type="dxa"/>
            <w:vMerge w:val="continue"/>
            <w:tcBorders>
              <w:top w:val="nil"/>
              <w:left w:val="single" w:color="000000" w:sz="4" w:space="0"/>
              <w:bottom w:val="single" w:color="000000" w:sz="4" w:space="0"/>
              <w:right w:val="single" w:color="000000" w:sz="4" w:space="0"/>
            </w:tcBorders>
            <w:shd w:val="clear" w:color="auto" w:fill="auto"/>
            <w:vAlign w:val="center"/>
          </w:tcPr>
          <w:p w14:paraId="484E2300">
            <w:pPr>
              <w:jc w:val="center"/>
              <w:rPr>
                <w:rFonts w:hint="eastAsia" w:ascii="宋体" w:hAnsi="宋体" w:eastAsia="宋体" w:cs="宋体"/>
                <w:b/>
                <w:bCs/>
                <w:i w:val="0"/>
                <w:iCs w:val="0"/>
                <w:color w:val="000000"/>
                <w:sz w:val="21"/>
                <w:szCs w:val="21"/>
                <w:u w:val="none"/>
              </w:rPr>
            </w:pPr>
          </w:p>
        </w:tc>
        <w:tc>
          <w:tcPr>
            <w:tcW w:w="750" w:type="dxa"/>
            <w:vMerge w:val="continue"/>
            <w:tcBorders>
              <w:top w:val="nil"/>
              <w:left w:val="single" w:color="000000" w:sz="4" w:space="0"/>
              <w:bottom w:val="single" w:color="000000" w:sz="4" w:space="0"/>
              <w:right w:val="single" w:color="000000" w:sz="4" w:space="0"/>
            </w:tcBorders>
            <w:shd w:val="clear" w:color="auto" w:fill="auto"/>
            <w:vAlign w:val="center"/>
          </w:tcPr>
          <w:p w14:paraId="3EB25883">
            <w:pPr>
              <w:jc w:val="center"/>
              <w:rPr>
                <w:rFonts w:hint="eastAsia" w:ascii="宋体" w:hAnsi="宋体" w:eastAsia="宋体" w:cs="宋体"/>
                <w:b/>
                <w:bCs/>
                <w:i w:val="0"/>
                <w:iCs w:val="0"/>
                <w:color w:val="000000"/>
                <w:sz w:val="21"/>
                <w:szCs w:val="21"/>
                <w:u w:val="none"/>
              </w:rPr>
            </w:pPr>
          </w:p>
        </w:tc>
        <w:tc>
          <w:tcPr>
            <w:tcW w:w="855" w:type="dxa"/>
            <w:vMerge w:val="continue"/>
            <w:tcBorders>
              <w:top w:val="nil"/>
              <w:left w:val="single" w:color="000000" w:sz="4" w:space="0"/>
              <w:bottom w:val="single" w:color="000000" w:sz="4" w:space="0"/>
              <w:right w:val="single" w:color="000000" w:sz="4" w:space="0"/>
            </w:tcBorders>
            <w:shd w:val="clear" w:color="auto" w:fill="auto"/>
            <w:vAlign w:val="center"/>
          </w:tcPr>
          <w:p w14:paraId="695D564D">
            <w:pPr>
              <w:jc w:val="center"/>
              <w:rPr>
                <w:rFonts w:hint="eastAsia" w:ascii="宋体" w:hAnsi="宋体" w:eastAsia="宋体" w:cs="宋体"/>
                <w:b/>
                <w:bCs/>
                <w:i w:val="0"/>
                <w:iCs w:val="0"/>
                <w:color w:val="000000"/>
                <w:sz w:val="21"/>
                <w:szCs w:val="21"/>
                <w:u w:val="none"/>
              </w:rPr>
            </w:pPr>
          </w:p>
        </w:tc>
        <w:tc>
          <w:tcPr>
            <w:tcW w:w="960" w:type="dxa"/>
            <w:vMerge w:val="continue"/>
            <w:tcBorders>
              <w:top w:val="nil"/>
              <w:left w:val="single" w:color="000000" w:sz="4" w:space="0"/>
              <w:bottom w:val="single" w:color="000000" w:sz="4" w:space="0"/>
              <w:right w:val="single" w:color="000000" w:sz="4" w:space="0"/>
            </w:tcBorders>
            <w:shd w:val="clear" w:color="auto" w:fill="auto"/>
            <w:vAlign w:val="center"/>
          </w:tcPr>
          <w:p w14:paraId="35C4B9B3">
            <w:pPr>
              <w:jc w:val="center"/>
              <w:rPr>
                <w:rFonts w:hint="eastAsia" w:ascii="宋体" w:hAnsi="宋体" w:eastAsia="宋体" w:cs="宋体"/>
                <w:b/>
                <w:bCs/>
                <w:i w:val="0"/>
                <w:iCs w:val="0"/>
                <w:color w:val="000000"/>
                <w:sz w:val="21"/>
                <w:szCs w:val="21"/>
                <w:u w:val="none"/>
              </w:rPr>
            </w:pPr>
          </w:p>
        </w:tc>
        <w:tc>
          <w:tcPr>
            <w:tcW w:w="960" w:type="dxa"/>
            <w:vMerge w:val="continue"/>
            <w:tcBorders>
              <w:top w:val="nil"/>
              <w:left w:val="single" w:color="000000" w:sz="4" w:space="0"/>
              <w:bottom w:val="single" w:color="000000" w:sz="4" w:space="0"/>
              <w:right w:val="single" w:color="000000" w:sz="4" w:space="0"/>
            </w:tcBorders>
            <w:shd w:val="clear" w:color="auto" w:fill="auto"/>
            <w:vAlign w:val="center"/>
          </w:tcPr>
          <w:p w14:paraId="3A7DDFE9">
            <w:pPr>
              <w:jc w:val="center"/>
              <w:rPr>
                <w:rFonts w:hint="eastAsia" w:ascii="宋体" w:hAnsi="宋体" w:eastAsia="宋体" w:cs="宋体"/>
                <w:b/>
                <w:bCs/>
                <w:i w:val="0"/>
                <w:iCs w:val="0"/>
                <w:color w:val="000000"/>
                <w:sz w:val="21"/>
                <w:szCs w:val="21"/>
                <w:u w:val="none"/>
              </w:rPr>
            </w:pPr>
          </w:p>
        </w:tc>
        <w:tc>
          <w:tcPr>
            <w:tcW w:w="1125" w:type="dxa"/>
            <w:vMerge w:val="continue"/>
            <w:tcBorders>
              <w:top w:val="nil"/>
              <w:left w:val="single" w:color="000000" w:sz="4" w:space="0"/>
              <w:bottom w:val="single" w:color="000000" w:sz="4" w:space="0"/>
              <w:right w:val="single" w:color="000000" w:sz="4" w:space="0"/>
            </w:tcBorders>
            <w:shd w:val="clear" w:color="auto" w:fill="auto"/>
            <w:vAlign w:val="center"/>
          </w:tcPr>
          <w:p w14:paraId="6A00C6B6">
            <w:pPr>
              <w:jc w:val="center"/>
              <w:rPr>
                <w:rFonts w:hint="eastAsia" w:ascii="宋体" w:hAnsi="宋体" w:eastAsia="宋体" w:cs="宋体"/>
                <w:b/>
                <w:bCs/>
                <w:i w:val="0"/>
                <w:iCs w:val="0"/>
                <w:color w:val="000000"/>
                <w:sz w:val="21"/>
                <w:szCs w:val="21"/>
                <w:u w:val="none"/>
              </w:rPr>
            </w:pPr>
          </w:p>
        </w:tc>
      </w:tr>
      <w:tr w14:paraId="4D025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6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C2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南艳湖</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D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灯带及筒灯</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F3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满足绿雕需求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9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0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9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6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B331">
            <w:pPr>
              <w:jc w:val="center"/>
              <w:rPr>
                <w:rFonts w:hint="eastAsia" w:ascii="宋体" w:hAnsi="宋体" w:eastAsia="宋体" w:cs="宋体"/>
                <w:b/>
                <w:bCs/>
                <w:i w:val="0"/>
                <w:iCs w:val="0"/>
                <w:color w:val="000000"/>
                <w:sz w:val="21"/>
                <w:szCs w:val="21"/>
                <w:u w:val="none"/>
              </w:rPr>
            </w:pPr>
          </w:p>
        </w:tc>
      </w:tr>
      <w:tr w14:paraId="129CE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70E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3894">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35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主造型为五色草材质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D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总高3.5米；长9.4米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36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C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C4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4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0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材质使用佛甲草或者五色草</w:t>
            </w:r>
          </w:p>
        </w:tc>
      </w:tr>
      <w:tr w14:paraId="1586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2E21">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186E">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4D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红色飘带为五色草材质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B0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展开面积约14㎡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68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7A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5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7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2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材质使用佛甲草或者五色草</w:t>
            </w:r>
          </w:p>
        </w:tc>
      </w:tr>
      <w:tr w14:paraId="24769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3E8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6B30">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56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星星、和平鸽为pvc材质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0C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AC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5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F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1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2102">
            <w:pPr>
              <w:jc w:val="center"/>
              <w:rPr>
                <w:rFonts w:hint="eastAsia" w:ascii="宋体" w:hAnsi="宋体" w:eastAsia="宋体" w:cs="宋体"/>
                <w:b/>
                <w:bCs/>
                <w:i w:val="0"/>
                <w:iCs w:val="0"/>
                <w:color w:val="000000"/>
                <w:sz w:val="21"/>
                <w:szCs w:val="21"/>
                <w:u w:val="none"/>
              </w:rPr>
            </w:pPr>
          </w:p>
        </w:tc>
      </w:tr>
      <w:tr w14:paraId="324E1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5A4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3FDB">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E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主造型白鹭</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7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高1.8米比例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3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E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A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C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2685">
            <w:pPr>
              <w:jc w:val="center"/>
              <w:rPr>
                <w:rFonts w:hint="eastAsia" w:ascii="宋体" w:hAnsi="宋体" w:eastAsia="宋体" w:cs="宋体"/>
                <w:b/>
                <w:bCs/>
                <w:i w:val="0"/>
                <w:iCs w:val="0"/>
                <w:color w:val="000000"/>
                <w:sz w:val="21"/>
                <w:szCs w:val="21"/>
                <w:u w:val="none"/>
              </w:rPr>
            </w:pPr>
          </w:p>
        </w:tc>
      </w:tr>
      <w:tr w14:paraId="1300F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41EE">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DB92">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C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主造型鸳鸯</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4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高1.2米比例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C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7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4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F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6F33">
            <w:pPr>
              <w:jc w:val="center"/>
              <w:rPr>
                <w:rFonts w:hint="eastAsia" w:ascii="宋体" w:hAnsi="宋体" w:eastAsia="宋体" w:cs="宋体"/>
                <w:b/>
                <w:bCs/>
                <w:i w:val="0"/>
                <w:iCs w:val="0"/>
                <w:color w:val="000000"/>
                <w:sz w:val="21"/>
                <w:szCs w:val="21"/>
                <w:u w:val="none"/>
              </w:rPr>
            </w:pPr>
          </w:p>
        </w:tc>
      </w:tr>
      <w:tr w14:paraId="4292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2AD0">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A75A">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右侧鸊鷉、黑水鸡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2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高1.5米、1.4米比例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A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9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4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D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BC6E">
            <w:pPr>
              <w:jc w:val="center"/>
              <w:rPr>
                <w:rFonts w:hint="eastAsia" w:ascii="宋体" w:hAnsi="宋体" w:eastAsia="宋体" w:cs="宋体"/>
                <w:b/>
                <w:bCs/>
                <w:i w:val="0"/>
                <w:iCs w:val="0"/>
                <w:color w:val="000000"/>
                <w:sz w:val="21"/>
                <w:szCs w:val="21"/>
                <w:u w:val="none"/>
              </w:rPr>
            </w:pPr>
          </w:p>
        </w:tc>
      </w:tr>
      <w:tr w14:paraId="548A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D0D9">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3E05">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8D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左侧鹈鹕、苍鹭</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7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高1.4米、高1.6米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F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7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D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6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D1FD">
            <w:pPr>
              <w:jc w:val="center"/>
              <w:rPr>
                <w:rFonts w:hint="eastAsia" w:ascii="宋体" w:hAnsi="宋体" w:eastAsia="宋体" w:cs="宋体"/>
                <w:b/>
                <w:bCs/>
                <w:i w:val="0"/>
                <w:iCs w:val="0"/>
                <w:color w:val="000000"/>
                <w:sz w:val="21"/>
                <w:szCs w:val="21"/>
                <w:u w:val="none"/>
              </w:rPr>
            </w:pPr>
          </w:p>
        </w:tc>
      </w:tr>
      <w:tr w14:paraId="158C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F111">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0635">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C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底座、主框架用100*100*2.5方钢；离地10cm</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C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长9.4米，宽2米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B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3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4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6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406B">
            <w:pPr>
              <w:jc w:val="center"/>
              <w:rPr>
                <w:rFonts w:hint="eastAsia" w:ascii="宋体" w:hAnsi="宋体" w:eastAsia="宋体" w:cs="宋体"/>
                <w:b/>
                <w:bCs/>
                <w:i w:val="0"/>
                <w:iCs w:val="0"/>
                <w:color w:val="000000"/>
                <w:sz w:val="21"/>
                <w:szCs w:val="21"/>
                <w:u w:val="none"/>
              </w:rPr>
            </w:pPr>
          </w:p>
        </w:tc>
      </w:tr>
      <w:tr w14:paraId="77501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8D88">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B4C">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18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黄金构骨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6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高度30-40cm，36株/㎡，修剪成波浪形</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3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81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0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3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85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24121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BE03">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CB91">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72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造型红花檵木盆景（品种为黑珍珠，含盆，精品苗，云片饱满）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EC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H220cm-250cm P180cm 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48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AB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5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3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76DC">
            <w:pPr>
              <w:jc w:val="center"/>
              <w:rPr>
                <w:rFonts w:hint="eastAsia" w:ascii="宋体" w:hAnsi="宋体" w:eastAsia="宋体" w:cs="宋体"/>
                <w:i w:val="0"/>
                <w:iCs w:val="0"/>
                <w:color w:val="000000"/>
                <w:sz w:val="21"/>
                <w:szCs w:val="21"/>
                <w:u w:val="none"/>
              </w:rPr>
            </w:pPr>
          </w:p>
        </w:tc>
      </w:tr>
      <w:tr w14:paraId="3CBE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9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B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翡翠湖</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36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红色飘带为五色草材质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21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高1.5米，长7.7米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5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83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89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1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F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材质使用佛甲草或者五色草</w:t>
            </w:r>
          </w:p>
        </w:tc>
      </w:tr>
      <w:tr w14:paraId="274C3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3185">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DD6A">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01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天鹅为仿真草材质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7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高1.8米比例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1E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5B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0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2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219D">
            <w:pPr>
              <w:jc w:val="center"/>
              <w:rPr>
                <w:rFonts w:hint="eastAsia" w:ascii="宋体" w:hAnsi="宋体" w:eastAsia="宋体" w:cs="宋体"/>
                <w:i w:val="0"/>
                <w:iCs w:val="0"/>
                <w:color w:val="000000"/>
                <w:sz w:val="21"/>
                <w:szCs w:val="21"/>
                <w:u w:val="none"/>
              </w:rPr>
            </w:pPr>
          </w:p>
        </w:tc>
      </w:tr>
      <w:tr w14:paraId="34162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DE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0CAB">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7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底座、主框架用100*100*2.5方钢；离地20cm</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4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长7.7米，宽1.2米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1F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8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B6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C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09F71">
            <w:pPr>
              <w:jc w:val="center"/>
              <w:rPr>
                <w:rFonts w:hint="eastAsia" w:ascii="宋体" w:hAnsi="宋体" w:eastAsia="宋体" w:cs="宋体"/>
                <w:i w:val="0"/>
                <w:iCs w:val="0"/>
                <w:color w:val="000000"/>
                <w:sz w:val="21"/>
                <w:szCs w:val="21"/>
                <w:u w:val="none"/>
              </w:rPr>
            </w:pPr>
          </w:p>
        </w:tc>
      </w:tr>
      <w:tr w14:paraId="66EA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E317">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CE9C">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8B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翡宝雕塑(玻璃钢)</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87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玻璃钢材质高1.6m,款1.4m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3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5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C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C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98BD">
            <w:pPr>
              <w:jc w:val="center"/>
              <w:rPr>
                <w:rFonts w:hint="eastAsia" w:ascii="宋体" w:hAnsi="宋体" w:eastAsia="宋体" w:cs="宋体"/>
                <w:i w:val="0"/>
                <w:iCs w:val="0"/>
                <w:color w:val="000000"/>
                <w:sz w:val="21"/>
                <w:szCs w:val="21"/>
                <w:u w:val="none"/>
              </w:rPr>
            </w:pPr>
          </w:p>
        </w:tc>
      </w:tr>
      <w:tr w14:paraId="360E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B3E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EEA9">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2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翡宝雕塑（绿雕）/鸳鸯绿雕</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7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绿雕材质高1.6m,款1.4m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1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1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5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4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9B57">
            <w:pPr>
              <w:jc w:val="center"/>
              <w:rPr>
                <w:rFonts w:hint="eastAsia" w:ascii="宋体" w:hAnsi="宋体" w:eastAsia="宋体" w:cs="宋体"/>
                <w:i w:val="0"/>
                <w:iCs w:val="0"/>
                <w:color w:val="000000"/>
                <w:sz w:val="21"/>
                <w:szCs w:val="21"/>
                <w:u w:val="none"/>
              </w:rPr>
            </w:pPr>
          </w:p>
        </w:tc>
      </w:tr>
      <w:tr w14:paraId="69E2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99DD">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565F">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D7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造型树罗汉松（含盆，精品苗，云片饱满）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C6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H220cm-250cm P180cm 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5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9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9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7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F97B">
            <w:pPr>
              <w:jc w:val="center"/>
              <w:rPr>
                <w:rFonts w:hint="eastAsia" w:ascii="宋体" w:hAnsi="宋体" w:eastAsia="宋体" w:cs="宋体"/>
                <w:i w:val="0"/>
                <w:iCs w:val="0"/>
                <w:color w:val="000000"/>
                <w:sz w:val="21"/>
                <w:szCs w:val="21"/>
                <w:u w:val="none"/>
              </w:rPr>
            </w:pPr>
          </w:p>
        </w:tc>
      </w:tr>
      <w:tr w14:paraId="78FB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17F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22C8">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3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造型红花檵木盆景（品种为黑珍珠，含盆，精品苗，云片饱满）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BA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H200cm-220cm P180cm 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B5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6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5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1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6399">
            <w:pPr>
              <w:jc w:val="center"/>
              <w:rPr>
                <w:rFonts w:hint="eastAsia" w:ascii="宋体" w:hAnsi="宋体" w:eastAsia="宋体" w:cs="宋体"/>
                <w:i w:val="0"/>
                <w:iCs w:val="0"/>
                <w:color w:val="000000"/>
                <w:sz w:val="21"/>
                <w:szCs w:val="21"/>
                <w:u w:val="none"/>
              </w:rPr>
            </w:pPr>
          </w:p>
        </w:tc>
      </w:tr>
      <w:tr w14:paraId="0DF5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8B88">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8603">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08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造型罗汉松主景（含盆，精品苗，云片饱满）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79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H270cm-280cm P220-250cmD12cm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1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C4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0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E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1F4E">
            <w:pPr>
              <w:jc w:val="center"/>
              <w:rPr>
                <w:rFonts w:hint="eastAsia" w:ascii="宋体" w:hAnsi="宋体" w:eastAsia="宋体" w:cs="宋体"/>
                <w:i w:val="0"/>
                <w:iCs w:val="0"/>
                <w:color w:val="000000"/>
                <w:sz w:val="21"/>
                <w:szCs w:val="21"/>
                <w:u w:val="none"/>
              </w:rPr>
            </w:pPr>
          </w:p>
        </w:tc>
      </w:tr>
      <w:tr w14:paraId="4C09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9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04D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新桥绿雕和盆景</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2E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主造型为五色草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9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总高3.4米；长8.0米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9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EF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D8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F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5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材质使用佛甲草或者五色草</w:t>
            </w:r>
          </w:p>
        </w:tc>
      </w:tr>
      <w:tr w14:paraId="20C8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A37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8D51">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7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五色草假山造型</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2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长6.3m高,1.4m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5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7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E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4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11832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5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材质使用佛甲草或者五色草</w:t>
            </w:r>
          </w:p>
        </w:tc>
      </w:tr>
      <w:tr w14:paraId="564F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9A80">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65136">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D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2数字、装饰线条pvc材质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FC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参考比例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A9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8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6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7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F63C">
            <w:pPr>
              <w:jc w:val="center"/>
              <w:rPr>
                <w:rFonts w:hint="eastAsia" w:ascii="宋体" w:hAnsi="宋体" w:eastAsia="宋体" w:cs="宋体"/>
                <w:i w:val="0"/>
                <w:iCs w:val="0"/>
                <w:color w:val="000000"/>
                <w:sz w:val="21"/>
                <w:szCs w:val="21"/>
                <w:u w:val="none"/>
              </w:rPr>
            </w:pPr>
          </w:p>
        </w:tc>
      </w:tr>
      <w:tr w14:paraId="555A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8099">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FE1FC">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9D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底座、主框架用100*100*2.5方钢；离地20cm</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AB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长8.0米，宽2米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4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C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40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0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EB97">
            <w:pPr>
              <w:jc w:val="center"/>
              <w:rPr>
                <w:rFonts w:hint="eastAsia" w:ascii="宋体" w:hAnsi="宋体" w:eastAsia="宋体" w:cs="宋体"/>
                <w:i w:val="0"/>
                <w:iCs w:val="0"/>
                <w:color w:val="000000"/>
                <w:sz w:val="21"/>
                <w:szCs w:val="21"/>
                <w:u w:val="none"/>
              </w:rPr>
            </w:pPr>
          </w:p>
        </w:tc>
      </w:tr>
      <w:tr w14:paraId="63598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4193">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4510B">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3E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造型树罗汉松（含盆，精品苗，云片饱满）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90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H220cm-250cm P180cm 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4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C5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2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F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AD40">
            <w:pPr>
              <w:jc w:val="center"/>
              <w:rPr>
                <w:rFonts w:hint="eastAsia" w:ascii="宋体" w:hAnsi="宋体" w:eastAsia="宋体" w:cs="宋体"/>
                <w:i w:val="0"/>
                <w:iCs w:val="0"/>
                <w:color w:val="000000"/>
                <w:sz w:val="21"/>
                <w:szCs w:val="21"/>
                <w:u w:val="none"/>
              </w:rPr>
            </w:pPr>
          </w:p>
        </w:tc>
      </w:tr>
      <w:tr w14:paraId="09893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B9C9">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F3D68">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8C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造型红花檵木盆景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（品种为黑珍珠，含盆，精品苗，云片饱满）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0A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H200cm-220cm P180cm D12cm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E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12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F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1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76C5">
            <w:pPr>
              <w:jc w:val="center"/>
              <w:rPr>
                <w:rFonts w:hint="eastAsia" w:ascii="宋体" w:hAnsi="宋体" w:eastAsia="宋体" w:cs="宋体"/>
                <w:i w:val="0"/>
                <w:iCs w:val="0"/>
                <w:color w:val="000000"/>
                <w:sz w:val="21"/>
                <w:szCs w:val="21"/>
                <w:u w:val="none"/>
              </w:rPr>
            </w:pPr>
          </w:p>
        </w:tc>
      </w:tr>
      <w:tr w14:paraId="2D13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0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C7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翡翠湖（摆花）</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AA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5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64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61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3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B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2087D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4A816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8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2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南艳湖（摆花）</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C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E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1D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9D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63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5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4D89F5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6BEC1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2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23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新桥（摆花）</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4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3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92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F2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3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9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07595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2E79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6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EC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明珠广场</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06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7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CC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77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B2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1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38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2843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8146">
            <w:pPr>
              <w:jc w:val="center"/>
              <w:rPr>
                <w:rFonts w:hint="eastAsia" w:ascii="宋体" w:hAnsi="宋体" w:eastAsia="宋体" w:cs="宋体"/>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B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盆景运输摆放</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E47A">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61AA">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C9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35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D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E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9584">
            <w:pPr>
              <w:jc w:val="center"/>
              <w:rPr>
                <w:rFonts w:hint="eastAsia" w:ascii="宋体" w:hAnsi="宋体" w:eastAsia="宋体" w:cs="宋体"/>
                <w:i w:val="0"/>
                <w:iCs w:val="0"/>
                <w:color w:val="000000"/>
                <w:sz w:val="21"/>
                <w:szCs w:val="21"/>
                <w:u w:val="none"/>
              </w:rPr>
            </w:pPr>
          </w:p>
        </w:tc>
      </w:tr>
      <w:tr w14:paraId="52F56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F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EB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绿植摆放</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FF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幸福树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F5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高220-300cm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6F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B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8C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B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7DC1">
            <w:pPr>
              <w:jc w:val="center"/>
              <w:rPr>
                <w:rFonts w:hint="eastAsia" w:ascii="宋体" w:hAnsi="宋体" w:eastAsia="宋体" w:cs="宋体"/>
                <w:i w:val="0"/>
                <w:iCs w:val="0"/>
                <w:color w:val="000000"/>
                <w:sz w:val="21"/>
                <w:szCs w:val="21"/>
                <w:u w:val="none"/>
              </w:rPr>
            </w:pPr>
          </w:p>
        </w:tc>
      </w:tr>
      <w:tr w14:paraId="77C7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4A17">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52F63">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C9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绿植(夏威夷椰）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D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高120-180cm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F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44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2C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E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586A">
            <w:pPr>
              <w:jc w:val="center"/>
              <w:rPr>
                <w:rFonts w:hint="eastAsia" w:ascii="宋体" w:hAnsi="宋体" w:eastAsia="宋体" w:cs="宋体"/>
                <w:i w:val="0"/>
                <w:iCs w:val="0"/>
                <w:color w:val="000000"/>
                <w:sz w:val="21"/>
                <w:szCs w:val="21"/>
                <w:u w:val="none"/>
              </w:rPr>
            </w:pPr>
          </w:p>
        </w:tc>
      </w:tr>
      <w:tr w14:paraId="2044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EF5D">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FFBBE">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A5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绿植(袖珍椰）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B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高70-90cm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C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0D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0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0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0353">
            <w:pPr>
              <w:jc w:val="center"/>
              <w:rPr>
                <w:rFonts w:hint="eastAsia" w:ascii="宋体" w:hAnsi="宋体" w:eastAsia="宋体" w:cs="宋体"/>
                <w:i w:val="0"/>
                <w:iCs w:val="0"/>
                <w:color w:val="000000"/>
                <w:sz w:val="21"/>
                <w:szCs w:val="21"/>
                <w:u w:val="none"/>
              </w:rPr>
            </w:pPr>
          </w:p>
        </w:tc>
      </w:tr>
      <w:tr w14:paraId="60D2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3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4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机场高速与团肥路交口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1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5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52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69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2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C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9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194D5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B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1B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翡翠路与创业园路交口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E3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8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5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E4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D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517E9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0BB93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1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7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容成路与九龙路交口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8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3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14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6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E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5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FC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514CB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7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AFE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繁华大道与金寨路交口（花箱摆放）</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8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1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单杆，H140-160 P80-100盆径：30-40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2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3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E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8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FE42">
            <w:pPr>
              <w:jc w:val="center"/>
              <w:rPr>
                <w:rFonts w:hint="eastAsia" w:ascii="宋体" w:hAnsi="宋体" w:eastAsia="宋体" w:cs="宋体"/>
                <w:i w:val="0"/>
                <w:iCs w:val="0"/>
                <w:color w:val="000000"/>
                <w:sz w:val="21"/>
                <w:szCs w:val="21"/>
                <w:u w:val="none"/>
              </w:rPr>
            </w:pPr>
          </w:p>
        </w:tc>
      </w:tr>
      <w:tr w14:paraId="33A3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7FC7">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06306">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D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2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H80-90 P50-60 盆径：25-30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A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2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E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C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D0C0">
            <w:pPr>
              <w:jc w:val="center"/>
              <w:rPr>
                <w:rFonts w:hint="eastAsia" w:ascii="宋体" w:hAnsi="宋体" w:eastAsia="宋体" w:cs="宋体"/>
                <w:i w:val="0"/>
                <w:iCs w:val="0"/>
                <w:color w:val="000000"/>
                <w:sz w:val="21"/>
                <w:szCs w:val="21"/>
                <w:u w:val="none"/>
              </w:rPr>
            </w:pPr>
          </w:p>
        </w:tc>
      </w:tr>
      <w:tr w14:paraId="5335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0929">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7C862">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5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一叶兰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9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H80-90 P40-45 盆径：25-30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0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3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F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3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46A6">
            <w:pPr>
              <w:jc w:val="center"/>
              <w:rPr>
                <w:rFonts w:hint="eastAsia" w:ascii="宋体" w:hAnsi="宋体" w:eastAsia="宋体" w:cs="宋体"/>
                <w:i w:val="0"/>
                <w:iCs w:val="0"/>
                <w:color w:val="000000"/>
                <w:sz w:val="21"/>
                <w:szCs w:val="21"/>
                <w:u w:val="none"/>
              </w:rPr>
            </w:pPr>
          </w:p>
        </w:tc>
      </w:tr>
      <w:tr w14:paraId="24BC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A231">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78B12">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F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肾蕨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6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H40-50 P25-30 盆径：2加仑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6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4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F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3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7F29">
            <w:pPr>
              <w:jc w:val="center"/>
              <w:rPr>
                <w:rFonts w:hint="eastAsia" w:ascii="宋体" w:hAnsi="宋体" w:eastAsia="宋体" w:cs="宋体"/>
                <w:i w:val="0"/>
                <w:iCs w:val="0"/>
                <w:color w:val="000000"/>
                <w:sz w:val="21"/>
                <w:szCs w:val="21"/>
                <w:u w:val="none"/>
              </w:rPr>
            </w:pPr>
          </w:p>
        </w:tc>
      </w:tr>
      <w:tr w14:paraId="7451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5D35">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FBA7C">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4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狐尾天门冬</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9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H40-50 P25-30 盆径：2加仑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F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E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4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C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658F">
            <w:pPr>
              <w:jc w:val="center"/>
              <w:rPr>
                <w:rFonts w:hint="eastAsia" w:ascii="宋体" w:hAnsi="宋体" w:eastAsia="宋体" w:cs="宋体"/>
                <w:i w:val="0"/>
                <w:iCs w:val="0"/>
                <w:color w:val="000000"/>
                <w:sz w:val="21"/>
                <w:szCs w:val="21"/>
                <w:u w:val="none"/>
              </w:rPr>
            </w:pPr>
          </w:p>
        </w:tc>
      </w:tr>
      <w:tr w14:paraId="17B6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FFA3">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2901B">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1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八宝景天</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B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H40-50 P25-30 盆径：</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0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2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3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7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6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甲供材</w:t>
            </w:r>
          </w:p>
        </w:tc>
      </w:tr>
      <w:tr w14:paraId="25525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13FA">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649E3">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9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银叶菊</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4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H30-35 P15-20 盆径：</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9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F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8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8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D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甲供材</w:t>
            </w:r>
          </w:p>
        </w:tc>
      </w:tr>
      <w:tr w14:paraId="05E26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AB6C0">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5877">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D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鼠尾草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1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H30-35 P15-20盆径：</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2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7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9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0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B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甲供材</w:t>
            </w:r>
          </w:p>
        </w:tc>
      </w:tr>
      <w:tr w14:paraId="446D8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771E">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7EDD3">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8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鸡冠花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1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H30-35 P15-20盆径：</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C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E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0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F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A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甲供材</w:t>
            </w:r>
          </w:p>
        </w:tc>
      </w:tr>
      <w:tr w14:paraId="031F5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4487">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EF3E2">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24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花箱摆放、运输、回收</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2B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花箱摆放、运输、回收，花箱外贴纸“中国结、灯笼，欢度国庆、喜迎中秋”红色贴纸</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0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9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90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A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7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花箱由甲方提供</w:t>
            </w:r>
          </w:p>
        </w:tc>
      </w:tr>
      <w:tr w14:paraId="4C48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4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90" w:type="dxa"/>
            <w:tcBorders>
              <w:top w:val="single" w:color="000000" w:sz="4" w:space="0"/>
              <w:left w:val="single" w:color="000000" w:sz="4" w:space="0"/>
              <w:bottom w:val="nil"/>
              <w:right w:val="single" w:color="000000" w:sz="4" w:space="0"/>
            </w:tcBorders>
            <w:shd w:val="clear" w:color="auto" w:fill="auto"/>
            <w:vAlign w:val="center"/>
          </w:tcPr>
          <w:p w14:paraId="68F6D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摆花暂定量</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AC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FC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高30-40cm冠15-20cm，64盆/㎡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3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B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EF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D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25000</w:t>
            </w:r>
          </w:p>
        </w:tc>
        <w:tc>
          <w:tcPr>
            <w:tcW w:w="1125" w:type="dxa"/>
            <w:tcBorders>
              <w:top w:val="single" w:color="000000" w:sz="4" w:space="0"/>
              <w:left w:val="single" w:color="000000" w:sz="4" w:space="0"/>
              <w:bottom w:val="nil"/>
              <w:right w:val="single" w:color="000000" w:sz="4" w:space="0"/>
            </w:tcBorders>
            <w:shd w:val="clear" w:color="auto" w:fill="auto"/>
            <w:vAlign w:val="center"/>
          </w:tcPr>
          <w:p w14:paraId="5E9154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甲供材</w:t>
            </w:r>
          </w:p>
        </w:tc>
      </w:tr>
      <w:tr w14:paraId="38B5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A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79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翡翠湖西门花境提升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A5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银姬小蜡球</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38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高120-150cm冠120-150cm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3E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9E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3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4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C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6997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CBA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1FF81">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9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亮晶女贞球</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56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高100cm冠100cm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7E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D9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7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6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1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5456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C088">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AF646">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C3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金森女贞球</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E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高120cm冠120cm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F5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CA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0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8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D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27BC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A2C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2DD5">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A6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八宝景天</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52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 49株/㎡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7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A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1A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0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9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0602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7BC41">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EA682">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2C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大花萱草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F9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高30-40cm，49株/㎡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D4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3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D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D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4A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46ECD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1E49">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44895">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4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大花六道木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6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 36株/㎡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DF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19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0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9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7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2B18A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87EC">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7051">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5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五色梅</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3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高10-15cm。49株/㎡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60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20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8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C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8D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134C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D7CB4">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B005A">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0E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钓钟柳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6B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高10-15cm，49株/㎡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F7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A7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2E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C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8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2572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CC76">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6D9A8">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4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红宝石南天竹</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57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高30-40cm，,36株/㎡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30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F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2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E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A2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56397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1812">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1DE35">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9A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黄金枸骨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FE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高30-40cm,36株/㎡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CE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2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9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B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B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6730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00D3">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B9719">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F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蒲棒菊</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8E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盆径18，64株/㎡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7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D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1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3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1E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6781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36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85A44">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09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亮晶女贞</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6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高25-30cm，36株/㎡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4D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1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DD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1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B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16B6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75AF">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07054">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7D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美人蕉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9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高40-50cm，49株/㎡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86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C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D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9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C5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45F7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5671">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372A1">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9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7F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马尼拉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8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F7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94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8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0F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3043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3847">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7D25F">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11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栀子花</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66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高30-35cm，36株/㎡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1D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E9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2B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7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73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地栽</w:t>
            </w:r>
          </w:p>
        </w:tc>
      </w:tr>
      <w:tr w14:paraId="18F3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6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215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77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盆花套盆(白色）</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9108">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31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72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A5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9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A187">
            <w:pPr>
              <w:jc w:val="center"/>
              <w:rPr>
                <w:rFonts w:hint="eastAsia" w:ascii="宋体" w:hAnsi="宋体" w:eastAsia="宋体" w:cs="宋体"/>
                <w:i w:val="0"/>
                <w:iCs w:val="0"/>
                <w:color w:val="000000"/>
                <w:sz w:val="22"/>
                <w:szCs w:val="22"/>
                <w:u w:val="none"/>
              </w:rPr>
            </w:pPr>
          </w:p>
        </w:tc>
      </w:tr>
      <w:tr w14:paraId="569C5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0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36314">
            <w:pPr>
              <w:jc w:val="center"/>
              <w:rPr>
                <w:rFonts w:hint="eastAsia" w:ascii="宋体" w:hAnsi="宋体" w:eastAsia="宋体" w:cs="宋体"/>
                <w:i w:val="0"/>
                <w:iCs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9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咖色围栏</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ACB5">
            <w:pPr>
              <w:jc w:val="center"/>
              <w:rPr>
                <w:rFonts w:hint="eastAsia" w:ascii="宋体" w:hAnsi="宋体" w:eastAsia="宋体" w:cs="宋体"/>
                <w:i w:val="0"/>
                <w:iCs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C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CE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29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9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BC00">
            <w:pPr>
              <w:jc w:val="center"/>
              <w:rPr>
                <w:rFonts w:hint="eastAsia" w:ascii="宋体" w:hAnsi="宋体" w:eastAsia="宋体" w:cs="宋体"/>
                <w:i w:val="0"/>
                <w:iCs w:val="0"/>
                <w:color w:val="000000"/>
                <w:sz w:val="22"/>
                <w:szCs w:val="22"/>
                <w:u w:val="none"/>
              </w:rPr>
            </w:pPr>
          </w:p>
        </w:tc>
      </w:tr>
      <w:tr w14:paraId="6161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2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A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地面保护材料及铺设</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63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地膜、无纺布等</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FA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欧风街旱喷广场、南艳湖西门摆花垫层，以防泥土污染地面</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87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8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5E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2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F66A">
            <w:pPr>
              <w:jc w:val="center"/>
              <w:rPr>
                <w:rFonts w:hint="eastAsia" w:ascii="宋体" w:hAnsi="宋体" w:eastAsia="宋体" w:cs="宋体"/>
                <w:i w:val="0"/>
                <w:iCs w:val="0"/>
                <w:color w:val="000000"/>
                <w:sz w:val="22"/>
                <w:szCs w:val="22"/>
                <w:u w:val="none"/>
              </w:rPr>
            </w:pPr>
          </w:p>
        </w:tc>
      </w:tr>
      <w:tr w14:paraId="23964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5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4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宣传字样制作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DC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宣传字样喷漆、安装、摆放</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F0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字样规格100cm*100cm/个，4个/1组，字体倾斜60°，铁艺材质，含底座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2C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EF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2D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C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1102">
            <w:pPr>
              <w:jc w:val="center"/>
              <w:rPr>
                <w:rFonts w:hint="eastAsia" w:ascii="宋体" w:hAnsi="宋体" w:eastAsia="宋体" w:cs="宋体"/>
                <w:i w:val="0"/>
                <w:iCs w:val="0"/>
                <w:color w:val="000000"/>
                <w:sz w:val="22"/>
                <w:szCs w:val="22"/>
                <w:u w:val="none"/>
              </w:rPr>
            </w:pPr>
          </w:p>
        </w:tc>
      </w:tr>
      <w:tr w14:paraId="3061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F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D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宣传册制作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6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合经区国庆花展宣传册制作</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8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摆放完成后制作宣传册，尺寸、排版、材质参考往年，含印刷打印，不少于50本</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6A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D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B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C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9142">
            <w:pPr>
              <w:jc w:val="center"/>
              <w:rPr>
                <w:rFonts w:hint="eastAsia" w:ascii="宋体" w:hAnsi="宋体" w:eastAsia="宋体" w:cs="宋体"/>
                <w:i w:val="0"/>
                <w:iCs w:val="0"/>
                <w:color w:val="000000"/>
                <w:sz w:val="22"/>
                <w:szCs w:val="22"/>
                <w:u w:val="none"/>
              </w:rPr>
            </w:pPr>
          </w:p>
        </w:tc>
      </w:tr>
      <w:tr w14:paraId="3678B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2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3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6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390994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6BDB">
            <w:pPr>
              <w:jc w:val="center"/>
              <w:rPr>
                <w:rFonts w:hint="eastAsia" w:ascii="宋体" w:hAnsi="宋体" w:eastAsia="宋体" w:cs="宋体"/>
                <w:i w:val="0"/>
                <w:iCs w:val="0"/>
                <w:color w:val="000000"/>
                <w:sz w:val="22"/>
                <w:szCs w:val="22"/>
                <w:u w:val="none"/>
              </w:rPr>
            </w:pPr>
          </w:p>
        </w:tc>
      </w:tr>
    </w:tbl>
    <w:p w14:paraId="52F45FC2"/>
    <w:p w14:paraId="76013114">
      <w:pPr>
        <w:rPr>
          <w:rFonts w:hint="eastAsia" w:eastAsia="宋体"/>
          <w:lang w:eastAsia="zh-CN"/>
        </w:rPr>
      </w:pPr>
    </w:p>
    <w:p w14:paraId="642E41E1">
      <w:pPr>
        <w:rPr>
          <w:rFonts w:hint="eastAsia"/>
          <w:b/>
          <w:bCs/>
          <w:sz w:val="28"/>
          <w:szCs w:val="28"/>
        </w:rPr>
      </w:pPr>
      <w:r>
        <w:rPr>
          <w:rFonts w:hint="eastAsia"/>
          <w:b/>
          <w:bCs/>
          <w:sz w:val="28"/>
          <w:szCs w:val="28"/>
        </w:rPr>
        <w:t>一、项目概况</w:t>
      </w:r>
    </w:p>
    <w:p w14:paraId="1EEF374C">
      <w:pPr>
        <w:ind w:firstLine="480" w:firstLineChars="200"/>
        <w:rPr>
          <w:rFonts w:hint="eastAsia"/>
          <w:sz w:val="24"/>
          <w:szCs w:val="24"/>
        </w:rPr>
      </w:pPr>
      <w:r>
        <w:rPr>
          <w:rFonts w:hint="eastAsia"/>
          <w:sz w:val="24"/>
          <w:szCs w:val="24"/>
        </w:rPr>
        <w:t>本项目招标人拟在合肥经开区翡翠湖公园、南艳湖公园、</w:t>
      </w:r>
      <w:r>
        <w:rPr>
          <w:rFonts w:hint="eastAsia"/>
          <w:sz w:val="24"/>
          <w:szCs w:val="24"/>
          <w:lang w:val="en-US" w:eastAsia="zh-CN"/>
        </w:rPr>
        <w:t>长兴大道</w:t>
      </w:r>
      <w:r>
        <w:rPr>
          <w:rFonts w:hint="eastAsia"/>
          <w:sz w:val="24"/>
          <w:szCs w:val="24"/>
        </w:rPr>
        <w:t>和</w:t>
      </w:r>
      <w:r>
        <w:rPr>
          <w:rFonts w:hint="eastAsia"/>
          <w:sz w:val="24"/>
          <w:szCs w:val="24"/>
          <w:lang w:val="en-US" w:eastAsia="zh-CN"/>
        </w:rPr>
        <w:t>启德路</w:t>
      </w:r>
      <w:r>
        <w:rPr>
          <w:rFonts w:hint="eastAsia"/>
          <w:sz w:val="24"/>
          <w:szCs w:val="24"/>
        </w:rPr>
        <w:t>交口、明珠广场等处进行国庆花展布展，中标人须提供相关物材及花卉的供货、安装、制作、运输及撤展后拆除等相关配套服务。绿雕须按照本项目的示意图进行制作、安装、布展，满足招标人的服务要求。中标人须同时负责安装期间及验收前的养护工作，验收合格后由招标人进行养护。</w:t>
      </w:r>
    </w:p>
    <w:p w14:paraId="3641975E">
      <w:pPr>
        <w:rPr>
          <w:rFonts w:hint="eastAsia" w:ascii="宋体" w:eastAsia="宋体"/>
          <w:b/>
          <w:bCs/>
          <w:sz w:val="28"/>
          <w:szCs w:val="28"/>
        </w:rPr>
      </w:pPr>
      <w:r>
        <w:rPr>
          <w:rFonts w:hint="eastAsia" w:ascii="宋体" w:eastAsia="宋体"/>
          <w:b/>
          <w:bCs/>
          <w:sz w:val="28"/>
          <w:szCs w:val="28"/>
        </w:rPr>
        <w:t>二、服务要求</w:t>
      </w:r>
    </w:p>
    <w:p w14:paraId="1B2A8559">
      <w:pPr>
        <w:rPr>
          <w:rFonts w:hint="eastAsia"/>
        </w:rPr>
      </w:pPr>
      <w:r>
        <w:rPr>
          <w:rFonts w:hint="eastAsia"/>
        </w:rPr>
        <w:t>1.时间要求：202</w:t>
      </w:r>
      <w:r>
        <w:rPr>
          <w:rFonts w:hint="eastAsia"/>
          <w:lang w:val="en-US" w:eastAsia="zh-CN"/>
        </w:rPr>
        <w:t>6</w:t>
      </w:r>
      <w:r>
        <w:rPr>
          <w:rFonts w:hint="eastAsia"/>
        </w:rPr>
        <w:t>年9月15日前完成摆花布展，展出时间为202</w:t>
      </w:r>
      <w:r>
        <w:rPr>
          <w:rFonts w:hint="eastAsia"/>
          <w:lang w:val="en-US" w:eastAsia="zh-CN"/>
        </w:rPr>
        <w:t>6</w:t>
      </w:r>
      <w:r>
        <w:rPr>
          <w:rFonts w:hint="eastAsia"/>
        </w:rPr>
        <w:t>年9月15日-11月30 日（具体时间以招标人的通知为准，中标人须满足服务要求）。</w:t>
      </w:r>
    </w:p>
    <w:p w14:paraId="2B2CAEA7">
      <w:pPr>
        <w:rPr>
          <w:rFonts w:hint="eastAsia"/>
        </w:rPr>
      </w:pPr>
      <w:r>
        <w:rPr>
          <w:rFonts w:hint="eastAsia"/>
        </w:rPr>
        <w:t xml:space="preserve">2.布展要求： </w:t>
      </w:r>
    </w:p>
    <w:p w14:paraId="5172D0C1">
      <w:pPr>
        <w:rPr>
          <w:rFonts w:hint="eastAsia"/>
        </w:rPr>
      </w:pPr>
      <w:r>
        <w:rPr>
          <w:rFonts w:hint="eastAsia"/>
        </w:rPr>
        <w:t>（1）中标人在布展过程中须严格按照设计图纸（如有）及招标人要求进行布展。</w:t>
      </w:r>
    </w:p>
    <w:p w14:paraId="77495C83">
      <w:pPr>
        <w:rPr>
          <w:rFonts w:hint="eastAsia"/>
        </w:rPr>
      </w:pPr>
      <w:r>
        <w:rPr>
          <w:rFonts w:hint="eastAsia"/>
        </w:rPr>
        <w:t>（2）布展过程中，不得污染路面、绿地，做到安全施工、文明施工。</w:t>
      </w:r>
    </w:p>
    <w:p w14:paraId="33F432B2">
      <w:pPr>
        <w:rPr>
          <w:rFonts w:hint="eastAsia"/>
        </w:rPr>
      </w:pPr>
      <w:r>
        <w:rPr>
          <w:rFonts w:hint="eastAsia"/>
        </w:rPr>
        <w:t>（3）中标价含所有布展所需的全部一切应有费用。</w:t>
      </w:r>
    </w:p>
    <w:p w14:paraId="0F9E3145">
      <w:pPr>
        <w:rPr>
          <w:rFonts w:hint="eastAsia"/>
        </w:rPr>
      </w:pPr>
      <w:r>
        <w:rPr>
          <w:rFonts w:hint="eastAsia"/>
        </w:rPr>
        <w:t>（4）如需占用道路，必须进行围护</w:t>
      </w:r>
      <w:r>
        <w:rPr>
          <w:rFonts w:hint="eastAsia"/>
          <w:lang w:eastAsia="zh-CN"/>
        </w:rPr>
        <w:t>，</w:t>
      </w:r>
      <w:r>
        <w:rPr>
          <w:rFonts w:hint="eastAsia"/>
          <w:lang w:val="en-US" w:eastAsia="zh-CN"/>
        </w:rPr>
        <w:t>做好占道申请</w:t>
      </w:r>
      <w:r>
        <w:rPr>
          <w:rFonts w:hint="eastAsia"/>
        </w:rPr>
        <w:t xml:space="preserve">并设置安全标识。 </w:t>
      </w:r>
    </w:p>
    <w:p w14:paraId="1E61B911">
      <w:pPr>
        <w:rPr>
          <w:rFonts w:hint="eastAsia"/>
        </w:rPr>
      </w:pPr>
      <w:r>
        <w:rPr>
          <w:rFonts w:hint="eastAsia"/>
        </w:rPr>
        <w:t>（5）施工期间，如因管理、运输不善，导致花卉出现死亡、缺失等，须及时更换。</w:t>
      </w:r>
    </w:p>
    <w:p w14:paraId="0ADF2BFC">
      <w:pPr>
        <w:rPr>
          <w:rFonts w:hint="eastAsia"/>
        </w:rPr>
      </w:pPr>
      <w:r>
        <w:rPr>
          <w:rFonts w:hint="eastAsia"/>
        </w:rPr>
        <w:t>3.验收要求：</w:t>
      </w:r>
    </w:p>
    <w:p w14:paraId="5DFF35D2">
      <w:pPr>
        <w:rPr>
          <w:rFonts w:hint="eastAsia"/>
        </w:rPr>
      </w:pPr>
      <w:r>
        <w:rPr>
          <w:rFonts w:hint="eastAsia"/>
        </w:rPr>
        <w:t>（1）布展工作结束后，由招标人进行现场验收。验收不合格的，须按布展服务标准进行整改，所需费用由中标人自行承担。</w:t>
      </w:r>
    </w:p>
    <w:p w14:paraId="119FEFE6">
      <w:pPr>
        <w:rPr>
          <w:rFonts w:hint="eastAsia"/>
        </w:rPr>
      </w:pPr>
      <w:r>
        <w:rPr>
          <w:rFonts w:hint="eastAsia"/>
        </w:rPr>
        <w:t>（2）如出现布展质量不合格或延误工期或过早损毁、撤走花展的情形，招标人有权扣除应付合同价的20%，作为违约处理措施。</w:t>
      </w:r>
    </w:p>
    <w:p w14:paraId="0C1E977D">
      <w:pPr>
        <w:rPr>
          <w:rFonts w:hint="eastAsia"/>
        </w:rPr>
      </w:pPr>
      <w:r>
        <w:rPr>
          <w:rFonts w:hint="eastAsia"/>
        </w:rPr>
        <w:t>4.撤展要求：按招标人额通知时间进行有序撤展，须将所有花展物品和垃圾彻底清理干净。</w:t>
      </w:r>
    </w:p>
    <w:p w14:paraId="37DF0985">
      <w:pPr>
        <w:rPr>
          <w:rFonts w:hint="eastAsia"/>
        </w:rPr>
      </w:pPr>
      <w:r>
        <w:rPr>
          <w:rFonts w:hint="eastAsia"/>
        </w:rPr>
        <w:t>5.“盆花”一项费用是指由招标人供苗，中标人负责装车、运输、现场摆放的费用。绿雕部分五色草、佛甲草不得使用仿真物品代替。造型盆景各项数据须符合招标文件的规格要求，每一项数据都不得低于招标文件的要求，通过招标人确认后进场安装使用，结束后须运送至招标人指定地点。</w:t>
      </w:r>
    </w:p>
    <w:p w14:paraId="5579D3C2">
      <w:pPr>
        <w:rPr>
          <w:rFonts w:hint="eastAsia"/>
        </w:rPr>
      </w:pPr>
      <w:r>
        <w:rPr>
          <w:rFonts w:hint="eastAsia"/>
        </w:rPr>
        <w:t>6.中标人需在布展结束后验收前，对各摆放点进行拍摄编辑，按招标人要求提供照片、视频（包含夜景）等素材。</w:t>
      </w:r>
    </w:p>
    <w:p w14:paraId="5EE65612">
      <w:pPr>
        <w:rPr>
          <w:rFonts w:hint="eastAsia"/>
        </w:rPr>
      </w:pPr>
      <w:r>
        <w:rPr>
          <w:rFonts w:hint="eastAsia"/>
          <w:lang w:val="en-US" w:eastAsia="zh-CN"/>
        </w:rPr>
        <w:t>7.</w:t>
      </w:r>
      <w:r>
        <w:rPr>
          <w:rFonts w:hint="eastAsia"/>
        </w:rPr>
        <w:t>中标方负责花展施工期间花卉运输、搬运、摆放、调整及施工期间的养护、花展结束后的撤除；</w:t>
      </w:r>
    </w:p>
    <w:p w14:paraId="3D4CD351">
      <w:pPr>
        <w:rPr>
          <w:rFonts w:hint="eastAsia"/>
        </w:rPr>
      </w:pPr>
      <w:r>
        <w:rPr>
          <w:rFonts w:hint="eastAsia"/>
          <w:lang w:val="en-US" w:eastAsia="zh-CN"/>
        </w:rPr>
        <w:t>8.</w:t>
      </w:r>
      <w:r>
        <w:rPr>
          <w:rFonts w:hint="eastAsia"/>
        </w:rPr>
        <w:t>绿雕、辅材由中标方负责采购、运输、安装、施工期间的养护、花展结束后的撤除；</w:t>
      </w:r>
    </w:p>
    <w:p w14:paraId="4BE8B9CF">
      <w:pPr>
        <w:rPr>
          <w:rFonts w:hint="eastAsia" w:ascii="宋体" w:eastAsia="宋体"/>
          <w:b/>
          <w:bCs/>
          <w:sz w:val="28"/>
          <w:szCs w:val="28"/>
        </w:rPr>
      </w:pPr>
      <w:r>
        <w:rPr>
          <w:rFonts w:hint="eastAsia" w:ascii="宋体" w:eastAsia="宋体"/>
          <w:b/>
          <w:bCs/>
          <w:sz w:val="28"/>
          <w:szCs w:val="28"/>
        </w:rPr>
        <w:t>三、报价要求</w:t>
      </w:r>
    </w:p>
    <w:p w14:paraId="2F784775">
      <w:pPr>
        <w:rPr>
          <w:rFonts w:hint="eastAsia"/>
        </w:rPr>
      </w:pPr>
      <w:r>
        <w:rPr>
          <w:rFonts w:hint="eastAsia"/>
        </w:rPr>
        <w:t>1.本项目报价采取费率方式，不得超过100%，否则投标无效。结算价参考后述采购清单表中的“控制单价”进行计算（结算价=</w:t>
      </w:r>
      <w:r>
        <w:rPr>
          <w:rFonts w:hint="eastAsia"/>
          <w:lang w:val="en-US" w:eastAsia="zh-CN"/>
        </w:rPr>
        <w:t>预算</w:t>
      </w:r>
      <w:r>
        <w:rPr>
          <w:rFonts w:hint="eastAsia"/>
        </w:rPr>
        <w:t>单价×中标费率）。报价包含完成本服务项目所发生的相关一切费用，包括但不限于货物、安装、运输、施工期养护、拆除、人工、机械、水电、利润、管理费、税金等费用，招标人后期不再增加任何费用，投标人需自行考虑各种风险，谨慎报价。</w:t>
      </w:r>
    </w:p>
    <w:p w14:paraId="74FAB6AC">
      <w:r>
        <w:rPr>
          <w:rFonts w:hint="eastAsia"/>
        </w:rPr>
        <w:t>2.招标人后期根据中标人的中标费率(F)、</w:t>
      </w:r>
      <w:r>
        <w:rPr>
          <w:rFonts w:hint="eastAsia"/>
          <w:lang w:val="en-US" w:eastAsia="zh-CN"/>
        </w:rPr>
        <w:t>预算</w:t>
      </w:r>
      <w:r>
        <w:rPr>
          <w:rFonts w:hint="eastAsia"/>
        </w:rPr>
        <w:t>单价(P)、实际使用数量(X)进行据实结算（结算金额（C）=∑(F×P×X)）。</w:t>
      </w:r>
    </w:p>
    <w:p w14:paraId="35D4C028">
      <w:pPr>
        <w:rPr>
          <w:rFonts w:hint="eastAsia" w:ascii="宋体" w:eastAsia="宋体"/>
          <w:b/>
          <w:bCs/>
          <w:sz w:val="28"/>
          <w:szCs w:val="28"/>
        </w:rPr>
      </w:pPr>
    </w:p>
    <w:p w14:paraId="475DBF4A">
      <w:pPr>
        <w:rPr>
          <w:rFonts w:hint="eastAsia" w:ascii="宋体" w:eastAsia="宋体"/>
          <w:b/>
          <w:bCs/>
          <w:sz w:val="28"/>
          <w:szCs w:val="28"/>
        </w:rPr>
      </w:pPr>
      <w:r>
        <w:rPr>
          <w:rFonts w:hint="eastAsia" w:ascii="宋体" w:eastAsia="宋体"/>
          <w:b/>
          <w:bCs/>
          <w:sz w:val="28"/>
          <w:szCs w:val="28"/>
        </w:rPr>
        <w:t>四、其他要求</w:t>
      </w:r>
    </w:p>
    <w:p w14:paraId="661E2BA0">
      <w:pPr>
        <w:rPr>
          <w:rFonts w:hint="eastAsia"/>
        </w:rPr>
      </w:pPr>
      <w:r>
        <w:rPr>
          <w:rFonts w:hint="eastAsia"/>
        </w:rPr>
        <w:t>1.中标人在接到招标人工作任务时，如无特殊事项，应在24小时内按照招标人要求组织开展施工作业，并在规定的时间内完成任务。</w:t>
      </w:r>
    </w:p>
    <w:p w14:paraId="191467A8">
      <w:pPr>
        <w:rPr>
          <w:rFonts w:hint="eastAsia"/>
        </w:rPr>
      </w:pPr>
      <w:r>
        <w:rPr>
          <w:rFonts w:hint="eastAsia"/>
        </w:rPr>
        <w:t>2.中标人在作业过程中所涉及的机械、设备、车辆、劳务人员都必须按照安全生产要求进行操作使用，并按规范要求作业。</w:t>
      </w:r>
    </w:p>
    <w:p w14:paraId="559E9D4F">
      <w:pPr>
        <w:rPr>
          <w:rFonts w:hint="eastAsia"/>
        </w:rPr>
      </w:pPr>
      <w:r>
        <w:rPr>
          <w:rFonts w:hint="eastAsia"/>
        </w:rPr>
        <w:t>3.中标人要服从招标人的统一安排，未经招标人的同意不得随意改变招标人已制定的工作计划和意图，遇工作中特殊情况及时与招标人保持沟通。因中标人擅自做主造成招标人的损失及其他影响，中标人要承担相应责任及损失。</w:t>
      </w:r>
    </w:p>
    <w:p w14:paraId="373F369B">
      <w:pPr>
        <w:rPr>
          <w:rFonts w:hint="eastAsia"/>
        </w:rPr>
      </w:pPr>
      <w:r>
        <w:rPr>
          <w:rFonts w:hint="eastAsia"/>
        </w:rPr>
        <w:t>4.中标人不得以任何理由拒绝为招标人提供需要的指定花卉、标牌、辅材等，由此造成招标人的一切损失及影响，由中标人予以承担全部责任，并视影响大小，承担相应的法律责任。对未在规定时间内提供服务的，单次可从服务费用中扣除2000元，累计达到3次的，招标人有权单方面解除合同，由此造成的一切损失及责任，均由中标人自行自行承担。</w:t>
      </w:r>
    </w:p>
    <w:p w14:paraId="12A6A2CE">
      <w:pPr>
        <w:rPr>
          <w:rFonts w:hint="eastAsia"/>
        </w:rPr>
      </w:pPr>
      <w:r>
        <w:rPr>
          <w:rFonts w:hint="eastAsia"/>
        </w:rPr>
        <w:t>5.中标人负责承包范围内的安全生产作业管理，严格按照有相关部门的要求，制定有关规范作业的规章制度和要求。</w:t>
      </w:r>
    </w:p>
    <w:p w14:paraId="092179A1">
      <w:pPr>
        <w:rPr>
          <w:rFonts w:hint="eastAsia"/>
        </w:rPr>
      </w:pPr>
      <w:r>
        <w:rPr>
          <w:rFonts w:hint="eastAsia"/>
        </w:rPr>
        <w:t>6.中标人负责对作业人员进行思想教育、专业培训、安全生产教育等，要求作业人员做到遵纪守法，如涉及车辆运输的，驾驶员等须持证上岗。</w:t>
      </w:r>
    </w:p>
    <w:p w14:paraId="1D0175D9">
      <w:pPr>
        <w:rPr>
          <w:rFonts w:hint="eastAsia"/>
        </w:rPr>
      </w:pPr>
      <w:r>
        <w:rPr>
          <w:rFonts w:hint="eastAsia"/>
        </w:rPr>
        <w:t xml:space="preserve">7.中标人在承包期内所发生的有关民事、刑事、安全事故、劳资纠纷等一切责任及经济损失，均由中标人自行承担。 </w:t>
      </w:r>
    </w:p>
    <w:p w14:paraId="4CC831A3">
      <w:pPr>
        <w:rPr>
          <w:rFonts w:hint="default" w:eastAsia="宋体"/>
          <w:b/>
          <w:bCs/>
          <w:lang w:val="en-US" w:eastAsia="zh-CN"/>
        </w:rPr>
      </w:pPr>
      <w:r>
        <w:rPr>
          <w:rFonts w:hint="eastAsia"/>
          <w:lang w:val="en-US" w:eastAsia="zh-CN"/>
        </w:rPr>
        <w:t>8、</w:t>
      </w:r>
      <w:r>
        <w:rPr>
          <w:rFonts w:hint="eastAsia"/>
          <w:b/>
          <w:bCs/>
          <w:lang w:val="en-US" w:eastAsia="zh-CN"/>
        </w:rPr>
        <w:t>对于无法使用定额的施工工序或无信息价的材料，按照公用公司建设项目工程审计管理办法执行（由市场询价由业务部门牵头，采购部门、监督员参与，核定结果报公司审定）。</w:t>
      </w:r>
    </w:p>
    <w:p w14:paraId="1CC95F57">
      <w:pPr>
        <w:jc w:val="center"/>
      </w:pPr>
    </w:p>
    <w:p w14:paraId="55BF5AC6">
      <w:pPr>
        <w:jc w:val="center"/>
      </w:pPr>
    </w:p>
    <w:p w14:paraId="3B037D40">
      <w:pPr>
        <w:jc w:val="both"/>
      </w:pPr>
    </w:p>
    <w:p w14:paraId="44674A38">
      <w:pPr>
        <w:jc w:val="both"/>
        <w:rPr>
          <w:rFonts w:hint="eastAsia"/>
          <w:lang w:val="en-US" w:eastAsia="zh-CN"/>
        </w:rPr>
      </w:pPr>
    </w:p>
    <w:p w14:paraId="0958F963">
      <w:pPr>
        <w:jc w:val="both"/>
        <w:rPr>
          <w:rFonts w:hint="eastAsia"/>
          <w:lang w:val="en-US" w:eastAsia="zh-CN"/>
        </w:rPr>
      </w:pPr>
    </w:p>
    <w:p w14:paraId="457E4965">
      <w:pPr>
        <w:jc w:val="both"/>
        <w:rPr>
          <w:rFonts w:hint="eastAsia"/>
          <w:lang w:val="en-US" w:eastAsia="zh-CN"/>
        </w:rPr>
      </w:pPr>
    </w:p>
    <w:p w14:paraId="2DF5F934">
      <w:pPr>
        <w:jc w:val="both"/>
        <w:rPr>
          <w:rFonts w:hint="eastAsia"/>
          <w:lang w:val="en-US" w:eastAsia="zh-CN"/>
        </w:rPr>
      </w:pPr>
    </w:p>
    <w:p w14:paraId="7C6ECF17">
      <w:pPr>
        <w:jc w:val="both"/>
        <w:rPr>
          <w:rFonts w:hint="eastAsia"/>
          <w:lang w:val="en-US" w:eastAsia="zh-CN"/>
        </w:rPr>
      </w:pPr>
    </w:p>
    <w:p w14:paraId="3FA528A0">
      <w:pPr>
        <w:jc w:val="both"/>
        <w:rPr>
          <w:rFonts w:hint="eastAsia"/>
          <w:lang w:val="en-US" w:eastAsia="zh-CN"/>
        </w:rPr>
      </w:pPr>
    </w:p>
    <w:p w14:paraId="228D2795">
      <w:pPr>
        <w:jc w:val="both"/>
        <w:rPr>
          <w:rFonts w:hint="eastAsia"/>
          <w:lang w:val="en-US" w:eastAsia="zh-CN"/>
        </w:rPr>
      </w:pPr>
    </w:p>
    <w:p w14:paraId="4E1ECD00">
      <w:pPr>
        <w:jc w:val="both"/>
        <w:rPr>
          <w:rFonts w:hint="eastAsia"/>
          <w:lang w:val="en-US" w:eastAsia="zh-CN"/>
        </w:rPr>
      </w:pPr>
    </w:p>
    <w:p w14:paraId="04BCD316">
      <w:pPr>
        <w:jc w:val="both"/>
        <w:rPr>
          <w:rFonts w:hint="eastAsia"/>
          <w:lang w:val="en-US" w:eastAsia="zh-CN"/>
        </w:rPr>
      </w:pPr>
    </w:p>
    <w:p w14:paraId="0470B7D5">
      <w:pPr>
        <w:jc w:val="both"/>
        <w:rPr>
          <w:rFonts w:hint="eastAsia"/>
          <w:lang w:val="en-US" w:eastAsia="zh-CN"/>
        </w:rPr>
      </w:pPr>
    </w:p>
    <w:p w14:paraId="3BA9593E">
      <w:pPr>
        <w:jc w:val="both"/>
        <w:rPr>
          <w:rFonts w:hint="eastAsia"/>
          <w:lang w:val="en-US" w:eastAsia="zh-CN"/>
        </w:rPr>
      </w:pPr>
    </w:p>
    <w:p w14:paraId="2B4B93F4">
      <w:pPr>
        <w:jc w:val="both"/>
        <w:rPr>
          <w:rFonts w:hint="eastAsia"/>
          <w:lang w:val="en-US" w:eastAsia="zh-CN"/>
        </w:rPr>
      </w:pPr>
    </w:p>
    <w:p w14:paraId="11170023">
      <w:pPr>
        <w:jc w:val="both"/>
        <w:rPr>
          <w:rFonts w:hint="eastAsia"/>
          <w:lang w:val="en-US" w:eastAsia="zh-CN"/>
        </w:rPr>
      </w:pPr>
    </w:p>
    <w:p w14:paraId="30E202EA">
      <w:pPr>
        <w:jc w:val="both"/>
        <w:rPr>
          <w:rFonts w:hint="eastAsia"/>
          <w:lang w:val="en-US" w:eastAsia="zh-CN"/>
        </w:rPr>
      </w:pPr>
    </w:p>
    <w:p w14:paraId="449ABD33">
      <w:pPr>
        <w:jc w:val="both"/>
        <w:rPr>
          <w:rFonts w:hint="eastAsia"/>
          <w:lang w:val="en-US" w:eastAsia="zh-CN"/>
        </w:rPr>
      </w:pPr>
    </w:p>
    <w:p w14:paraId="616F3F4B">
      <w:pPr>
        <w:jc w:val="both"/>
        <w:rPr>
          <w:rFonts w:hint="eastAsia"/>
          <w:lang w:val="en-US" w:eastAsia="zh-CN"/>
        </w:rPr>
      </w:pPr>
    </w:p>
    <w:p w14:paraId="452383AC">
      <w:pPr>
        <w:jc w:val="both"/>
        <w:rPr>
          <w:rFonts w:hint="eastAsia"/>
          <w:lang w:val="en-US" w:eastAsia="zh-CN"/>
        </w:rPr>
      </w:pPr>
    </w:p>
    <w:p w14:paraId="0D11CC48">
      <w:pPr>
        <w:jc w:val="both"/>
        <w:rPr>
          <w:rFonts w:hint="eastAsia"/>
          <w:lang w:val="en-US" w:eastAsia="zh-CN"/>
        </w:rPr>
      </w:pPr>
    </w:p>
    <w:p w14:paraId="07857585">
      <w:pPr>
        <w:jc w:val="both"/>
        <w:rPr>
          <w:rFonts w:hint="eastAsia"/>
          <w:lang w:val="en-US" w:eastAsia="zh-CN"/>
        </w:rPr>
      </w:pPr>
    </w:p>
    <w:p w14:paraId="069C1E9B">
      <w:pPr>
        <w:jc w:val="both"/>
        <w:rPr>
          <w:rFonts w:hint="eastAsia"/>
          <w:lang w:val="en-US" w:eastAsia="zh-CN"/>
        </w:rPr>
      </w:pPr>
    </w:p>
    <w:p w14:paraId="4D0E61B1">
      <w:pPr>
        <w:jc w:val="both"/>
        <w:rPr>
          <w:rFonts w:hint="eastAsia"/>
          <w:lang w:val="en-US" w:eastAsia="zh-CN"/>
        </w:rPr>
      </w:pPr>
    </w:p>
    <w:p w14:paraId="1BCCF94B">
      <w:pPr>
        <w:jc w:val="both"/>
        <w:rPr>
          <w:rFonts w:hint="eastAsia"/>
          <w:lang w:val="en-US" w:eastAsia="zh-CN"/>
        </w:rPr>
      </w:pPr>
    </w:p>
    <w:p w14:paraId="2BFCC6FC">
      <w:pPr>
        <w:jc w:val="both"/>
        <w:rPr>
          <w:rFonts w:hint="eastAsia"/>
          <w:lang w:val="en-US" w:eastAsia="zh-CN"/>
        </w:rPr>
      </w:pPr>
    </w:p>
    <w:p w14:paraId="58C69F89">
      <w:pPr>
        <w:jc w:val="both"/>
        <w:rPr>
          <w:rFonts w:hint="eastAsia"/>
          <w:lang w:val="en-US" w:eastAsia="zh-CN"/>
        </w:rPr>
      </w:pPr>
    </w:p>
    <w:p w14:paraId="07BB623C">
      <w:pPr>
        <w:jc w:val="both"/>
        <w:rPr>
          <w:rFonts w:hint="eastAsia"/>
          <w:lang w:val="en-US" w:eastAsia="zh-CN"/>
        </w:rPr>
      </w:pPr>
    </w:p>
    <w:p w14:paraId="24D87911">
      <w:pPr>
        <w:jc w:val="both"/>
        <w:rPr>
          <w:rFonts w:hint="eastAsia"/>
          <w:lang w:val="en-US" w:eastAsia="zh-CN"/>
        </w:rPr>
      </w:pPr>
    </w:p>
    <w:p w14:paraId="1B816118">
      <w:pPr>
        <w:jc w:val="both"/>
        <w:rPr>
          <w:rFonts w:hint="eastAsia"/>
          <w:lang w:val="en-US" w:eastAsia="zh-CN"/>
        </w:rPr>
      </w:pPr>
    </w:p>
    <w:p w14:paraId="3C71E81A">
      <w:pPr>
        <w:jc w:val="both"/>
        <w:rPr>
          <w:rFonts w:hint="default"/>
          <w:lang w:val="en-US" w:eastAsia="zh-CN"/>
        </w:rPr>
      </w:pPr>
      <w:r>
        <w:rPr>
          <w:rFonts w:hint="eastAsia"/>
          <w:lang w:val="en-US" w:eastAsia="zh-CN"/>
        </w:rPr>
        <w:t>附件：绿雕详情</w:t>
      </w:r>
    </w:p>
    <w:p w14:paraId="1BF2C5EA">
      <w:pPr>
        <w:rPr>
          <w:rFonts w:hint="default"/>
          <w:lang w:val="en-US" w:eastAsia="zh-CN"/>
        </w:rPr>
      </w:pPr>
    </w:p>
    <w:p w14:paraId="5A51E7CD">
      <w:pPr>
        <w:rPr>
          <w:rFonts w:hint="default"/>
          <w:lang w:val="en-US" w:eastAsia="zh-CN"/>
        </w:rPr>
      </w:pPr>
      <w:r>
        <w:rPr>
          <w:rFonts w:hint="eastAsia"/>
          <w:lang w:val="en-US" w:eastAsia="zh-CN"/>
        </w:rPr>
        <w:t>南艳湖</w:t>
      </w:r>
    </w:p>
    <w:p w14:paraId="7B6C5FEC">
      <w:pPr>
        <w:rPr>
          <w:rFonts w:hint="default"/>
          <w:lang w:val="en-US" w:eastAsia="zh-CN"/>
        </w:rPr>
      </w:pPr>
      <w:r>
        <w:rPr>
          <w:rFonts w:hint="default"/>
          <w:lang w:val="en-US" w:eastAsia="zh-CN"/>
        </w:rPr>
        <w:drawing>
          <wp:inline distT="0" distB="0" distL="114300" distR="114300">
            <wp:extent cx="5440045" cy="3846830"/>
            <wp:effectExtent l="0" t="0" r="8255" b="1270"/>
            <wp:docPr id="1" name="图片 1" descr="花展施工图 7.24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花展施工图 7.24_页面_1"/>
                    <pic:cNvPicPr>
                      <a:picLocks noChangeAspect="1"/>
                    </pic:cNvPicPr>
                  </pic:nvPicPr>
                  <pic:blipFill>
                    <a:blip r:embed="rId8"/>
                    <a:stretch>
                      <a:fillRect/>
                    </a:stretch>
                  </pic:blipFill>
                  <pic:spPr>
                    <a:xfrm>
                      <a:off x="0" y="0"/>
                      <a:ext cx="5440045" cy="3846830"/>
                    </a:xfrm>
                    <a:prstGeom prst="rect">
                      <a:avLst/>
                    </a:prstGeom>
                  </pic:spPr>
                </pic:pic>
              </a:graphicData>
            </a:graphic>
          </wp:inline>
        </w:drawing>
      </w:r>
    </w:p>
    <w:p w14:paraId="58C00898">
      <w:pPr>
        <w:rPr>
          <w:rFonts w:hint="default"/>
          <w:lang w:val="en-US" w:eastAsia="zh-CN"/>
        </w:rPr>
      </w:pPr>
    </w:p>
    <w:p w14:paraId="3F6D4026">
      <w:pPr>
        <w:rPr>
          <w:rFonts w:hint="default"/>
          <w:lang w:val="en-US" w:eastAsia="zh-CN"/>
        </w:rPr>
      </w:pPr>
    </w:p>
    <w:p w14:paraId="14C6576A">
      <w:pPr>
        <w:rPr>
          <w:rFonts w:hint="default"/>
          <w:lang w:val="en-US" w:eastAsia="zh-CN"/>
        </w:rPr>
      </w:pPr>
    </w:p>
    <w:p w14:paraId="774DE51E">
      <w:pPr>
        <w:jc w:val="center"/>
        <w:rPr>
          <w:rFonts w:hint="default"/>
          <w:lang w:val="en-US" w:eastAsia="zh-CN"/>
        </w:rPr>
      </w:pPr>
      <w:r>
        <w:rPr>
          <w:rFonts w:hint="default"/>
          <w:lang w:val="en-US" w:eastAsia="zh-CN"/>
        </w:rPr>
        <w:drawing>
          <wp:inline distT="0" distB="0" distL="114300" distR="114300">
            <wp:extent cx="3013075" cy="3182620"/>
            <wp:effectExtent l="0" t="0" r="15875" b="17780"/>
            <wp:docPr id="4" name="图片 4" descr="花展施工图 7.24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花展施工图 7.24_页面_5"/>
                    <pic:cNvPicPr>
                      <a:picLocks noChangeAspect="1"/>
                    </pic:cNvPicPr>
                  </pic:nvPicPr>
                  <pic:blipFill>
                    <a:blip r:embed="rId9"/>
                    <a:srcRect l="29423" t="15460" r="28175" b="21218"/>
                    <a:stretch>
                      <a:fillRect/>
                    </a:stretch>
                  </pic:blipFill>
                  <pic:spPr>
                    <a:xfrm>
                      <a:off x="0" y="0"/>
                      <a:ext cx="3013075" cy="3182620"/>
                    </a:xfrm>
                    <a:prstGeom prst="rect">
                      <a:avLst/>
                    </a:prstGeom>
                  </pic:spPr>
                </pic:pic>
              </a:graphicData>
            </a:graphic>
          </wp:inline>
        </w:drawing>
      </w:r>
    </w:p>
    <w:p w14:paraId="76F090FF">
      <w:pPr>
        <w:jc w:val="both"/>
        <w:rPr>
          <w:rFonts w:hint="eastAsia"/>
          <w:lang w:val="en-US" w:eastAsia="zh-CN"/>
        </w:rPr>
      </w:pPr>
    </w:p>
    <w:p w14:paraId="383FBDAE">
      <w:pPr>
        <w:jc w:val="both"/>
        <w:rPr>
          <w:rFonts w:hint="eastAsia"/>
          <w:lang w:val="en-US" w:eastAsia="zh-CN"/>
        </w:rPr>
      </w:pPr>
    </w:p>
    <w:p w14:paraId="56200797">
      <w:pPr>
        <w:jc w:val="both"/>
        <w:rPr>
          <w:rFonts w:hint="eastAsia"/>
          <w:lang w:val="en-US" w:eastAsia="zh-CN"/>
        </w:rPr>
      </w:pPr>
    </w:p>
    <w:p w14:paraId="70DA7083">
      <w:pPr>
        <w:jc w:val="both"/>
        <w:rPr>
          <w:rFonts w:hint="eastAsia"/>
          <w:lang w:val="en-US" w:eastAsia="zh-CN"/>
        </w:rPr>
      </w:pPr>
    </w:p>
    <w:p w14:paraId="1810F364">
      <w:pPr>
        <w:jc w:val="both"/>
        <w:rPr>
          <w:rFonts w:hint="eastAsia"/>
          <w:lang w:val="en-US" w:eastAsia="zh-CN"/>
        </w:rPr>
      </w:pPr>
    </w:p>
    <w:p w14:paraId="6826CBEF">
      <w:pPr>
        <w:jc w:val="both"/>
        <w:rPr>
          <w:rFonts w:hint="default"/>
          <w:lang w:val="en-US" w:eastAsia="zh-CN"/>
        </w:rPr>
      </w:pPr>
      <w:bookmarkStart w:id="8" w:name="_GoBack"/>
      <w:bookmarkEnd w:id="8"/>
      <w:r>
        <w:rPr>
          <w:rFonts w:hint="eastAsia"/>
          <w:lang w:val="en-US" w:eastAsia="zh-CN"/>
        </w:rPr>
        <w:t>翡翠湖</w:t>
      </w:r>
    </w:p>
    <w:p w14:paraId="35F6E883">
      <w:pPr>
        <w:rPr>
          <w:rFonts w:hint="default"/>
          <w:lang w:val="en-US" w:eastAsia="zh-CN"/>
        </w:rPr>
      </w:pPr>
      <w:r>
        <w:rPr>
          <w:rFonts w:hint="default"/>
          <w:lang w:val="en-US" w:eastAsia="zh-CN"/>
        </w:rPr>
        <w:drawing>
          <wp:inline distT="0" distB="0" distL="114300" distR="114300">
            <wp:extent cx="5645785" cy="3993515"/>
            <wp:effectExtent l="0" t="0" r="12065" b="6985"/>
            <wp:docPr id="2" name="图片 2" descr="花展施工图 7.24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花展施工图 7.24_页面_2"/>
                    <pic:cNvPicPr>
                      <a:picLocks noChangeAspect="1"/>
                    </pic:cNvPicPr>
                  </pic:nvPicPr>
                  <pic:blipFill>
                    <a:blip r:embed="rId10"/>
                    <a:stretch>
                      <a:fillRect/>
                    </a:stretch>
                  </pic:blipFill>
                  <pic:spPr>
                    <a:xfrm>
                      <a:off x="0" y="0"/>
                      <a:ext cx="5645785" cy="3993515"/>
                    </a:xfrm>
                    <a:prstGeom prst="rect">
                      <a:avLst/>
                    </a:prstGeom>
                  </pic:spPr>
                </pic:pic>
              </a:graphicData>
            </a:graphic>
          </wp:inline>
        </w:drawing>
      </w:r>
    </w:p>
    <w:p w14:paraId="1D7E30A3">
      <w:pPr>
        <w:rPr>
          <w:rFonts w:hint="default"/>
          <w:lang w:val="en-US" w:eastAsia="zh-CN"/>
        </w:rPr>
      </w:pPr>
    </w:p>
    <w:p w14:paraId="3C5657C1">
      <w:pPr>
        <w:rPr>
          <w:rFonts w:hint="default"/>
          <w:lang w:val="en-US" w:eastAsia="zh-CN"/>
        </w:rPr>
      </w:pPr>
    </w:p>
    <w:p w14:paraId="58AD283B">
      <w:pPr>
        <w:rPr>
          <w:rFonts w:hint="default"/>
          <w:lang w:val="en-US" w:eastAsia="zh-CN"/>
        </w:rPr>
      </w:pPr>
    </w:p>
    <w:p w14:paraId="200C47E5">
      <w:pPr>
        <w:rPr>
          <w:rFonts w:hint="default"/>
          <w:lang w:val="en-US" w:eastAsia="zh-CN"/>
        </w:rPr>
      </w:pPr>
      <w:r>
        <w:rPr>
          <w:rFonts w:hint="default"/>
          <w:lang w:val="en-US" w:eastAsia="zh-CN"/>
        </w:rPr>
        <w:drawing>
          <wp:inline distT="0" distB="0" distL="114300" distR="114300">
            <wp:extent cx="5642610" cy="3169920"/>
            <wp:effectExtent l="0" t="0" r="15240" b="11430"/>
            <wp:docPr id="3" name="图片 3" descr="feib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eibao"/>
                    <pic:cNvPicPr>
                      <a:picLocks noChangeAspect="1"/>
                    </pic:cNvPicPr>
                  </pic:nvPicPr>
                  <pic:blipFill>
                    <a:blip r:embed="rId11"/>
                    <a:stretch>
                      <a:fillRect/>
                    </a:stretch>
                  </pic:blipFill>
                  <pic:spPr>
                    <a:xfrm>
                      <a:off x="0" y="0"/>
                      <a:ext cx="5642610" cy="3169920"/>
                    </a:xfrm>
                    <a:prstGeom prst="rect">
                      <a:avLst/>
                    </a:prstGeom>
                  </pic:spPr>
                </pic:pic>
              </a:graphicData>
            </a:graphic>
          </wp:inline>
        </w:drawing>
      </w:r>
      <w:r>
        <w:rPr>
          <w:rFonts w:hint="default"/>
          <w:lang w:val="en-US" w:eastAsia="zh-CN"/>
        </w:rPr>
        <w:drawing>
          <wp:inline distT="0" distB="0" distL="114300" distR="114300">
            <wp:extent cx="5641975" cy="2560955"/>
            <wp:effectExtent l="0" t="0" r="15875" b="10795"/>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2"/>
                    <a:stretch>
                      <a:fillRect/>
                    </a:stretch>
                  </pic:blipFill>
                  <pic:spPr>
                    <a:xfrm>
                      <a:off x="0" y="0"/>
                      <a:ext cx="5641975" cy="2560955"/>
                    </a:xfrm>
                    <a:prstGeom prst="rect">
                      <a:avLst/>
                    </a:prstGeom>
                  </pic:spPr>
                </pic:pic>
              </a:graphicData>
            </a:graphic>
          </wp:inline>
        </w:drawing>
      </w:r>
    </w:p>
    <w:p w14:paraId="4B2DEF07">
      <w:pPr>
        <w:rPr>
          <w:rFonts w:hint="default"/>
          <w:lang w:val="en-US" w:eastAsia="zh-CN"/>
        </w:rPr>
      </w:pPr>
    </w:p>
    <w:p w14:paraId="333F6231">
      <w:pPr>
        <w:rPr>
          <w:rFonts w:hint="default"/>
          <w:lang w:val="en-US" w:eastAsia="zh-CN"/>
        </w:rPr>
      </w:pPr>
    </w:p>
    <w:p w14:paraId="5093D5D7">
      <w:pPr>
        <w:rPr>
          <w:rFonts w:hint="default"/>
          <w:lang w:val="en-US" w:eastAsia="zh-CN"/>
        </w:rPr>
      </w:pPr>
    </w:p>
    <w:p w14:paraId="59EB955F">
      <w:pPr>
        <w:rPr>
          <w:rFonts w:hint="default"/>
          <w:lang w:val="en-US" w:eastAsia="zh-CN"/>
        </w:rPr>
      </w:pPr>
    </w:p>
    <w:p w14:paraId="455734D4">
      <w:pPr>
        <w:rPr>
          <w:rFonts w:hint="default"/>
          <w:lang w:val="en-US" w:eastAsia="zh-CN"/>
        </w:rPr>
      </w:pPr>
    </w:p>
    <w:p w14:paraId="3AAA990B">
      <w:pPr>
        <w:rPr>
          <w:rFonts w:hint="default"/>
          <w:lang w:val="en-US" w:eastAsia="zh-CN"/>
        </w:rPr>
      </w:pPr>
    </w:p>
    <w:p w14:paraId="692F87CD">
      <w:pPr>
        <w:rPr>
          <w:rFonts w:hint="default"/>
          <w:lang w:val="en-US" w:eastAsia="zh-CN"/>
        </w:rPr>
      </w:pPr>
    </w:p>
    <w:p w14:paraId="4E85E726">
      <w:pPr>
        <w:rPr>
          <w:rFonts w:hint="default"/>
          <w:lang w:val="en-US" w:eastAsia="zh-CN"/>
        </w:rPr>
      </w:pPr>
    </w:p>
    <w:p w14:paraId="21CEBDE3">
      <w:pPr>
        <w:rPr>
          <w:rFonts w:hint="default"/>
          <w:lang w:val="en-US" w:eastAsia="zh-CN"/>
        </w:rPr>
      </w:pPr>
    </w:p>
    <w:p w14:paraId="5E51B679">
      <w:pPr>
        <w:rPr>
          <w:rFonts w:hint="default"/>
          <w:lang w:val="en-US" w:eastAsia="zh-CN"/>
        </w:rPr>
      </w:pPr>
    </w:p>
    <w:p w14:paraId="2E47FE6A">
      <w:pPr>
        <w:rPr>
          <w:rFonts w:hint="default"/>
          <w:lang w:val="en-US" w:eastAsia="zh-CN"/>
        </w:rPr>
      </w:pPr>
    </w:p>
    <w:p w14:paraId="49A5BE77">
      <w:pPr>
        <w:rPr>
          <w:rFonts w:hint="default"/>
          <w:lang w:val="en-US" w:eastAsia="zh-CN"/>
        </w:rPr>
      </w:pPr>
    </w:p>
    <w:p w14:paraId="590A4052">
      <w:pPr>
        <w:rPr>
          <w:rFonts w:hint="default"/>
          <w:lang w:val="en-US" w:eastAsia="zh-CN"/>
        </w:rPr>
      </w:pPr>
    </w:p>
    <w:p w14:paraId="4A8B62D3">
      <w:pPr>
        <w:rPr>
          <w:rFonts w:hint="default"/>
          <w:lang w:val="en-US" w:eastAsia="zh-CN"/>
        </w:rPr>
      </w:pPr>
    </w:p>
    <w:p w14:paraId="0A246EC6">
      <w:pPr>
        <w:rPr>
          <w:rFonts w:hint="eastAsia"/>
          <w:lang w:val="en-US" w:eastAsia="zh-CN"/>
        </w:rPr>
      </w:pPr>
    </w:p>
    <w:p w14:paraId="08A1BEE8">
      <w:pPr>
        <w:rPr>
          <w:rFonts w:hint="eastAsia"/>
          <w:lang w:val="en-US" w:eastAsia="zh-CN"/>
        </w:rPr>
      </w:pPr>
    </w:p>
    <w:p w14:paraId="6554EF5B">
      <w:pPr>
        <w:rPr>
          <w:rFonts w:hint="eastAsia"/>
          <w:lang w:val="en-US" w:eastAsia="zh-CN"/>
        </w:rPr>
      </w:pPr>
    </w:p>
    <w:p w14:paraId="66F389C0">
      <w:pPr>
        <w:rPr>
          <w:rFonts w:hint="eastAsia"/>
          <w:lang w:val="en-US" w:eastAsia="zh-CN"/>
        </w:rPr>
      </w:pPr>
    </w:p>
    <w:p w14:paraId="7ABD6B1E">
      <w:pPr>
        <w:rPr>
          <w:rFonts w:hint="eastAsia"/>
          <w:lang w:val="en-US" w:eastAsia="zh-CN"/>
        </w:rPr>
      </w:pPr>
    </w:p>
    <w:p w14:paraId="518153CD">
      <w:pPr>
        <w:rPr>
          <w:rFonts w:hint="eastAsia"/>
          <w:lang w:val="en-US" w:eastAsia="zh-CN"/>
        </w:rPr>
      </w:pPr>
    </w:p>
    <w:p w14:paraId="3BF26901">
      <w:pPr>
        <w:rPr>
          <w:rFonts w:hint="eastAsia"/>
          <w:lang w:val="en-US" w:eastAsia="zh-CN"/>
        </w:rPr>
      </w:pPr>
    </w:p>
    <w:p w14:paraId="04C8A35F">
      <w:pPr>
        <w:rPr>
          <w:rFonts w:hint="eastAsia"/>
          <w:lang w:val="en-US" w:eastAsia="zh-CN"/>
        </w:rPr>
      </w:pPr>
    </w:p>
    <w:p w14:paraId="5DAC699A">
      <w:pPr>
        <w:rPr>
          <w:rFonts w:hint="eastAsia"/>
          <w:lang w:val="en-US" w:eastAsia="zh-CN"/>
        </w:rPr>
      </w:pPr>
    </w:p>
    <w:p w14:paraId="4A9280FF">
      <w:pPr>
        <w:rPr>
          <w:rFonts w:hint="eastAsia"/>
          <w:lang w:val="en-US" w:eastAsia="zh-CN"/>
        </w:rPr>
      </w:pPr>
    </w:p>
    <w:p w14:paraId="35B12517">
      <w:pPr>
        <w:rPr>
          <w:rFonts w:hint="eastAsia"/>
          <w:lang w:val="en-US" w:eastAsia="zh-CN"/>
        </w:rPr>
      </w:pPr>
    </w:p>
    <w:p w14:paraId="77F9FFF4">
      <w:pPr>
        <w:rPr>
          <w:rFonts w:hint="eastAsia"/>
          <w:lang w:val="en-US" w:eastAsia="zh-CN"/>
        </w:rPr>
      </w:pPr>
    </w:p>
    <w:p w14:paraId="486F337C">
      <w:pPr>
        <w:rPr>
          <w:rFonts w:hint="eastAsia"/>
          <w:lang w:val="en-US" w:eastAsia="zh-CN"/>
        </w:rPr>
      </w:pPr>
    </w:p>
    <w:p w14:paraId="2E5288DC">
      <w:pPr>
        <w:rPr>
          <w:rFonts w:hint="eastAsia"/>
          <w:lang w:val="en-US" w:eastAsia="zh-CN"/>
        </w:rPr>
      </w:pPr>
    </w:p>
    <w:p w14:paraId="53FC4247">
      <w:pPr>
        <w:rPr>
          <w:rFonts w:hint="eastAsia"/>
          <w:lang w:val="en-US" w:eastAsia="zh-CN"/>
        </w:rPr>
      </w:pPr>
    </w:p>
    <w:p w14:paraId="1A14655F">
      <w:pPr>
        <w:rPr>
          <w:rFonts w:hint="eastAsia"/>
          <w:lang w:val="en-US" w:eastAsia="zh-CN"/>
        </w:rPr>
      </w:pPr>
    </w:p>
    <w:p w14:paraId="6A8A7CB5">
      <w:pPr>
        <w:rPr>
          <w:rFonts w:hint="eastAsia"/>
          <w:lang w:val="en-US" w:eastAsia="zh-CN"/>
        </w:rPr>
      </w:pPr>
    </w:p>
    <w:p w14:paraId="4CA6DB19">
      <w:pPr>
        <w:rPr>
          <w:rFonts w:hint="default"/>
          <w:lang w:val="en-US" w:eastAsia="zh-CN"/>
        </w:rPr>
      </w:pPr>
      <w:r>
        <w:rPr>
          <w:rFonts w:hint="eastAsia"/>
          <w:lang w:val="en-US" w:eastAsia="zh-CN"/>
        </w:rPr>
        <w:t>北区</w:t>
      </w:r>
    </w:p>
    <w:p w14:paraId="383AE38D">
      <w:pPr>
        <w:rPr>
          <w:rFonts w:hint="default"/>
          <w:lang w:val="en-US" w:eastAsia="zh-CN"/>
        </w:rPr>
      </w:pPr>
    </w:p>
    <w:p w14:paraId="169ED583">
      <w:pPr>
        <w:rPr>
          <w:rFonts w:hint="default"/>
          <w:lang w:val="en-US" w:eastAsia="zh-CN"/>
        </w:rPr>
      </w:pPr>
      <w:r>
        <w:rPr>
          <w:rFonts w:hint="default"/>
          <w:lang w:val="en-US" w:eastAsia="zh-CN"/>
        </w:rPr>
        <w:drawing>
          <wp:inline distT="0" distB="0" distL="114300" distR="114300">
            <wp:extent cx="5645785" cy="3992245"/>
            <wp:effectExtent l="0" t="0" r="12065" b="8255"/>
            <wp:docPr id="7" name="图片 7" descr="花展施工图 7.24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花展施工图 7.24_页面_3"/>
                    <pic:cNvPicPr>
                      <a:picLocks noChangeAspect="1"/>
                    </pic:cNvPicPr>
                  </pic:nvPicPr>
                  <pic:blipFill>
                    <a:blip r:embed="rId13"/>
                    <a:stretch>
                      <a:fillRect/>
                    </a:stretch>
                  </pic:blipFill>
                  <pic:spPr>
                    <a:xfrm>
                      <a:off x="0" y="0"/>
                      <a:ext cx="5645785" cy="3992245"/>
                    </a:xfrm>
                    <a:prstGeom prst="rect">
                      <a:avLst/>
                    </a:prstGeom>
                  </pic:spPr>
                </pic:pic>
              </a:graphicData>
            </a:graphic>
          </wp:inline>
        </w:drawing>
      </w:r>
    </w:p>
    <w:p w14:paraId="094E941A">
      <w:pPr>
        <w:rPr>
          <w:rFonts w:hint="default"/>
          <w:lang w:val="en-US" w:eastAsia="zh-CN"/>
        </w:rPr>
      </w:pPr>
    </w:p>
    <w:p w14:paraId="07C6E02C">
      <w:pPr>
        <w:rPr>
          <w:rFonts w:hint="default"/>
          <w:lang w:val="en-US" w:eastAsia="zh-CN"/>
        </w:rPr>
      </w:pPr>
    </w:p>
    <w:p w14:paraId="43CB19D3">
      <w:pPr>
        <w:spacing w:line="240" w:lineRule="auto"/>
        <w:rPr>
          <w:rFonts w:hint="eastAsia"/>
          <w:sz w:val="24"/>
          <w:szCs w:val="24"/>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5B43B">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00735" cy="147955"/>
              <wp:effectExtent l="0" t="0" r="0" b="0"/>
              <wp:wrapNone/>
              <wp:docPr id="5" name="Text Box 2"/>
              <wp:cNvGraphicFramePr/>
              <a:graphic xmlns:a="http://schemas.openxmlformats.org/drawingml/2006/main">
                <a:graphicData uri="http://schemas.microsoft.com/office/word/2010/wordprocessingShape">
                  <wps:wsp>
                    <wps:cNvSpPr txBox="1">
                      <a:spLocks noChangeArrowheads="1"/>
                    </wps:cNvSpPr>
                    <wps:spPr bwMode="auto">
                      <a:xfrm>
                        <a:off x="0" y="0"/>
                        <a:ext cx="800735" cy="147955"/>
                      </a:xfrm>
                      <a:prstGeom prst="rect">
                        <a:avLst/>
                      </a:prstGeom>
                      <a:noFill/>
                      <a:ln>
                        <a:noFill/>
                      </a:ln>
                    </wps:spPr>
                    <wps:txbx>
                      <w:txbxContent>
                        <w:p w14:paraId="15F4F8EF">
                          <w:pPr>
                            <w:pStyle w:val="9"/>
                            <w:jc w:val="center"/>
                          </w:pPr>
                          <w:r>
                            <w:rPr>
                              <w:rFonts w:hint="eastAsia"/>
                            </w:rPr>
                            <w:t>第</w:t>
                          </w:r>
                          <w:r>
                            <w:fldChar w:fldCharType="begin"/>
                          </w:r>
                          <w:r>
                            <w:instrText xml:space="preserve">page</w:instrText>
                          </w:r>
                          <w:r>
                            <w:fldChar w:fldCharType="separate"/>
                          </w:r>
                          <w:r>
                            <w:t>32</w:t>
                          </w:r>
                          <w:r>
                            <w:fldChar w:fldCharType="end"/>
                          </w:r>
                          <w:r>
                            <w:rPr>
                              <w:rFonts w:hint="eastAsia"/>
                            </w:rPr>
                            <w:t>页共</w:t>
                          </w:r>
                          <w:r>
                            <w:fldChar w:fldCharType="begin"/>
                          </w:r>
                          <w:r>
                            <w:instrText xml:space="preserve">numpages</w:instrText>
                          </w:r>
                          <w:r>
                            <w:fldChar w:fldCharType="separate"/>
                          </w:r>
                          <w:r>
                            <w:t>43</w:t>
                          </w:r>
                          <w:r>
                            <w:fldChar w:fldCharType="end"/>
                          </w:r>
                          <w:r>
                            <w:rPr>
                              <w:rFonts w:hint="eastAsia"/>
                            </w:rPr>
                            <w:t>页</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65pt;width:63.05pt;mso-position-horizontal:center;mso-position-horizontal-relative:margin;mso-wrap-style:none;z-index:251660288;mso-width-relative:page;mso-height-relative:page;" filled="f" stroked="f" coordsize="21600,21600" o:gfxdata="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gnaAl0QAAAAQBAAAPAAAAAAAAAAEAIAAAACIAAABkcnMvZG93bnJldi54bWxQSwEC&#10;FAAUAAAACACHTuJAVFgyO/sBAAABBAAADgAAAAAAAAABACAAAAAgAQAAZHJzL2Uyb0RvYy54bWxQ&#10;SwUGAAAAAAYABgBZAQAAjQUAAAAA&#10;">
              <v:fill on="f" focussize="0,0"/>
              <v:stroke on="f"/>
              <v:imagedata o:title=""/>
              <o:lock v:ext="edit" aspectratio="f"/>
              <v:textbox inset="0mm,0mm,0mm,0mm" style="mso-fit-shape-to-text:t;">
                <w:txbxContent>
                  <w:p w14:paraId="15F4F8EF">
                    <w:pPr>
                      <w:pStyle w:val="9"/>
                      <w:jc w:val="center"/>
                    </w:pPr>
                    <w:r>
                      <w:rPr>
                        <w:rFonts w:hint="eastAsia"/>
                      </w:rPr>
                      <w:t>第</w:t>
                    </w:r>
                    <w:r>
                      <w:fldChar w:fldCharType="begin"/>
                    </w:r>
                    <w:r>
                      <w:instrText xml:space="preserve">page</w:instrText>
                    </w:r>
                    <w:r>
                      <w:fldChar w:fldCharType="separate"/>
                    </w:r>
                    <w:r>
                      <w:t>32</w:t>
                    </w:r>
                    <w:r>
                      <w:fldChar w:fldCharType="end"/>
                    </w:r>
                    <w:r>
                      <w:rPr>
                        <w:rFonts w:hint="eastAsia"/>
                      </w:rPr>
                      <w:t>页共</w:t>
                    </w:r>
                    <w:r>
                      <w:fldChar w:fldCharType="begin"/>
                    </w:r>
                    <w:r>
                      <w:instrText xml:space="preserve">numpages</w:instrText>
                    </w:r>
                    <w:r>
                      <w:fldChar w:fldCharType="separate"/>
                    </w:r>
                    <w:r>
                      <w:t>43</w:t>
                    </w:r>
                    <w:r>
                      <w:fldChar w:fldCharType="end"/>
                    </w:r>
                    <w:r>
                      <w:rPr>
                        <w:rFonts w:hint="eastAsia"/>
                      </w:rP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CBB2">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NGU3Y2EzZjU4ODUyM2YwN2YyMmMwNWJjMjYyMzMifQ=="/>
  </w:docVars>
  <w:rsids>
    <w:rsidRoot w:val="5B215C36"/>
    <w:rsid w:val="00643BE3"/>
    <w:rsid w:val="014333DA"/>
    <w:rsid w:val="01822782"/>
    <w:rsid w:val="01D628BE"/>
    <w:rsid w:val="02447828"/>
    <w:rsid w:val="029C115A"/>
    <w:rsid w:val="02C170CB"/>
    <w:rsid w:val="03373831"/>
    <w:rsid w:val="03E2379C"/>
    <w:rsid w:val="03E8323C"/>
    <w:rsid w:val="04117BDE"/>
    <w:rsid w:val="046F6546"/>
    <w:rsid w:val="04BE5C88"/>
    <w:rsid w:val="05834B0B"/>
    <w:rsid w:val="05AD7DDA"/>
    <w:rsid w:val="05BE78F1"/>
    <w:rsid w:val="05CF1AFF"/>
    <w:rsid w:val="061D0ABC"/>
    <w:rsid w:val="06563FCE"/>
    <w:rsid w:val="065B5A88"/>
    <w:rsid w:val="06E31D05"/>
    <w:rsid w:val="07990616"/>
    <w:rsid w:val="07C25E94"/>
    <w:rsid w:val="0802440D"/>
    <w:rsid w:val="082F2D28"/>
    <w:rsid w:val="08855F10"/>
    <w:rsid w:val="08B374B6"/>
    <w:rsid w:val="08B84ACC"/>
    <w:rsid w:val="08F86759"/>
    <w:rsid w:val="09A11A04"/>
    <w:rsid w:val="09AB55EB"/>
    <w:rsid w:val="09BA4874"/>
    <w:rsid w:val="0A256191"/>
    <w:rsid w:val="0A6273E5"/>
    <w:rsid w:val="0A9A7309"/>
    <w:rsid w:val="0ACE6829"/>
    <w:rsid w:val="0AFB3396"/>
    <w:rsid w:val="0B41349E"/>
    <w:rsid w:val="0B705B32"/>
    <w:rsid w:val="0B9319D4"/>
    <w:rsid w:val="0C321039"/>
    <w:rsid w:val="0C3C5A14"/>
    <w:rsid w:val="0C4C3ECA"/>
    <w:rsid w:val="0CC223BD"/>
    <w:rsid w:val="0DC67C8B"/>
    <w:rsid w:val="0DEB2A04"/>
    <w:rsid w:val="0E1A239E"/>
    <w:rsid w:val="0E230C39"/>
    <w:rsid w:val="0E2A021A"/>
    <w:rsid w:val="0E4A266A"/>
    <w:rsid w:val="0E912047"/>
    <w:rsid w:val="0EA0672E"/>
    <w:rsid w:val="0EDB32C2"/>
    <w:rsid w:val="0F1F58A5"/>
    <w:rsid w:val="0FA9240E"/>
    <w:rsid w:val="101B5DFD"/>
    <w:rsid w:val="112076B2"/>
    <w:rsid w:val="112847B9"/>
    <w:rsid w:val="11A71B81"/>
    <w:rsid w:val="12CF75E2"/>
    <w:rsid w:val="12D46D72"/>
    <w:rsid w:val="12E070F9"/>
    <w:rsid w:val="13525B1D"/>
    <w:rsid w:val="135D4BEE"/>
    <w:rsid w:val="138F0D93"/>
    <w:rsid w:val="1399374C"/>
    <w:rsid w:val="13A740BB"/>
    <w:rsid w:val="13C8152F"/>
    <w:rsid w:val="13FD1F2D"/>
    <w:rsid w:val="1426396E"/>
    <w:rsid w:val="14D964F6"/>
    <w:rsid w:val="14F25809"/>
    <w:rsid w:val="1537146E"/>
    <w:rsid w:val="155D0ED5"/>
    <w:rsid w:val="15785D0F"/>
    <w:rsid w:val="15AC59B8"/>
    <w:rsid w:val="15B66837"/>
    <w:rsid w:val="15BA6327"/>
    <w:rsid w:val="15C63B67"/>
    <w:rsid w:val="16866209"/>
    <w:rsid w:val="168B1A72"/>
    <w:rsid w:val="1700420E"/>
    <w:rsid w:val="170D692B"/>
    <w:rsid w:val="17285513"/>
    <w:rsid w:val="17991F6C"/>
    <w:rsid w:val="17CC40F0"/>
    <w:rsid w:val="180679E1"/>
    <w:rsid w:val="18510A99"/>
    <w:rsid w:val="186E164B"/>
    <w:rsid w:val="187A7FF0"/>
    <w:rsid w:val="188B3D64"/>
    <w:rsid w:val="18BC4164"/>
    <w:rsid w:val="19842055"/>
    <w:rsid w:val="19A5109C"/>
    <w:rsid w:val="19B80DD0"/>
    <w:rsid w:val="19DD25E4"/>
    <w:rsid w:val="19F53DD2"/>
    <w:rsid w:val="1AAF21C8"/>
    <w:rsid w:val="1B1E1106"/>
    <w:rsid w:val="1B4072CF"/>
    <w:rsid w:val="1B527002"/>
    <w:rsid w:val="1C275D99"/>
    <w:rsid w:val="1C2A5889"/>
    <w:rsid w:val="1C406787"/>
    <w:rsid w:val="1C5E5D70"/>
    <w:rsid w:val="1C625023"/>
    <w:rsid w:val="1CBF2475"/>
    <w:rsid w:val="1D392227"/>
    <w:rsid w:val="1D4D7A81"/>
    <w:rsid w:val="1D864D41"/>
    <w:rsid w:val="1DB55626"/>
    <w:rsid w:val="1DC53ABB"/>
    <w:rsid w:val="1DE32193"/>
    <w:rsid w:val="1E396257"/>
    <w:rsid w:val="1E905351"/>
    <w:rsid w:val="1EBD29E4"/>
    <w:rsid w:val="1EF83A1C"/>
    <w:rsid w:val="1F071EB1"/>
    <w:rsid w:val="1F134CFA"/>
    <w:rsid w:val="1F4F50A1"/>
    <w:rsid w:val="1F686DF4"/>
    <w:rsid w:val="1FD61FB0"/>
    <w:rsid w:val="205D622D"/>
    <w:rsid w:val="20CF69FF"/>
    <w:rsid w:val="20D835DD"/>
    <w:rsid w:val="213056EF"/>
    <w:rsid w:val="224F58C3"/>
    <w:rsid w:val="229C0B63"/>
    <w:rsid w:val="22F664C5"/>
    <w:rsid w:val="2335523F"/>
    <w:rsid w:val="23812232"/>
    <w:rsid w:val="23BF0FAD"/>
    <w:rsid w:val="23F52C20"/>
    <w:rsid w:val="248D2E59"/>
    <w:rsid w:val="252C08C4"/>
    <w:rsid w:val="25543224"/>
    <w:rsid w:val="25FA2770"/>
    <w:rsid w:val="260B5F51"/>
    <w:rsid w:val="265F6EC5"/>
    <w:rsid w:val="26962499"/>
    <w:rsid w:val="26BD5C77"/>
    <w:rsid w:val="2762237B"/>
    <w:rsid w:val="276C144B"/>
    <w:rsid w:val="27B64475"/>
    <w:rsid w:val="283A6824"/>
    <w:rsid w:val="295C2DFA"/>
    <w:rsid w:val="2A337FFE"/>
    <w:rsid w:val="2AB75C91"/>
    <w:rsid w:val="2AFA0B1C"/>
    <w:rsid w:val="2B1F05CA"/>
    <w:rsid w:val="2B607E88"/>
    <w:rsid w:val="2BC453B2"/>
    <w:rsid w:val="2BD42712"/>
    <w:rsid w:val="2BD74D4E"/>
    <w:rsid w:val="2C1520B2"/>
    <w:rsid w:val="2C4C35F9"/>
    <w:rsid w:val="2C804090"/>
    <w:rsid w:val="2D157E8F"/>
    <w:rsid w:val="2D411C4E"/>
    <w:rsid w:val="2E9F5C62"/>
    <w:rsid w:val="2EAD4823"/>
    <w:rsid w:val="2EB060C2"/>
    <w:rsid w:val="2EFF3095"/>
    <w:rsid w:val="2F8135BA"/>
    <w:rsid w:val="302E54F0"/>
    <w:rsid w:val="303D073A"/>
    <w:rsid w:val="303F7E75"/>
    <w:rsid w:val="30AE6631"/>
    <w:rsid w:val="30F85705"/>
    <w:rsid w:val="30F85AFE"/>
    <w:rsid w:val="31321010"/>
    <w:rsid w:val="31442AF1"/>
    <w:rsid w:val="31570A76"/>
    <w:rsid w:val="31813D45"/>
    <w:rsid w:val="318B6972"/>
    <w:rsid w:val="31AF440F"/>
    <w:rsid w:val="31C75BFC"/>
    <w:rsid w:val="32052280"/>
    <w:rsid w:val="322748ED"/>
    <w:rsid w:val="32957AA8"/>
    <w:rsid w:val="32B67A1F"/>
    <w:rsid w:val="32C57C62"/>
    <w:rsid w:val="330E1609"/>
    <w:rsid w:val="33242BDA"/>
    <w:rsid w:val="34F860CC"/>
    <w:rsid w:val="359A53D6"/>
    <w:rsid w:val="35A818A1"/>
    <w:rsid w:val="35D97CAC"/>
    <w:rsid w:val="362949D9"/>
    <w:rsid w:val="3680281D"/>
    <w:rsid w:val="36AE738B"/>
    <w:rsid w:val="36C73FA8"/>
    <w:rsid w:val="37256F21"/>
    <w:rsid w:val="374970B3"/>
    <w:rsid w:val="3756532C"/>
    <w:rsid w:val="377759CE"/>
    <w:rsid w:val="38206066"/>
    <w:rsid w:val="38B1774E"/>
    <w:rsid w:val="395064D7"/>
    <w:rsid w:val="3A5169AB"/>
    <w:rsid w:val="3ADB2718"/>
    <w:rsid w:val="3B1B0D67"/>
    <w:rsid w:val="3B3B184E"/>
    <w:rsid w:val="3B5563E6"/>
    <w:rsid w:val="3BE37113"/>
    <w:rsid w:val="3C2D6FA3"/>
    <w:rsid w:val="3C447E49"/>
    <w:rsid w:val="3C6E4EC6"/>
    <w:rsid w:val="3D324146"/>
    <w:rsid w:val="3D803103"/>
    <w:rsid w:val="3DBA4867"/>
    <w:rsid w:val="3DFF227A"/>
    <w:rsid w:val="3E86299B"/>
    <w:rsid w:val="3ED90D1D"/>
    <w:rsid w:val="3F1735F3"/>
    <w:rsid w:val="3F5C54AA"/>
    <w:rsid w:val="407C22A8"/>
    <w:rsid w:val="40BE01CA"/>
    <w:rsid w:val="41A4718C"/>
    <w:rsid w:val="41B65345"/>
    <w:rsid w:val="41CE08E1"/>
    <w:rsid w:val="42310E70"/>
    <w:rsid w:val="42B20202"/>
    <w:rsid w:val="42FF4ACA"/>
    <w:rsid w:val="43884ABF"/>
    <w:rsid w:val="44AD6ED3"/>
    <w:rsid w:val="44B51498"/>
    <w:rsid w:val="44BA24A7"/>
    <w:rsid w:val="44EE129A"/>
    <w:rsid w:val="452B429C"/>
    <w:rsid w:val="458D18BE"/>
    <w:rsid w:val="46236D21"/>
    <w:rsid w:val="465B470D"/>
    <w:rsid w:val="46F645CA"/>
    <w:rsid w:val="47121270"/>
    <w:rsid w:val="472E3BD0"/>
    <w:rsid w:val="47C14A44"/>
    <w:rsid w:val="47D26C51"/>
    <w:rsid w:val="47FE7A46"/>
    <w:rsid w:val="485E2293"/>
    <w:rsid w:val="493354CD"/>
    <w:rsid w:val="49FF1B03"/>
    <w:rsid w:val="4A3B288C"/>
    <w:rsid w:val="4AFA7C86"/>
    <w:rsid w:val="4B182BCD"/>
    <w:rsid w:val="4BA3693A"/>
    <w:rsid w:val="4BF74388"/>
    <w:rsid w:val="4C0F2222"/>
    <w:rsid w:val="4C194E4E"/>
    <w:rsid w:val="4C207F8B"/>
    <w:rsid w:val="4C4C15B1"/>
    <w:rsid w:val="4C677357"/>
    <w:rsid w:val="4C8A5D4C"/>
    <w:rsid w:val="4CBB5F06"/>
    <w:rsid w:val="4CF3569F"/>
    <w:rsid w:val="4E850579"/>
    <w:rsid w:val="4E854A1D"/>
    <w:rsid w:val="4ED4505D"/>
    <w:rsid w:val="4F351F9F"/>
    <w:rsid w:val="4F6208BA"/>
    <w:rsid w:val="4FDF7B2E"/>
    <w:rsid w:val="505715B4"/>
    <w:rsid w:val="507524A6"/>
    <w:rsid w:val="50EF43D0"/>
    <w:rsid w:val="50F6750C"/>
    <w:rsid w:val="51330C53"/>
    <w:rsid w:val="51493AE0"/>
    <w:rsid w:val="516C3C72"/>
    <w:rsid w:val="51A96C75"/>
    <w:rsid w:val="51AC406F"/>
    <w:rsid w:val="51E71425"/>
    <w:rsid w:val="5244074B"/>
    <w:rsid w:val="52A56BA5"/>
    <w:rsid w:val="52CA0C50"/>
    <w:rsid w:val="52E31D12"/>
    <w:rsid w:val="533E33EC"/>
    <w:rsid w:val="538A03E0"/>
    <w:rsid w:val="53A70F92"/>
    <w:rsid w:val="542874D0"/>
    <w:rsid w:val="54A35BFD"/>
    <w:rsid w:val="54CD4A28"/>
    <w:rsid w:val="54DE6C35"/>
    <w:rsid w:val="54F7190B"/>
    <w:rsid w:val="55A7171D"/>
    <w:rsid w:val="55AF2380"/>
    <w:rsid w:val="55DD1374"/>
    <w:rsid w:val="56A30136"/>
    <w:rsid w:val="57541431"/>
    <w:rsid w:val="57EF2F07"/>
    <w:rsid w:val="5814115E"/>
    <w:rsid w:val="592D4E5E"/>
    <w:rsid w:val="594828CF"/>
    <w:rsid w:val="5952721F"/>
    <w:rsid w:val="59745DBA"/>
    <w:rsid w:val="5A3612C1"/>
    <w:rsid w:val="5AFD593B"/>
    <w:rsid w:val="5B1C2265"/>
    <w:rsid w:val="5B215C36"/>
    <w:rsid w:val="5B2555BE"/>
    <w:rsid w:val="5B294982"/>
    <w:rsid w:val="5B726329"/>
    <w:rsid w:val="5CAA07B8"/>
    <w:rsid w:val="5D546E46"/>
    <w:rsid w:val="5DE03A1E"/>
    <w:rsid w:val="5E40626B"/>
    <w:rsid w:val="5E9F7435"/>
    <w:rsid w:val="5ED846F5"/>
    <w:rsid w:val="5F13397F"/>
    <w:rsid w:val="5F473629"/>
    <w:rsid w:val="5F920D48"/>
    <w:rsid w:val="5FCF78A6"/>
    <w:rsid w:val="601D2D07"/>
    <w:rsid w:val="607246D5"/>
    <w:rsid w:val="608A5EC3"/>
    <w:rsid w:val="60E27FD2"/>
    <w:rsid w:val="616404C2"/>
    <w:rsid w:val="61F41846"/>
    <w:rsid w:val="620A72BB"/>
    <w:rsid w:val="62375BD7"/>
    <w:rsid w:val="62AD7C47"/>
    <w:rsid w:val="630006BE"/>
    <w:rsid w:val="63911317"/>
    <w:rsid w:val="639C3F43"/>
    <w:rsid w:val="63D626B9"/>
    <w:rsid w:val="642E437A"/>
    <w:rsid w:val="64300B2F"/>
    <w:rsid w:val="644D7933"/>
    <w:rsid w:val="64A37553"/>
    <w:rsid w:val="64AD2180"/>
    <w:rsid w:val="64D12312"/>
    <w:rsid w:val="653B3C30"/>
    <w:rsid w:val="653B778C"/>
    <w:rsid w:val="65744A4C"/>
    <w:rsid w:val="657A4758"/>
    <w:rsid w:val="660B53B0"/>
    <w:rsid w:val="669B4986"/>
    <w:rsid w:val="66C739CD"/>
    <w:rsid w:val="66D439F4"/>
    <w:rsid w:val="66FB3482"/>
    <w:rsid w:val="67A86542"/>
    <w:rsid w:val="67FF2CF3"/>
    <w:rsid w:val="6813679E"/>
    <w:rsid w:val="689B6EBF"/>
    <w:rsid w:val="689E42BA"/>
    <w:rsid w:val="68B25FB7"/>
    <w:rsid w:val="68F14D31"/>
    <w:rsid w:val="68F95994"/>
    <w:rsid w:val="69847953"/>
    <w:rsid w:val="69B83AA1"/>
    <w:rsid w:val="6A2B4273"/>
    <w:rsid w:val="6A3D5D54"/>
    <w:rsid w:val="6A445335"/>
    <w:rsid w:val="6A4E3ABD"/>
    <w:rsid w:val="6A9E67F3"/>
    <w:rsid w:val="6B160A7F"/>
    <w:rsid w:val="6B3E6C7B"/>
    <w:rsid w:val="6B421874"/>
    <w:rsid w:val="6CBF6EF4"/>
    <w:rsid w:val="6D57537F"/>
    <w:rsid w:val="6D7101EF"/>
    <w:rsid w:val="6D7B2E1B"/>
    <w:rsid w:val="6ED45F9C"/>
    <w:rsid w:val="6F773AB6"/>
    <w:rsid w:val="701B2694"/>
    <w:rsid w:val="715F193C"/>
    <w:rsid w:val="73036065"/>
    <w:rsid w:val="737722D7"/>
    <w:rsid w:val="741E6BF6"/>
    <w:rsid w:val="74D07EF1"/>
    <w:rsid w:val="74E25E76"/>
    <w:rsid w:val="74EC45FF"/>
    <w:rsid w:val="74EE0377"/>
    <w:rsid w:val="74F175CB"/>
    <w:rsid w:val="753A35BC"/>
    <w:rsid w:val="759058D2"/>
    <w:rsid w:val="763444AF"/>
    <w:rsid w:val="766D61C0"/>
    <w:rsid w:val="76724FD8"/>
    <w:rsid w:val="767C0D9F"/>
    <w:rsid w:val="76A074B3"/>
    <w:rsid w:val="7709457F"/>
    <w:rsid w:val="773E0791"/>
    <w:rsid w:val="77C16289"/>
    <w:rsid w:val="78104AA8"/>
    <w:rsid w:val="783D222D"/>
    <w:rsid w:val="788D60F9"/>
    <w:rsid w:val="78AF2513"/>
    <w:rsid w:val="78D11C03"/>
    <w:rsid w:val="79654980"/>
    <w:rsid w:val="7A252A8D"/>
    <w:rsid w:val="7A326F58"/>
    <w:rsid w:val="7A807CC3"/>
    <w:rsid w:val="7A8B6668"/>
    <w:rsid w:val="7AD95625"/>
    <w:rsid w:val="7AE2272C"/>
    <w:rsid w:val="7AF16E13"/>
    <w:rsid w:val="7B234AF2"/>
    <w:rsid w:val="7BAE0860"/>
    <w:rsid w:val="7C091F3A"/>
    <w:rsid w:val="7CAB4D9F"/>
    <w:rsid w:val="7CEA3B1A"/>
    <w:rsid w:val="7D1C7A4B"/>
    <w:rsid w:val="7D4C0330"/>
    <w:rsid w:val="7DAC7021"/>
    <w:rsid w:val="7DD520D4"/>
    <w:rsid w:val="7E374B3D"/>
    <w:rsid w:val="7E4159BB"/>
    <w:rsid w:val="7E573431"/>
    <w:rsid w:val="7E8E6727"/>
    <w:rsid w:val="7EA877E8"/>
    <w:rsid w:val="7EB4618D"/>
    <w:rsid w:val="7ECC082E"/>
    <w:rsid w:val="7F73429A"/>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5"/>
    <w:basedOn w:val="1"/>
    <w:next w:val="1"/>
    <w:qFormat/>
    <w:uiPriority w:val="0"/>
    <w:pPr>
      <w:keepNext/>
      <w:outlineLvl w:val="4"/>
    </w:pPr>
    <w:rPr>
      <w:rFonts w:hAnsi="Arial"/>
      <w:bCs/>
      <w:kern w:val="2"/>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ind w:firstLine="645"/>
    </w:pPr>
    <w:rPr>
      <w:rFonts w:ascii="楷体_GB2312" w:eastAsia="楷体_GB2312"/>
      <w:kern w:val="2"/>
      <w:sz w:val="32"/>
    </w:rPr>
  </w:style>
  <w:style w:type="paragraph" w:styleId="7">
    <w:name w:val="envelope return"/>
    <w:basedOn w:val="1"/>
    <w:unhideWhenUsed/>
    <w:qFormat/>
    <w:uiPriority w:val="99"/>
    <w:pPr>
      <w:snapToGrid w:val="0"/>
    </w:pPr>
    <w:rPr>
      <w:rFonts w:ascii="Arial" w:hAnsi="Arial"/>
    </w:rPr>
  </w:style>
  <w:style w:type="paragraph" w:styleId="8">
    <w:name w:val="Plain Text"/>
    <w:basedOn w:val="1"/>
    <w:qFormat/>
    <w:uiPriority w:val="0"/>
    <w:rPr>
      <w:rFonts w:hAnsi="Courier New"/>
      <w:kern w:val="2"/>
      <w:sz w:val="21"/>
    </w:rPr>
  </w:style>
  <w:style w:type="paragraph" w:styleId="9">
    <w:name w:val="footer"/>
    <w:basedOn w:val="1"/>
    <w:qFormat/>
    <w:uiPriority w:val="99"/>
    <w:pPr>
      <w:tabs>
        <w:tab w:val="center" w:pos="4153"/>
        <w:tab w:val="right" w:pos="8306"/>
      </w:tabs>
      <w:snapToGrid w:val="0"/>
      <w:jc w:val="left"/>
    </w:pPr>
    <w:rPr>
      <w:rFonts w:ascii="Times New Roman"/>
      <w:kern w:val="2"/>
      <w:sz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ind w:left="200" w:hanging="200" w:hangingChars="200"/>
    </w:pPr>
    <w:rPr>
      <w:rFonts w:ascii="Calibri" w:hAnsi="Calibri"/>
      <w:szCs w:val="2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rPr>
      <w:sz w:val="24"/>
    </w:rPr>
  </w:style>
  <w:style w:type="paragraph" w:styleId="14">
    <w:name w:val="Body Text First Indent 2"/>
    <w:basedOn w:val="6"/>
    <w:next w:val="1"/>
    <w:qFormat/>
    <w:uiPriority w:val="0"/>
    <w:pPr>
      <w:ind w:left="420" w:firstLine="420"/>
    </w:pPr>
  </w:style>
  <w:style w:type="character" w:styleId="17">
    <w:name w:val="Strong"/>
    <w:basedOn w:val="16"/>
    <w:qFormat/>
    <w:uiPriority w:val="0"/>
    <w:rPr>
      <w:b/>
    </w:rPr>
  </w:style>
  <w:style w:type="character" w:styleId="18">
    <w:name w:val="Hyperlink"/>
    <w:qFormat/>
    <w:uiPriority w:val="99"/>
    <w:rPr>
      <w:color w:val="0000FF"/>
      <w:u w:val="single"/>
    </w:rPr>
  </w:style>
  <w:style w:type="paragraph" w:customStyle="1" w:styleId="19">
    <w:name w:val="xl31"/>
    <w:basedOn w:val="1"/>
    <w:qFormat/>
    <w:uiPriority w:val="0"/>
    <w:pPr>
      <w:widowControl/>
      <w:spacing w:before="100" w:beforeAutospacing="1" w:after="100" w:afterAutospacing="1"/>
      <w:jc w:val="center"/>
    </w:pPr>
    <w:rPr>
      <w:rFonts w:hAnsi="宋体"/>
      <w:b/>
      <w:bCs/>
      <w:sz w:val="28"/>
      <w:szCs w:val="28"/>
    </w:rPr>
  </w:style>
  <w:style w:type="paragraph" w:styleId="20">
    <w:name w:val="List Paragraph"/>
    <w:basedOn w:val="1"/>
    <w:qFormat/>
    <w:uiPriority w:val="0"/>
    <w:pPr>
      <w:ind w:firstLine="420" w:firstLineChars="200"/>
    </w:pPr>
    <w:rPr>
      <w:rFonts w:ascii="Calibri" w:hAnsi="Calibri"/>
      <w:szCs w:val="22"/>
    </w:rPr>
  </w:style>
  <w:style w:type="paragraph" w:customStyle="1" w:styleId="21">
    <w:name w:val="_Style 3"/>
    <w:basedOn w:val="1"/>
    <w:qFormat/>
    <w:uiPriority w:val="34"/>
    <w:pPr>
      <w:ind w:firstLine="420" w:firstLineChars="200"/>
    </w:pPr>
    <w:rPr>
      <w:rFonts w:ascii="Calibri" w:hAnsi="Calibri"/>
    </w:rPr>
  </w:style>
  <w:style w:type="paragraph" w:customStyle="1" w:styleId="22">
    <w:name w:val="Table Text"/>
    <w:basedOn w:val="1"/>
    <w:semiHidden/>
    <w:qFormat/>
    <w:uiPriority w:val="0"/>
    <w:rPr>
      <w:rFonts w:ascii="宋体" w:hAnsi="宋体" w:eastAsia="宋体" w:cs="宋体"/>
      <w:sz w:val="19"/>
      <w:szCs w:val="19"/>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25">
    <w:name w:val="Char Char Char Char Char Char Char1 Char"/>
    <w:basedOn w:val="1"/>
    <w:autoRedefine/>
    <w:qFormat/>
    <w:uiPriority w:val="0"/>
    <w:rPr>
      <w:rFonts w:ascii="Tahoma" w:hAnsi="Tahoma"/>
    </w:rPr>
  </w:style>
  <w:style w:type="character" w:customStyle="1" w:styleId="26">
    <w:name w:val="font21"/>
    <w:basedOn w:val="16"/>
    <w:autoRedefine/>
    <w:qFormat/>
    <w:uiPriority w:val="0"/>
    <w:rPr>
      <w:rFonts w:hint="eastAsia" w:ascii="仿宋" w:hAnsi="仿宋" w:eastAsia="仿宋" w:cs="仿宋"/>
      <w:color w:val="000000"/>
      <w:sz w:val="24"/>
      <w:szCs w:val="24"/>
      <w:u w:val="none"/>
    </w:rPr>
  </w:style>
  <w:style w:type="paragraph" w:customStyle="1" w:styleId="27">
    <w:name w:val="D&amp;L"/>
    <w:basedOn w:val="10"/>
    <w:qFormat/>
    <w:uiPriority w:val="0"/>
    <w:pPr>
      <w:pBdr>
        <w:bottom w:val="thinThickSmallGap" w:color="auto" w:sz="18" w:space="1"/>
      </w:pBdr>
      <w:adjustRightInd w:val="0"/>
      <w:snapToGrid/>
      <w:spacing w:line="240" w:lineRule="atLeast"/>
      <w:textAlignment w:val="baseline"/>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995</Words>
  <Characters>999</Characters>
  <Lines>0</Lines>
  <Paragraphs>0</Paragraphs>
  <TotalTime>4</TotalTime>
  <ScaleCrop>false</ScaleCrop>
  <LinksUpToDate>false</LinksUpToDate>
  <CharactersWithSpaces>1179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2026-01-15T08:12:00Z</dcterms:created>
  <dc:creator>杜来留</dc:creator>
  <cp:lastModifiedBy>张静</cp:lastModifiedBy>
  <cp:lastPrinted>2026-01-24T02:04:00Z</cp:lastPrinted>
  <dcterms:modified xsi:type="dcterms:W3CDTF">2026-08-06T01:07:01Z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A49CF3EC675E4CB2905D19FFA5424108_13</vt:lpwstr>
  </property>
  <property fmtid="{D5CDD505-2E9C-101B-9397-08002B2CF9AE}" pid="4" name="KSOTemplateDocerSaveRecord">
    <vt:lpwstr>eyJoZGlkIjoiOWI5MDc2OTk3MzY4YjM5YjY4NGFhYzhmNWE1MTYzYzUiLCJ1c2VySWQiOiIxNTg0NzQ0NzMxIn0=</vt:lpwstr>
  </property>
</Properties>
</file>