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98A3F2">
      <w:pPr>
        <w:pStyle w:val="5"/>
        <w:spacing w:before="480" w:after="260" w:line="500" w:lineRule="exact"/>
        <w:rPr>
          <w:rFonts w:hint="eastAsia" w:hAnsi="宋体" w:eastAsia="宋体"/>
          <w:b/>
          <w:color w:val="000000"/>
          <w:sz w:val="32"/>
          <w:szCs w:val="24"/>
          <w:lang w:eastAsia="zh-CN"/>
        </w:rPr>
      </w:pPr>
      <w:r>
        <w:rPr>
          <w:rFonts w:hint="eastAsia" w:hAnsi="宋体"/>
          <w:color w:val="000000"/>
        </w:rPr>
        <w:t>响应文件格式</w:t>
      </w:r>
      <w:r>
        <w:rPr>
          <w:rFonts w:hint="eastAsia" w:hAnsi="宋体"/>
          <w:color w:val="000000"/>
          <w:lang w:eastAsia="zh-CN"/>
        </w:rPr>
        <w:t>（</w:t>
      </w:r>
      <w:r>
        <w:rPr>
          <w:rFonts w:hint="eastAsia" w:hAnsi="宋体"/>
          <w:color w:val="000000"/>
          <w:lang w:val="en-US" w:eastAsia="zh-CN"/>
        </w:rPr>
        <w:t>根据公告要求提供</w:t>
      </w:r>
      <w:r>
        <w:rPr>
          <w:rFonts w:hint="eastAsia" w:hAnsi="宋体"/>
          <w:color w:val="000000"/>
          <w:lang w:eastAsia="zh-CN"/>
        </w:rPr>
        <w:t>）</w:t>
      </w:r>
    </w:p>
    <w:p w14:paraId="4235F6F4">
      <w:pPr>
        <w:spacing w:line="900" w:lineRule="exact"/>
        <w:rPr>
          <w:rFonts w:hAnsi="宋体"/>
          <w:b/>
          <w:color w:val="000000"/>
          <w:sz w:val="72"/>
          <w:szCs w:val="24"/>
        </w:rPr>
      </w:pPr>
    </w:p>
    <w:p w14:paraId="00DCDD0E">
      <w:pPr>
        <w:pStyle w:val="26"/>
      </w:pPr>
    </w:p>
    <w:p w14:paraId="19D12063">
      <w:pPr>
        <w:spacing w:line="900" w:lineRule="exact"/>
        <w:jc w:val="center"/>
        <w:rPr>
          <w:rFonts w:hAnsi="宋体"/>
          <w:b/>
          <w:color w:val="000000"/>
          <w:sz w:val="72"/>
          <w:szCs w:val="24"/>
        </w:rPr>
      </w:pPr>
      <w:r>
        <w:rPr>
          <w:rFonts w:hint="eastAsia" w:hAnsi="宋体"/>
          <w:b/>
          <w:color w:val="000000"/>
          <w:sz w:val="72"/>
          <w:szCs w:val="24"/>
        </w:rPr>
        <w:t>响</w:t>
      </w:r>
    </w:p>
    <w:p w14:paraId="63C76C09">
      <w:pPr>
        <w:spacing w:line="900" w:lineRule="exact"/>
        <w:jc w:val="center"/>
        <w:rPr>
          <w:rFonts w:hAnsi="宋体"/>
          <w:b/>
          <w:color w:val="000000"/>
          <w:sz w:val="72"/>
          <w:szCs w:val="24"/>
        </w:rPr>
      </w:pPr>
    </w:p>
    <w:p w14:paraId="3B0D8466">
      <w:pPr>
        <w:spacing w:line="900" w:lineRule="exact"/>
        <w:jc w:val="center"/>
        <w:rPr>
          <w:rFonts w:hAnsi="宋体"/>
          <w:b/>
          <w:color w:val="000000"/>
          <w:sz w:val="72"/>
          <w:szCs w:val="24"/>
        </w:rPr>
      </w:pPr>
      <w:r>
        <w:rPr>
          <w:rFonts w:hint="eastAsia" w:hAnsi="宋体"/>
          <w:b/>
          <w:color w:val="000000"/>
          <w:sz w:val="72"/>
          <w:szCs w:val="24"/>
        </w:rPr>
        <w:t>应</w:t>
      </w:r>
    </w:p>
    <w:p w14:paraId="694BDDFB">
      <w:pPr>
        <w:spacing w:line="900" w:lineRule="exact"/>
        <w:jc w:val="center"/>
        <w:rPr>
          <w:rFonts w:hAnsi="宋体"/>
          <w:b/>
          <w:color w:val="000000"/>
          <w:sz w:val="72"/>
          <w:szCs w:val="24"/>
        </w:rPr>
      </w:pPr>
    </w:p>
    <w:p w14:paraId="4B362D5C">
      <w:pPr>
        <w:spacing w:line="900" w:lineRule="exact"/>
        <w:jc w:val="center"/>
        <w:rPr>
          <w:rFonts w:hAnsi="宋体"/>
          <w:b/>
          <w:color w:val="000000"/>
          <w:sz w:val="72"/>
          <w:szCs w:val="24"/>
        </w:rPr>
      </w:pPr>
      <w:r>
        <w:rPr>
          <w:rFonts w:hint="eastAsia" w:hAnsi="宋体"/>
          <w:b/>
          <w:color w:val="000000"/>
          <w:sz w:val="72"/>
          <w:szCs w:val="24"/>
        </w:rPr>
        <w:t>文</w:t>
      </w:r>
    </w:p>
    <w:p w14:paraId="3175E42D">
      <w:pPr>
        <w:spacing w:line="900" w:lineRule="exact"/>
        <w:jc w:val="center"/>
        <w:rPr>
          <w:rFonts w:hAnsi="宋体"/>
          <w:b/>
          <w:color w:val="000000"/>
          <w:sz w:val="72"/>
          <w:szCs w:val="24"/>
        </w:rPr>
      </w:pPr>
    </w:p>
    <w:p w14:paraId="30288CBD">
      <w:pPr>
        <w:jc w:val="center"/>
        <w:rPr>
          <w:rFonts w:hAnsi="宋体"/>
          <w:b/>
          <w:color w:val="000000"/>
          <w:sz w:val="72"/>
          <w:szCs w:val="24"/>
        </w:rPr>
      </w:pPr>
      <w:r>
        <w:rPr>
          <w:rFonts w:hint="eastAsia" w:hAnsi="宋体"/>
          <w:b/>
          <w:color w:val="000000"/>
          <w:sz w:val="72"/>
          <w:szCs w:val="24"/>
        </w:rPr>
        <w:t>件</w:t>
      </w:r>
    </w:p>
    <w:p w14:paraId="4A300B1C">
      <w:pPr>
        <w:spacing w:after="156" w:afterLines="50" w:line="500" w:lineRule="exact"/>
        <w:jc w:val="both"/>
        <w:rPr>
          <w:rFonts w:hAnsi="宋体"/>
          <w:b/>
          <w:color w:val="000000"/>
          <w:sz w:val="72"/>
          <w:szCs w:val="24"/>
        </w:rPr>
      </w:pPr>
    </w:p>
    <w:p w14:paraId="4FE60DCE">
      <w:pPr>
        <w:spacing w:after="156" w:afterLines="50" w:line="500" w:lineRule="exact"/>
        <w:rPr>
          <w:rFonts w:hint="eastAsia" w:hAnsi="宋体"/>
          <w:b/>
          <w:color w:val="000000"/>
          <w:sz w:val="32"/>
          <w:szCs w:val="24"/>
        </w:rPr>
      </w:pPr>
    </w:p>
    <w:p w14:paraId="6BBA7C37">
      <w:pPr>
        <w:spacing w:after="156" w:afterLines="50" w:line="500" w:lineRule="exact"/>
        <w:rPr>
          <w:rFonts w:hAnsi="宋体"/>
          <w:b/>
          <w:color w:val="000000"/>
          <w:sz w:val="32"/>
          <w:szCs w:val="24"/>
          <w:u w:val="single"/>
        </w:rPr>
      </w:pPr>
      <w:r>
        <w:rPr>
          <w:rFonts w:hint="eastAsia" w:hAnsi="宋体"/>
          <w:b/>
          <w:color w:val="000000"/>
          <w:sz w:val="32"/>
          <w:szCs w:val="24"/>
        </w:rPr>
        <w:t>供应商：</w:t>
      </w:r>
    </w:p>
    <w:p w14:paraId="6A216CBC">
      <w:pPr>
        <w:spacing w:after="156" w:afterLines="50" w:line="500" w:lineRule="exact"/>
        <w:jc w:val="center"/>
        <w:rPr>
          <w:rFonts w:hAnsi="宋体"/>
          <w:color w:val="000000"/>
          <w:szCs w:val="24"/>
        </w:rPr>
      </w:pPr>
      <w:r>
        <w:rPr>
          <w:rFonts w:hint="eastAsia" w:hAnsi="宋体"/>
          <w:b/>
          <w:color w:val="000000"/>
          <w:sz w:val="32"/>
          <w:szCs w:val="24"/>
        </w:rPr>
        <w:t xml:space="preserve"> 年     月     日</w:t>
      </w:r>
    </w:p>
    <w:p w14:paraId="513380D1">
      <w:pPr>
        <w:spacing w:line="360" w:lineRule="auto"/>
        <w:jc w:val="center"/>
        <w:rPr>
          <w:rFonts w:hint="eastAsia" w:hAnsi="宋体" w:cs="宋体"/>
          <w:b/>
          <w:color w:val="000000"/>
          <w:szCs w:val="24"/>
        </w:rPr>
      </w:pPr>
      <w:bookmarkStart w:id="0" w:name="_Toc438648618"/>
    </w:p>
    <w:p w14:paraId="625D53B8">
      <w:pPr>
        <w:spacing w:line="360" w:lineRule="auto"/>
        <w:jc w:val="center"/>
        <w:rPr>
          <w:rFonts w:hint="eastAsia" w:hAnsi="宋体" w:cs="宋体"/>
          <w:b/>
          <w:color w:val="000000"/>
          <w:szCs w:val="24"/>
        </w:rPr>
      </w:pPr>
    </w:p>
    <w:p w14:paraId="4D6CED7A">
      <w:pPr>
        <w:spacing w:line="360" w:lineRule="auto"/>
        <w:jc w:val="center"/>
        <w:rPr>
          <w:rFonts w:hint="eastAsia" w:hAnsi="宋体" w:cs="宋体"/>
          <w:b/>
          <w:color w:val="000000"/>
          <w:szCs w:val="24"/>
        </w:rPr>
      </w:pPr>
    </w:p>
    <w:p w14:paraId="3484FC8E">
      <w:pPr>
        <w:spacing w:line="360" w:lineRule="auto"/>
        <w:jc w:val="center"/>
        <w:rPr>
          <w:rFonts w:hint="eastAsia" w:hAnsi="宋体" w:cs="宋体"/>
          <w:b/>
          <w:color w:val="000000"/>
          <w:szCs w:val="24"/>
        </w:rPr>
      </w:pPr>
    </w:p>
    <w:p w14:paraId="3DA634A4">
      <w:pPr>
        <w:spacing w:line="360" w:lineRule="auto"/>
        <w:jc w:val="center"/>
        <w:rPr>
          <w:rFonts w:hAnsi="宋体"/>
          <w:b/>
          <w:color w:val="000000"/>
        </w:rPr>
      </w:pPr>
      <w:r>
        <w:rPr>
          <w:rFonts w:hint="eastAsia" w:hAnsi="宋体" w:cs="宋体"/>
          <w:b/>
          <w:color w:val="000000"/>
          <w:szCs w:val="24"/>
        </w:rPr>
        <w:t>响应文件资料清单</w:t>
      </w:r>
    </w:p>
    <w:tbl>
      <w:tblPr>
        <w:tblStyle w:val="20"/>
        <w:tblW w:w="924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8"/>
        <w:gridCol w:w="5460"/>
        <w:gridCol w:w="2625"/>
      </w:tblGrid>
      <w:tr w14:paraId="4938E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58" w:type="dxa"/>
            <w:vAlign w:val="center"/>
          </w:tcPr>
          <w:p w14:paraId="657D4434">
            <w:pPr>
              <w:spacing w:line="400" w:lineRule="exact"/>
              <w:jc w:val="center"/>
              <w:rPr>
                <w:rFonts w:hAnsi="宋体"/>
                <w:b/>
                <w:color w:val="000000"/>
              </w:rPr>
            </w:pPr>
            <w:r>
              <w:rPr>
                <w:rFonts w:hint="eastAsia" w:hAnsi="宋体"/>
                <w:b/>
                <w:color w:val="000000"/>
              </w:rPr>
              <w:t>序号</w:t>
            </w:r>
          </w:p>
        </w:tc>
        <w:tc>
          <w:tcPr>
            <w:tcW w:w="5460" w:type="dxa"/>
            <w:vAlign w:val="center"/>
          </w:tcPr>
          <w:p w14:paraId="31CF0812">
            <w:pPr>
              <w:spacing w:line="400" w:lineRule="exact"/>
              <w:jc w:val="center"/>
              <w:rPr>
                <w:rFonts w:hAnsi="宋体"/>
                <w:b/>
                <w:color w:val="000000"/>
              </w:rPr>
            </w:pPr>
            <w:r>
              <w:rPr>
                <w:rFonts w:hint="eastAsia" w:hAnsi="宋体"/>
                <w:b/>
                <w:color w:val="000000"/>
              </w:rPr>
              <w:t>资料名称</w:t>
            </w:r>
          </w:p>
        </w:tc>
        <w:tc>
          <w:tcPr>
            <w:tcW w:w="2625" w:type="dxa"/>
            <w:vAlign w:val="center"/>
          </w:tcPr>
          <w:p w14:paraId="46227F06">
            <w:pPr>
              <w:spacing w:line="400" w:lineRule="exact"/>
              <w:jc w:val="center"/>
              <w:rPr>
                <w:rFonts w:hAnsi="宋体"/>
                <w:b/>
                <w:color w:val="000000"/>
              </w:rPr>
            </w:pPr>
            <w:r>
              <w:rPr>
                <w:rFonts w:hint="eastAsia" w:hAnsi="宋体"/>
                <w:b/>
                <w:color w:val="000000"/>
              </w:rPr>
              <w:t>备注</w:t>
            </w:r>
          </w:p>
        </w:tc>
      </w:tr>
      <w:tr w14:paraId="36883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58" w:type="dxa"/>
            <w:vAlign w:val="center"/>
          </w:tcPr>
          <w:p w14:paraId="5568C9DA">
            <w:pPr>
              <w:spacing w:before="50" w:after="50" w:line="360" w:lineRule="auto"/>
              <w:jc w:val="center"/>
              <w:rPr>
                <w:rFonts w:hAnsi="宋体"/>
                <w:color w:val="000000"/>
              </w:rPr>
            </w:pPr>
            <w:r>
              <w:rPr>
                <w:rFonts w:hint="eastAsia" w:hAnsi="宋体"/>
                <w:color w:val="000000"/>
                <w:lang w:val="zh-CN"/>
              </w:rPr>
              <w:t>一</w:t>
            </w:r>
          </w:p>
        </w:tc>
        <w:tc>
          <w:tcPr>
            <w:tcW w:w="5460" w:type="dxa"/>
            <w:vAlign w:val="center"/>
          </w:tcPr>
          <w:p w14:paraId="4D3000E5">
            <w:pPr>
              <w:jc w:val="left"/>
              <w:rPr>
                <w:rFonts w:hAnsi="宋体"/>
                <w:color w:val="000000"/>
                <w:u w:val="single"/>
              </w:rPr>
            </w:pPr>
            <w:r>
              <w:rPr>
                <w:rFonts w:hint="eastAsia" w:hAnsi="宋体"/>
                <w:bCs/>
                <w:color w:val="000000"/>
              </w:rPr>
              <w:t>报价表</w:t>
            </w:r>
          </w:p>
        </w:tc>
        <w:tc>
          <w:tcPr>
            <w:tcW w:w="2625" w:type="dxa"/>
            <w:vAlign w:val="center"/>
          </w:tcPr>
          <w:p w14:paraId="5FF867DD">
            <w:pPr>
              <w:spacing w:line="360" w:lineRule="auto"/>
              <w:rPr>
                <w:rFonts w:hAnsi="宋体"/>
                <w:b/>
                <w:color w:val="000000"/>
              </w:rPr>
            </w:pPr>
          </w:p>
        </w:tc>
      </w:tr>
      <w:tr w14:paraId="18375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58" w:type="dxa"/>
            <w:vAlign w:val="center"/>
          </w:tcPr>
          <w:p w14:paraId="1509EC22">
            <w:pPr>
              <w:spacing w:before="50" w:after="50" w:line="360" w:lineRule="auto"/>
              <w:jc w:val="center"/>
              <w:rPr>
                <w:rFonts w:hAnsi="宋体"/>
                <w:color w:val="000000"/>
                <w:lang w:val="zh-CN"/>
              </w:rPr>
            </w:pPr>
            <w:r>
              <w:rPr>
                <w:rFonts w:hint="eastAsia" w:hAnsi="宋体"/>
                <w:color w:val="000000"/>
                <w:lang w:val="zh-CN"/>
              </w:rPr>
              <w:t>二</w:t>
            </w:r>
          </w:p>
        </w:tc>
        <w:tc>
          <w:tcPr>
            <w:tcW w:w="5460" w:type="dxa"/>
            <w:vAlign w:val="center"/>
          </w:tcPr>
          <w:p w14:paraId="4FDF9197">
            <w:pPr>
              <w:jc w:val="left"/>
              <w:rPr>
                <w:rFonts w:hAnsi="宋体"/>
                <w:bCs/>
                <w:color w:val="000000"/>
              </w:rPr>
            </w:pPr>
            <w:r>
              <w:rPr>
                <w:rFonts w:hint="eastAsia" w:hAnsi="宋体"/>
                <w:color w:val="000000"/>
              </w:rPr>
              <w:t>供应商情况综合简介</w:t>
            </w:r>
          </w:p>
        </w:tc>
        <w:tc>
          <w:tcPr>
            <w:tcW w:w="2625" w:type="dxa"/>
            <w:vAlign w:val="center"/>
          </w:tcPr>
          <w:p w14:paraId="2BEFCEC5">
            <w:pPr>
              <w:spacing w:line="360" w:lineRule="auto"/>
              <w:rPr>
                <w:rFonts w:hAnsi="宋体"/>
                <w:b/>
                <w:color w:val="000000"/>
              </w:rPr>
            </w:pPr>
          </w:p>
        </w:tc>
      </w:tr>
      <w:tr w14:paraId="57CA6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58" w:type="dxa"/>
            <w:vAlign w:val="center"/>
          </w:tcPr>
          <w:p w14:paraId="4A4B4143">
            <w:pPr>
              <w:spacing w:before="50" w:after="50" w:line="360" w:lineRule="auto"/>
              <w:jc w:val="center"/>
              <w:rPr>
                <w:rFonts w:hint="eastAsia" w:hAnsi="宋体" w:eastAsia="宋体"/>
                <w:color w:val="000000"/>
                <w:lang w:eastAsia="zh-CN"/>
              </w:rPr>
            </w:pPr>
            <w:r>
              <w:rPr>
                <w:rFonts w:hint="eastAsia" w:hAnsi="宋体"/>
                <w:color w:val="000000"/>
                <w:lang w:val="en-US" w:eastAsia="zh-CN"/>
              </w:rPr>
              <w:t>三</w:t>
            </w:r>
          </w:p>
        </w:tc>
        <w:tc>
          <w:tcPr>
            <w:tcW w:w="5460" w:type="dxa"/>
            <w:vAlign w:val="center"/>
          </w:tcPr>
          <w:p w14:paraId="152D86D2">
            <w:pPr>
              <w:autoSpaceDE w:val="0"/>
              <w:autoSpaceDN w:val="0"/>
              <w:adjustRightInd w:val="0"/>
              <w:spacing w:line="360" w:lineRule="auto"/>
              <w:jc w:val="left"/>
              <w:rPr>
                <w:rFonts w:hAnsi="宋体"/>
                <w:bCs/>
                <w:color w:val="000000"/>
              </w:rPr>
            </w:pPr>
            <w:r>
              <w:rPr>
                <w:rFonts w:hint="eastAsia" w:hAnsi="宋体" w:cs="宋体"/>
                <w:color w:val="000000"/>
                <w:szCs w:val="24"/>
                <w:lang w:val="zh-CN"/>
              </w:rPr>
              <w:t>法定代表人身份证明书</w:t>
            </w:r>
          </w:p>
        </w:tc>
        <w:tc>
          <w:tcPr>
            <w:tcW w:w="2625" w:type="dxa"/>
            <w:vAlign w:val="center"/>
          </w:tcPr>
          <w:p w14:paraId="37D8680F">
            <w:pPr>
              <w:spacing w:line="360" w:lineRule="auto"/>
              <w:rPr>
                <w:rFonts w:hAnsi="宋体"/>
                <w:b/>
                <w:color w:val="000000"/>
              </w:rPr>
            </w:pPr>
          </w:p>
        </w:tc>
      </w:tr>
      <w:tr w14:paraId="5F591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58" w:type="dxa"/>
            <w:vAlign w:val="center"/>
          </w:tcPr>
          <w:p w14:paraId="2579D2BE">
            <w:pPr>
              <w:spacing w:before="50" w:after="50" w:line="360" w:lineRule="auto"/>
              <w:jc w:val="center"/>
              <w:rPr>
                <w:rFonts w:hint="eastAsia" w:hAnsi="宋体" w:eastAsia="宋体"/>
                <w:color w:val="000000"/>
                <w:lang w:eastAsia="zh-CN"/>
              </w:rPr>
            </w:pPr>
            <w:r>
              <w:rPr>
                <w:rFonts w:hint="eastAsia" w:hAnsi="宋体"/>
                <w:color w:val="000000"/>
                <w:lang w:val="en-US" w:eastAsia="zh-CN"/>
              </w:rPr>
              <w:t>四</w:t>
            </w:r>
          </w:p>
        </w:tc>
        <w:tc>
          <w:tcPr>
            <w:tcW w:w="5460" w:type="dxa"/>
            <w:vAlign w:val="center"/>
          </w:tcPr>
          <w:p w14:paraId="54FA10FA">
            <w:pPr>
              <w:jc w:val="left"/>
              <w:rPr>
                <w:rFonts w:hAnsi="宋体"/>
                <w:bCs/>
                <w:color w:val="000000"/>
              </w:rPr>
            </w:pPr>
            <w:r>
              <w:rPr>
                <w:rFonts w:hint="eastAsia" w:hAnsi="宋体"/>
                <w:bCs/>
                <w:color w:val="000000"/>
              </w:rPr>
              <w:t xml:space="preserve">投标授权书    </w:t>
            </w:r>
          </w:p>
        </w:tc>
        <w:tc>
          <w:tcPr>
            <w:tcW w:w="2625" w:type="dxa"/>
            <w:vAlign w:val="center"/>
          </w:tcPr>
          <w:p w14:paraId="286864CF">
            <w:pPr>
              <w:spacing w:line="360" w:lineRule="auto"/>
              <w:rPr>
                <w:rFonts w:hAnsi="宋体"/>
                <w:b/>
                <w:color w:val="000000"/>
              </w:rPr>
            </w:pPr>
          </w:p>
        </w:tc>
      </w:tr>
      <w:tr w14:paraId="36E84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1158" w:type="dxa"/>
            <w:vAlign w:val="center"/>
          </w:tcPr>
          <w:p w14:paraId="7DCF8C99">
            <w:pPr>
              <w:spacing w:before="50" w:after="50" w:line="360" w:lineRule="auto"/>
              <w:jc w:val="center"/>
              <w:rPr>
                <w:rFonts w:hint="eastAsia" w:hAnsi="宋体" w:eastAsia="宋体"/>
                <w:color w:val="000000"/>
                <w:lang w:eastAsia="zh-CN"/>
              </w:rPr>
            </w:pPr>
            <w:r>
              <w:rPr>
                <w:rFonts w:hint="eastAsia" w:hAnsi="宋体"/>
                <w:color w:val="000000"/>
                <w:lang w:val="en-US" w:eastAsia="zh-CN"/>
              </w:rPr>
              <w:t>五</w:t>
            </w:r>
          </w:p>
        </w:tc>
        <w:tc>
          <w:tcPr>
            <w:tcW w:w="5460" w:type="dxa"/>
            <w:vAlign w:val="center"/>
          </w:tcPr>
          <w:p w14:paraId="5596AAE4">
            <w:pPr>
              <w:spacing w:line="360" w:lineRule="auto"/>
              <w:rPr>
                <w:rFonts w:hAnsi="宋体"/>
                <w:color w:val="000000"/>
                <w:szCs w:val="24"/>
              </w:rPr>
            </w:pPr>
            <w:r>
              <w:rPr>
                <w:rFonts w:hint="eastAsia" w:hAnsi="宋体" w:cs="仿宋_GB2312"/>
                <w:color w:val="000000"/>
                <w:szCs w:val="24"/>
              </w:rPr>
              <w:t>无重大违法记录声明函、无不良信用记录承诺函</w:t>
            </w:r>
          </w:p>
        </w:tc>
        <w:tc>
          <w:tcPr>
            <w:tcW w:w="2625" w:type="dxa"/>
            <w:vAlign w:val="center"/>
          </w:tcPr>
          <w:p w14:paraId="2E711977">
            <w:pPr>
              <w:spacing w:line="360" w:lineRule="auto"/>
              <w:rPr>
                <w:rFonts w:hAnsi="宋体"/>
                <w:b/>
                <w:color w:val="000000"/>
              </w:rPr>
            </w:pPr>
          </w:p>
        </w:tc>
      </w:tr>
      <w:tr w14:paraId="4C3C6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1158" w:type="dxa"/>
            <w:vAlign w:val="center"/>
          </w:tcPr>
          <w:p w14:paraId="20B6F7B7">
            <w:pPr>
              <w:spacing w:before="50" w:after="50" w:line="360" w:lineRule="auto"/>
              <w:jc w:val="center"/>
              <w:rPr>
                <w:rFonts w:hint="eastAsia" w:hAnsi="宋体" w:eastAsia="宋体"/>
                <w:color w:val="000000"/>
                <w:lang w:eastAsia="zh-CN"/>
              </w:rPr>
            </w:pPr>
            <w:r>
              <w:rPr>
                <w:rFonts w:hint="eastAsia" w:hAnsi="宋体"/>
                <w:color w:val="000000"/>
                <w:lang w:val="en-US" w:eastAsia="zh-CN"/>
              </w:rPr>
              <w:t>六</w:t>
            </w:r>
          </w:p>
        </w:tc>
        <w:tc>
          <w:tcPr>
            <w:tcW w:w="5460" w:type="dxa"/>
            <w:vAlign w:val="center"/>
          </w:tcPr>
          <w:p w14:paraId="1A668E52">
            <w:pPr>
              <w:jc w:val="left"/>
              <w:rPr>
                <w:rFonts w:hAnsi="宋体"/>
                <w:color w:val="000000"/>
              </w:rPr>
            </w:pPr>
            <w:r>
              <w:rPr>
                <w:rFonts w:hint="eastAsia" w:hAnsi="宋体"/>
                <w:color w:val="000000"/>
              </w:rPr>
              <w:t>服务方案及服务承诺</w:t>
            </w:r>
          </w:p>
        </w:tc>
        <w:tc>
          <w:tcPr>
            <w:tcW w:w="2625" w:type="dxa"/>
            <w:vAlign w:val="center"/>
          </w:tcPr>
          <w:p w14:paraId="035366C8">
            <w:pPr>
              <w:spacing w:line="360" w:lineRule="auto"/>
              <w:rPr>
                <w:rFonts w:hAnsi="宋体"/>
                <w:b/>
                <w:color w:val="000000"/>
              </w:rPr>
            </w:pPr>
          </w:p>
        </w:tc>
      </w:tr>
      <w:tr w14:paraId="4DAA3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1158" w:type="dxa"/>
            <w:vAlign w:val="center"/>
          </w:tcPr>
          <w:p w14:paraId="1E54F652">
            <w:pPr>
              <w:spacing w:before="50" w:after="50" w:line="360" w:lineRule="auto"/>
              <w:jc w:val="center"/>
              <w:rPr>
                <w:rFonts w:hint="eastAsia" w:hAnsi="宋体" w:eastAsia="宋体"/>
                <w:color w:val="000000"/>
                <w:lang w:eastAsia="zh-CN"/>
              </w:rPr>
            </w:pPr>
            <w:r>
              <w:rPr>
                <w:rFonts w:hint="eastAsia" w:hAnsi="宋体"/>
                <w:color w:val="000000"/>
                <w:lang w:val="en-US" w:eastAsia="zh-CN"/>
              </w:rPr>
              <w:t>七</w:t>
            </w:r>
          </w:p>
        </w:tc>
        <w:tc>
          <w:tcPr>
            <w:tcW w:w="5460" w:type="dxa"/>
            <w:vAlign w:val="center"/>
          </w:tcPr>
          <w:p w14:paraId="1A818E30">
            <w:pPr>
              <w:jc w:val="left"/>
              <w:rPr>
                <w:rFonts w:hAnsi="宋体"/>
                <w:color w:val="000000"/>
              </w:rPr>
            </w:pPr>
            <w:r>
              <w:rPr>
                <w:rFonts w:hint="eastAsia" w:hAnsi="宋体"/>
                <w:color w:val="000000"/>
              </w:rPr>
              <w:t>本地化服务情况一览表</w:t>
            </w:r>
          </w:p>
        </w:tc>
        <w:tc>
          <w:tcPr>
            <w:tcW w:w="2625" w:type="dxa"/>
            <w:vAlign w:val="center"/>
          </w:tcPr>
          <w:p w14:paraId="3F223394">
            <w:pPr>
              <w:spacing w:line="360" w:lineRule="auto"/>
              <w:rPr>
                <w:rFonts w:hAnsi="宋体"/>
                <w:b/>
                <w:color w:val="000000"/>
              </w:rPr>
            </w:pPr>
          </w:p>
        </w:tc>
      </w:tr>
      <w:tr w14:paraId="2FBB1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158" w:type="dxa"/>
            <w:vAlign w:val="center"/>
          </w:tcPr>
          <w:p w14:paraId="2C5C8E32">
            <w:pPr>
              <w:spacing w:before="50" w:after="50" w:line="360" w:lineRule="auto"/>
              <w:jc w:val="center"/>
              <w:rPr>
                <w:rFonts w:hint="eastAsia" w:hAnsi="宋体" w:eastAsia="宋体"/>
                <w:color w:val="000000"/>
                <w:lang w:val="zh-CN" w:eastAsia="zh-CN"/>
              </w:rPr>
            </w:pPr>
            <w:r>
              <w:rPr>
                <w:rFonts w:hint="eastAsia" w:hAnsi="宋体"/>
                <w:color w:val="000000"/>
                <w:lang w:val="en-US" w:eastAsia="zh-CN"/>
              </w:rPr>
              <w:t>八</w:t>
            </w:r>
          </w:p>
        </w:tc>
        <w:tc>
          <w:tcPr>
            <w:tcW w:w="5460" w:type="dxa"/>
            <w:vAlign w:val="center"/>
          </w:tcPr>
          <w:p w14:paraId="7BCC6CB0">
            <w:pPr>
              <w:rPr>
                <w:color w:val="000000"/>
              </w:rPr>
            </w:pPr>
            <w:r>
              <w:rPr>
                <w:rFonts w:hint="eastAsia" w:hAnsi="宋体"/>
                <w:color w:val="000000"/>
              </w:rPr>
              <w:t>其他文件</w:t>
            </w:r>
          </w:p>
        </w:tc>
        <w:tc>
          <w:tcPr>
            <w:tcW w:w="2625" w:type="dxa"/>
            <w:vAlign w:val="center"/>
          </w:tcPr>
          <w:p w14:paraId="4681BA7A">
            <w:pPr>
              <w:spacing w:line="360" w:lineRule="auto"/>
              <w:rPr>
                <w:rFonts w:hAnsi="宋体"/>
                <w:b/>
                <w:color w:val="000000"/>
              </w:rPr>
            </w:pPr>
          </w:p>
        </w:tc>
      </w:tr>
    </w:tbl>
    <w:p w14:paraId="4A0D5348">
      <w:pPr>
        <w:pStyle w:val="6"/>
        <w:spacing w:line="360" w:lineRule="auto"/>
        <w:ind w:firstLine="0"/>
        <w:jc w:val="left"/>
        <w:rPr>
          <w:rFonts w:ascii="宋体" w:hAnsi="宋体" w:eastAsia="宋体"/>
          <w:bCs w:val="0"/>
          <w:color w:val="000000"/>
          <w:sz w:val="24"/>
          <w:szCs w:val="24"/>
        </w:rPr>
      </w:pPr>
      <w:r>
        <w:rPr>
          <w:rFonts w:hint="eastAsia" w:hAnsi="宋体" w:cs="宋体"/>
          <w:b w:val="0"/>
          <w:color w:val="000000"/>
          <w:szCs w:val="24"/>
        </w:rPr>
        <w:br w:type="page"/>
      </w:r>
      <w:bookmarkStart w:id="1" w:name="_Toc2774249"/>
      <w:bookmarkStart w:id="2" w:name="_Toc461056631"/>
      <w:bookmarkStart w:id="3" w:name="_Toc461053086"/>
      <w:r>
        <w:rPr>
          <w:rFonts w:hint="eastAsia" w:ascii="宋体" w:hAnsi="宋体" w:eastAsia="宋体"/>
          <w:bCs w:val="0"/>
          <w:color w:val="000000"/>
          <w:sz w:val="24"/>
          <w:szCs w:val="24"/>
        </w:rPr>
        <w:t>附件一</w:t>
      </w:r>
      <w:bookmarkEnd w:id="1"/>
      <w:bookmarkEnd w:id="2"/>
      <w:bookmarkEnd w:id="3"/>
    </w:p>
    <w:p w14:paraId="06F43AE1">
      <w:pPr>
        <w:spacing w:before="156" w:beforeLines="50" w:after="156" w:afterLines="50" w:line="360" w:lineRule="auto"/>
        <w:ind w:firstLine="207" w:firstLineChars="98"/>
        <w:jc w:val="center"/>
        <w:rPr>
          <w:rFonts w:hAnsi="宋体"/>
          <w:b/>
          <w:color w:val="000000"/>
          <w:szCs w:val="28"/>
        </w:rPr>
      </w:pPr>
      <w:r>
        <w:rPr>
          <w:rFonts w:hint="eastAsia" w:hAnsi="宋体"/>
          <w:b/>
          <w:color w:val="000000"/>
          <w:szCs w:val="28"/>
        </w:rPr>
        <w:t>报价表格式</w:t>
      </w:r>
    </w:p>
    <w:p w14:paraId="1C5594A8">
      <w:pPr>
        <w:spacing w:before="156" w:beforeLines="50" w:after="156" w:afterLines="50" w:line="360" w:lineRule="auto"/>
        <w:jc w:val="left"/>
        <w:rPr>
          <w:rFonts w:hAnsi="宋体"/>
          <w:b/>
          <w:color w:val="000000"/>
          <w:szCs w:val="28"/>
        </w:rPr>
      </w:pPr>
      <w:r>
        <w:rPr>
          <w:rFonts w:hint="eastAsia" w:hAnsi="宋体"/>
          <w:b/>
          <w:color w:val="000000"/>
          <w:szCs w:val="28"/>
        </w:rPr>
        <w:t>1报价表</w:t>
      </w:r>
    </w:p>
    <w:p w14:paraId="04200581">
      <w:pPr>
        <w:snapToGrid w:val="0"/>
        <w:spacing w:line="360" w:lineRule="auto"/>
        <w:jc w:val="left"/>
        <w:rPr>
          <w:rFonts w:hAnsi="宋体"/>
          <w:b/>
          <w:color w:val="000000"/>
          <w:szCs w:val="28"/>
        </w:rPr>
      </w:pPr>
      <w:r>
        <w:rPr>
          <w:rFonts w:hint="eastAsia" w:hAnsi="宋体"/>
          <w:b/>
          <w:color w:val="000000"/>
          <w:szCs w:val="28"/>
        </w:rPr>
        <w:t>项目名称：</w:t>
      </w:r>
    </w:p>
    <w:p w14:paraId="3B75D2F3">
      <w:pPr>
        <w:snapToGrid w:val="0"/>
        <w:spacing w:after="156" w:afterLines="50" w:line="360" w:lineRule="auto"/>
        <w:jc w:val="left"/>
        <w:rPr>
          <w:rFonts w:hAnsi="宋体"/>
          <w:b/>
          <w:bCs/>
          <w:color w:val="000000"/>
          <w:szCs w:val="28"/>
          <w:u w:val="single"/>
        </w:rPr>
      </w:pPr>
      <w:r>
        <w:rPr>
          <w:rFonts w:hint="eastAsia" w:hAnsi="宋体"/>
          <w:b/>
          <w:color w:val="000000"/>
          <w:szCs w:val="28"/>
        </w:rPr>
        <w:t>项目编号：</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33"/>
        <w:gridCol w:w="6492"/>
      </w:tblGrid>
      <w:tr w14:paraId="43483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trPr>
        <w:tc>
          <w:tcPr>
            <w:tcW w:w="2633" w:type="dxa"/>
            <w:tcBorders>
              <w:top w:val="single" w:color="auto" w:sz="4" w:space="0"/>
              <w:left w:val="single" w:color="auto" w:sz="4" w:space="0"/>
              <w:bottom w:val="single" w:color="auto" w:sz="4" w:space="0"/>
              <w:right w:val="single" w:color="auto" w:sz="4" w:space="0"/>
            </w:tcBorders>
            <w:vAlign w:val="center"/>
          </w:tcPr>
          <w:p w14:paraId="278A855A">
            <w:pPr>
              <w:spacing w:line="360" w:lineRule="auto"/>
              <w:jc w:val="center"/>
              <w:rPr>
                <w:rFonts w:hAnsi="宋体"/>
                <w:b/>
                <w:color w:val="000000"/>
              </w:rPr>
            </w:pPr>
            <w:r>
              <w:rPr>
                <w:rFonts w:hint="eastAsia" w:hAnsi="宋体"/>
                <w:b/>
                <w:color w:val="000000"/>
              </w:rPr>
              <w:t>供应商名称</w:t>
            </w:r>
          </w:p>
        </w:tc>
        <w:tc>
          <w:tcPr>
            <w:tcW w:w="6492" w:type="dxa"/>
            <w:tcBorders>
              <w:left w:val="single" w:color="auto" w:sz="4" w:space="0"/>
            </w:tcBorders>
          </w:tcPr>
          <w:p w14:paraId="71A777AB">
            <w:pPr>
              <w:spacing w:line="360" w:lineRule="auto"/>
              <w:rPr>
                <w:rFonts w:hAnsi="宋体"/>
                <w:b/>
                <w:color w:val="000000"/>
              </w:rPr>
            </w:pPr>
          </w:p>
        </w:tc>
      </w:tr>
      <w:tr w14:paraId="65F62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2633" w:type="dxa"/>
            <w:tcBorders>
              <w:top w:val="single" w:color="auto" w:sz="4" w:space="0"/>
              <w:left w:val="single" w:color="auto" w:sz="4" w:space="0"/>
              <w:bottom w:val="single" w:color="auto" w:sz="4" w:space="0"/>
              <w:right w:val="single" w:color="auto" w:sz="4" w:space="0"/>
            </w:tcBorders>
            <w:vAlign w:val="center"/>
          </w:tcPr>
          <w:p w14:paraId="34D5C8C9">
            <w:pPr>
              <w:spacing w:line="360" w:lineRule="exact"/>
              <w:jc w:val="center"/>
              <w:rPr>
                <w:rFonts w:hAnsi="宋体"/>
                <w:b/>
                <w:color w:val="000000"/>
              </w:rPr>
            </w:pPr>
            <w:r>
              <w:rPr>
                <w:rFonts w:hint="eastAsia" w:hAnsi="宋体"/>
                <w:b/>
                <w:color w:val="000000"/>
              </w:rPr>
              <w:t>评标范围</w:t>
            </w:r>
          </w:p>
        </w:tc>
        <w:tc>
          <w:tcPr>
            <w:tcW w:w="6492" w:type="dxa"/>
            <w:tcBorders>
              <w:left w:val="single" w:color="auto" w:sz="4" w:space="0"/>
            </w:tcBorders>
            <w:vAlign w:val="center"/>
          </w:tcPr>
          <w:p w14:paraId="04613371">
            <w:pPr>
              <w:snapToGrid w:val="0"/>
              <w:spacing w:line="360" w:lineRule="auto"/>
              <w:rPr>
                <w:rFonts w:hAnsi="宋体"/>
                <w:b/>
                <w:color w:val="000000"/>
              </w:rPr>
            </w:pPr>
            <w:r>
              <w:rPr>
                <w:rFonts w:hint="eastAsia" w:hAnsi="宋体"/>
                <w:bCs/>
                <w:color w:val="000000"/>
              </w:rPr>
              <w:t>全部</w:t>
            </w:r>
          </w:p>
        </w:tc>
      </w:tr>
      <w:tr w14:paraId="40DB5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trPr>
        <w:tc>
          <w:tcPr>
            <w:tcW w:w="2633" w:type="dxa"/>
            <w:tcBorders>
              <w:top w:val="single" w:color="auto" w:sz="4" w:space="0"/>
            </w:tcBorders>
            <w:vAlign w:val="center"/>
          </w:tcPr>
          <w:p w14:paraId="37256641">
            <w:pPr>
              <w:spacing w:line="360" w:lineRule="auto"/>
              <w:jc w:val="center"/>
              <w:rPr>
                <w:rFonts w:hAnsi="宋体"/>
                <w:b/>
                <w:color w:val="000000"/>
              </w:rPr>
            </w:pPr>
            <w:r>
              <w:rPr>
                <w:rFonts w:hint="eastAsia" w:hAnsi="宋体"/>
                <w:b/>
                <w:color w:val="000000"/>
              </w:rPr>
              <w:t>报价</w:t>
            </w:r>
          </w:p>
          <w:p w14:paraId="3AB0E903">
            <w:pPr>
              <w:spacing w:line="360" w:lineRule="auto"/>
              <w:jc w:val="center"/>
              <w:rPr>
                <w:rFonts w:hAnsi="宋体"/>
                <w:b/>
                <w:color w:val="000000"/>
              </w:rPr>
            </w:pPr>
            <w:r>
              <w:rPr>
                <w:rFonts w:hint="eastAsia" w:hAnsi="宋体"/>
                <w:b/>
                <w:color w:val="000000"/>
              </w:rPr>
              <w:t>（详见备注说明）</w:t>
            </w:r>
          </w:p>
        </w:tc>
        <w:tc>
          <w:tcPr>
            <w:tcW w:w="6492" w:type="dxa"/>
            <w:vAlign w:val="center"/>
          </w:tcPr>
          <w:p w14:paraId="050347F9">
            <w:pPr>
              <w:snapToGrid w:val="0"/>
              <w:spacing w:line="360" w:lineRule="auto"/>
              <w:ind w:firstLine="826" w:firstLineChars="392"/>
              <w:rPr>
                <w:rFonts w:hint="default" w:hAnsi="宋体"/>
                <w:b/>
                <w:color w:val="000000"/>
                <w:highlight w:val="yellow"/>
                <w:u w:val="single"/>
                <w:lang w:val="en-US" w:eastAsia="zh-CN"/>
              </w:rPr>
            </w:pPr>
            <w:r>
              <w:rPr>
                <w:rFonts w:hint="eastAsia" w:hAnsi="宋体"/>
                <w:b/>
                <w:color w:val="000000"/>
                <w:highlight w:val="yellow"/>
                <w:u w:val="single"/>
                <w:lang w:val="en-US" w:eastAsia="zh-CN"/>
              </w:rPr>
              <w:t>费率         %</w:t>
            </w:r>
          </w:p>
        </w:tc>
      </w:tr>
      <w:tr w14:paraId="53432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7" w:hRule="atLeast"/>
        </w:trPr>
        <w:tc>
          <w:tcPr>
            <w:tcW w:w="2633" w:type="dxa"/>
            <w:vAlign w:val="center"/>
          </w:tcPr>
          <w:p w14:paraId="301D1A96">
            <w:pPr>
              <w:spacing w:line="360" w:lineRule="auto"/>
              <w:jc w:val="center"/>
              <w:rPr>
                <w:rFonts w:hAnsi="宋体"/>
                <w:b/>
                <w:color w:val="000000"/>
              </w:rPr>
            </w:pPr>
            <w:r>
              <w:rPr>
                <w:rFonts w:hint="eastAsia" w:hAnsi="宋体"/>
                <w:b/>
                <w:color w:val="000000"/>
              </w:rPr>
              <w:t>备注说明</w:t>
            </w:r>
          </w:p>
        </w:tc>
        <w:tc>
          <w:tcPr>
            <w:tcW w:w="6492" w:type="dxa"/>
          </w:tcPr>
          <w:p w14:paraId="45E7C068">
            <w:pPr>
              <w:spacing w:line="360" w:lineRule="auto"/>
              <w:rPr>
                <w:rFonts w:hAnsi="宋体"/>
                <w:b/>
                <w:color w:val="000000"/>
              </w:rPr>
            </w:pPr>
          </w:p>
        </w:tc>
      </w:tr>
    </w:tbl>
    <w:p w14:paraId="15D80B8A">
      <w:pPr>
        <w:snapToGrid w:val="0"/>
        <w:spacing w:line="360" w:lineRule="auto"/>
        <w:rPr>
          <w:rFonts w:hAnsi="宋体"/>
          <w:b/>
          <w:color w:val="000000"/>
        </w:rPr>
      </w:pPr>
      <w:r>
        <w:rPr>
          <w:rFonts w:hint="eastAsia" w:hAnsi="宋体"/>
          <w:b/>
          <w:color w:val="000000"/>
        </w:rPr>
        <w:t xml:space="preserve">供应商公章：                       </w:t>
      </w:r>
    </w:p>
    <w:p w14:paraId="39400900">
      <w:pPr>
        <w:snapToGrid w:val="0"/>
        <w:spacing w:line="360" w:lineRule="auto"/>
        <w:ind w:left="5550"/>
        <w:jc w:val="center"/>
        <w:rPr>
          <w:rFonts w:hAnsi="宋体"/>
          <w:color w:val="000000"/>
        </w:rPr>
      </w:pPr>
      <w:r>
        <w:rPr>
          <w:rFonts w:hint="eastAsia" w:hAnsi="宋体"/>
          <w:color w:val="000000"/>
        </w:rPr>
        <w:t>年     月     日</w:t>
      </w:r>
    </w:p>
    <w:p w14:paraId="3684E49D">
      <w:pPr>
        <w:adjustRightInd w:val="0"/>
        <w:snapToGrid w:val="0"/>
        <w:spacing w:line="360" w:lineRule="auto"/>
        <w:rPr>
          <w:rFonts w:hAnsi="宋体"/>
          <w:b/>
          <w:bCs/>
          <w:color w:val="000000"/>
          <w:szCs w:val="28"/>
        </w:rPr>
      </w:pPr>
      <w:r>
        <w:rPr>
          <w:rFonts w:hint="eastAsia" w:hAnsi="宋体"/>
          <w:b/>
          <w:bCs/>
          <w:color w:val="000000"/>
          <w:szCs w:val="28"/>
        </w:rPr>
        <w:t>注：</w:t>
      </w:r>
    </w:p>
    <w:p w14:paraId="3620582C">
      <w:pPr>
        <w:adjustRightInd w:val="0"/>
        <w:snapToGrid w:val="0"/>
        <w:spacing w:line="360" w:lineRule="auto"/>
        <w:ind w:firstLine="422" w:firstLineChars="200"/>
        <w:rPr>
          <w:rFonts w:hAnsi="宋体"/>
          <w:color w:val="000000"/>
        </w:rPr>
      </w:pPr>
      <w:r>
        <w:rPr>
          <w:rFonts w:hint="eastAsia" w:hAnsi="宋体"/>
          <w:b/>
          <w:bCs/>
          <w:color w:val="000000"/>
          <w:szCs w:val="28"/>
        </w:rPr>
        <w:t>1、本表内容包括了</w:t>
      </w:r>
      <w:r>
        <w:rPr>
          <w:rFonts w:hint="eastAsia" w:hAnsi="宋体"/>
          <w:b/>
          <w:bCs/>
          <w:color w:val="000000"/>
          <w:szCs w:val="28"/>
          <w:lang w:val="en-US" w:eastAsia="zh-CN"/>
        </w:rPr>
        <w:t>货物、</w:t>
      </w:r>
      <w:r>
        <w:rPr>
          <w:rFonts w:hint="eastAsia" w:hAnsi="宋体"/>
          <w:b/>
          <w:bCs/>
          <w:color w:val="000000"/>
          <w:szCs w:val="28"/>
        </w:rPr>
        <w:t>服务及其配套的设计、采购、运输、保险、仓储、税费以及现场落地、安装及安装耗损、调试、验收、培训、技术服务（包括技术资料、图纸的提供）质保期内的售后服务保障等所有费用。</w:t>
      </w:r>
    </w:p>
    <w:p w14:paraId="1FECE7ED">
      <w:pPr>
        <w:adjustRightInd w:val="0"/>
        <w:snapToGrid w:val="0"/>
        <w:spacing w:line="360" w:lineRule="auto"/>
        <w:ind w:firstLine="422" w:firstLineChars="200"/>
        <w:rPr>
          <w:rFonts w:hAnsi="宋体"/>
          <w:b/>
          <w:bCs/>
          <w:color w:val="000000"/>
          <w:szCs w:val="28"/>
        </w:rPr>
      </w:pPr>
      <w:r>
        <w:rPr>
          <w:rFonts w:hint="eastAsia" w:hAnsi="宋体"/>
          <w:b/>
          <w:bCs/>
          <w:color w:val="000000"/>
          <w:szCs w:val="28"/>
        </w:rPr>
        <w:t>2、特殊事项在备注中注明。</w:t>
      </w:r>
    </w:p>
    <w:p w14:paraId="07B5F7F8">
      <w:pPr>
        <w:adjustRightInd w:val="0"/>
        <w:snapToGrid w:val="0"/>
        <w:spacing w:line="360" w:lineRule="auto"/>
        <w:ind w:firstLine="422" w:firstLineChars="200"/>
        <w:rPr>
          <w:rFonts w:hAnsi="宋体"/>
          <w:b/>
          <w:bCs/>
          <w:color w:val="000000"/>
          <w:szCs w:val="28"/>
        </w:rPr>
      </w:pPr>
    </w:p>
    <w:p w14:paraId="2CC98ED6">
      <w:pPr>
        <w:pStyle w:val="2"/>
        <w:ind w:left="438" w:firstLine="600"/>
        <w:rPr>
          <w:rFonts w:hAnsi="宋体"/>
          <w:b/>
          <w:bCs/>
          <w:color w:val="000000"/>
          <w:szCs w:val="28"/>
        </w:rPr>
      </w:pPr>
    </w:p>
    <w:p w14:paraId="71CF0248">
      <w:pPr>
        <w:pStyle w:val="2"/>
        <w:ind w:left="438" w:firstLine="600"/>
        <w:rPr>
          <w:rFonts w:hAnsi="宋体"/>
          <w:b/>
          <w:bCs/>
          <w:color w:val="000000"/>
          <w:szCs w:val="28"/>
        </w:rPr>
      </w:pPr>
    </w:p>
    <w:p w14:paraId="2BC47A65"/>
    <w:bookmarkEnd w:id="0"/>
    <w:p w14:paraId="75F42502">
      <w:pPr>
        <w:spacing w:line="360" w:lineRule="auto"/>
        <w:rPr>
          <w:rFonts w:hAnsi="宋体" w:cs="宋体"/>
          <w:b/>
          <w:bCs/>
          <w:color w:val="000000"/>
          <w:szCs w:val="24"/>
        </w:rPr>
      </w:pPr>
      <w:r>
        <w:rPr>
          <w:rFonts w:hAnsi="宋体" w:cs="宋体"/>
          <w:b/>
          <w:bCs/>
          <w:color w:val="000000"/>
          <w:szCs w:val="24"/>
        </w:rPr>
        <w:t>二</w:t>
      </w:r>
      <w:r>
        <w:rPr>
          <w:rFonts w:hint="eastAsia" w:hAnsi="宋体" w:cs="宋体"/>
          <w:b/>
          <w:bCs/>
          <w:color w:val="000000"/>
          <w:szCs w:val="24"/>
        </w:rPr>
        <w:t>、</w:t>
      </w:r>
    </w:p>
    <w:p w14:paraId="4856640B">
      <w:pPr>
        <w:spacing w:line="360" w:lineRule="auto"/>
        <w:jc w:val="center"/>
        <w:rPr>
          <w:rFonts w:hAnsi="宋体" w:cs="宋体"/>
          <w:b/>
          <w:bCs/>
          <w:color w:val="000000"/>
          <w:szCs w:val="24"/>
        </w:rPr>
      </w:pPr>
    </w:p>
    <w:p w14:paraId="6B41D0A1">
      <w:pPr>
        <w:spacing w:line="360" w:lineRule="auto"/>
        <w:jc w:val="center"/>
        <w:rPr>
          <w:rFonts w:hAnsi="宋体" w:cs="宋体"/>
          <w:color w:val="000000"/>
          <w:szCs w:val="24"/>
        </w:rPr>
      </w:pPr>
      <w:r>
        <w:rPr>
          <w:rFonts w:hint="eastAsia" w:hAnsi="宋体" w:cs="宋体"/>
          <w:b/>
          <w:bCs/>
          <w:color w:val="000000"/>
          <w:szCs w:val="24"/>
        </w:rPr>
        <w:t>供应商综合情况简介</w:t>
      </w:r>
    </w:p>
    <w:p w14:paraId="45247DE9">
      <w:pPr>
        <w:spacing w:line="360" w:lineRule="auto"/>
        <w:rPr>
          <w:rFonts w:hAnsi="宋体" w:cs="宋体"/>
          <w:color w:val="000000"/>
          <w:szCs w:val="24"/>
        </w:rPr>
      </w:pPr>
    </w:p>
    <w:p w14:paraId="603DAED1">
      <w:pPr>
        <w:spacing w:line="360" w:lineRule="auto"/>
        <w:rPr>
          <w:rFonts w:hAnsi="宋体" w:cs="宋体"/>
          <w:color w:val="000000"/>
          <w:szCs w:val="24"/>
        </w:rPr>
      </w:pPr>
    </w:p>
    <w:p w14:paraId="28C29A22">
      <w:pPr>
        <w:spacing w:line="500" w:lineRule="exact"/>
        <w:jc w:val="center"/>
        <w:rPr>
          <w:rFonts w:hAnsi="宋体" w:cs="宋体"/>
          <w:color w:val="000000"/>
          <w:szCs w:val="24"/>
        </w:rPr>
      </w:pPr>
      <w:r>
        <w:rPr>
          <w:rFonts w:hint="eastAsia" w:hAnsi="宋体" w:cs="宋体"/>
          <w:color w:val="000000"/>
          <w:szCs w:val="24"/>
        </w:rPr>
        <w:t>(供应商可自行制作格式)</w:t>
      </w:r>
    </w:p>
    <w:p w14:paraId="67B049DC">
      <w:pPr>
        <w:spacing w:line="500" w:lineRule="exact"/>
        <w:jc w:val="center"/>
        <w:rPr>
          <w:rFonts w:hAnsi="宋体" w:cs="宋体"/>
          <w:color w:val="000000"/>
          <w:szCs w:val="24"/>
        </w:rPr>
      </w:pPr>
    </w:p>
    <w:p w14:paraId="4D35620D">
      <w:pPr>
        <w:spacing w:line="360" w:lineRule="auto"/>
        <w:outlineLvl w:val="1"/>
        <w:rPr>
          <w:rFonts w:hint="eastAsia" w:hAnsi="宋体" w:eastAsia="宋体" w:cs="宋体"/>
          <w:b/>
          <w:color w:val="000000"/>
          <w:szCs w:val="24"/>
          <w:lang w:eastAsia="zh-CN"/>
        </w:rPr>
      </w:pPr>
      <w:bookmarkStart w:id="4" w:name="_Toc438648620"/>
      <w:r>
        <w:rPr>
          <w:rFonts w:hint="eastAsia" w:hAnsi="宋体" w:cs="宋体"/>
          <w:b/>
          <w:color w:val="000000"/>
          <w:szCs w:val="24"/>
        </w:rPr>
        <w:br w:type="page"/>
      </w:r>
      <w:bookmarkEnd w:id="4"/>
      <w:r>
        <w:rPr>
          <w:rFonts w:hint="eastAsia" w:hAnsi="宋体" w:cs="宋体"/>
          <w:b/>
          <w:color w:val="000000"/>
          <w:szCs w:val="24"/>
          <w:lang w:val="en-US" w:eastAsia="zh-CN"/>
        </w:rPr>
        <w:t>三、</w:t>
      </w:r>
    </w:p>
    <w:p w14:paraId="756C746E">
      <w:pPr>
        <w:autoSpaceDE w:val="0"/>
        <w:autoSpaceDN w:val="0"/>
        <w:adjustRightInd w:val="0"/>
        <w:spacing w:line="360" w:lineRule="auto"/>
        <w:jc w:val="center"/>
        <w:rPr>
          <w:rFonts w:hAnsi="宋体" w:cs="宋体"/>
          <w:b/>
          <w:color w:val="000000"/>
          <w:szCs w:val="24"/>
          <w:lang w:val="zh-CN"/>
        </w:rPr>
      </w:pPr>
    </w:p>
    <w:p w14:paraId="363F21A4">
      <w:pPr>
        <w:autoSpaceDE w:val="0"/>
        <w:autoSpaceDN w:val="0"/>
        <w:adjustRightInd w:val="0"/>
        <w:spacing w:line="360" w:lineRule="auto"/>
        <w:jc w:val="center"/>
        <w:rPr>
          <w:rFonts w:hAnsi="宋体" w:cs="宋体"/>
          <w:b/>
          <w:color w:val="000000"/>
          <w:szCs w:val="24"/>
          <w:lang w:val="zh-CN"/>
        </w:rPr>
      </w:pPr>
      <w:r>
        <w:rPr>
          <w:rFonts w:hint="eastAsia" w:hAnsi="宋体" w:cs="宋体"/>
          <w:b/>
          <w:color w:val="000000"/>
          <w:szCs w:val="24"/>
          <w:lang w:val="zh-CN"/>
        </w:rPr>
        <w:t>法定代表人身份证明书</w:t>
      </w:r>
    </w:p>
    <w:p w14:paraId="6185B388">
      <w:pPr>
        <w:autoSpaceDE w:val="0"/>
        <w:autoSpaceDN w:val="0"/>
        <w:adjustRightInd w:val="0"/>
        <w:spacing w:line="360" w:lineRule="auto"/>
        <w:jc w:val="center"/>
        <w:rPr>
          <w:rFonts w:hAnsi="宋体" w:cs="宋体"/>
          <w:b/>
          <w:color w:val="000000"/>
          <w:szCs w:val="24"/>
          <w:lang w:val="zh-CN"/>
        </w:rPr>
      </w:pPr>
    </w:p>
    <w:p w14:paraId="366EFA86">
      <w:pPr>
        <w:spacing w:before="62" w:beforeLines="20" w:after="62" w:afterLines="20" w:line="540" w:lineRule="exact"/>
        <w:ind w:firstLine="610"/>
        <w:rPr>
          <w:rFonts w:hAnsi="宋体" w:cs="宋体"/>
          <w:color w:val="000000"/>
          <w:szCs w:val="24"/>
        </w:rPr>
      </w:pPr>
      <w:r>
        <w:rPr>
          <w:rFonts w:hint="eastAsia" w:hAnsi="宋体" w:cs="宋体"/>
          <w:color w:val="000000"/>
          <w:szCs w:val="24"/>
        </w:rPr>
        <w:t>单位名称：</w:t>
      </w:r>
    </w:p>
    <w:p w14:paraId="39BC136A">
      <w:pPr>
        <w:spacing w:before="62" w:beforeLines="20" w:after="62" w:afterLines="20" w:line="540" w:lineRule="exact"/>
        <w:ind w:firstLine="610"/>
        <w:rPr>
          <w:rFonts w:hAnsi="宋体" w:cs="宋体"/>
          <w:color w:val="000000"/>
          <w:szCs w:val="24"/>
        </w:rPr>
      </w:pPr>
      <w:r>
        <w:rPr>
          <w:rFonts w:hint="eastAsia" w:hAnsi="宋体" w:cs="宋体"/>
          <w:color w:val="000000"/>
          <w:szCs w:val="24"/>
        </w:rPr>
        <w:t>地    址：</w:t>
      </w:r>
    </w:p>
    <w:p w14:paraId="10916C37">
      <w:pPr>
        <w:spacing w:before="62" w:beforeLines="20" w:after="62" w:afterLines="20" w:line="540" w:lineRule="exact"/>
        <w:ind w:firstLine="610"/>
        <w:rPr>
          <w:rFonts w:hAnsi="宋体" w:cs="宋体"/>
          <w:color w:val="000000"/>
          <w:szCs w:val="24"/>
        </w:rPr>
      </w:pPr>
      <w:r>
        <w:rPr>
          <w:rFonts w:hint="eastAsia" w:hAnsi="宋体" w:cs="宋体"/>
          <w:color w:val="000000"/>
          <w:szCs w:val="24"/>
        </w:rPr>
        <w:t>成立时间：        年     月    日</w:t>
      </w:r>
    </w:p>
    <w:p w14:paraId="0E86B401">
      <w:pPr>
        <w:spacing w:before="62" w:beforeLines="20" w:after="62" w:afterLines="20" w:line="540" w:lineRule="exact"/>
        <w:ind w:firstLine="610"/>
        <w:rPr>
          <w:rFonts w:hAnsi="宋体" w:cs="宋体"/>
          <w:color w:val="000000"/>
          <w:szCs w:val="24"/>
        </w:rPr>
      </w:pPr>
      <w:r>
        <w:rPr>
          <w:rFonts w:hint="eastAsia" w:hAnsi="宋体" w:cs="宋体"/>
          <w:color w:val="000000"/>
          <w:szCs w:val="24"/>
        </w:rPr>
        <w:t>经营期限：</w:t>
      </w:r>
    </w:p>
    <w:p w14:paraId="35CDD8BA">
      <w:pPr>
        <w:spacing w:before="62" w:beforeLines="20" w:after="62" w:afterLines="20" w:line="540" w:lineRule="exact"/>
        <w:ind w:firstLine="610"/>
        <w:rPr>
          <w:rFonts w:hAnsi="宋体" w:cs="宋体"/>
          <w:color w:val="000000"/>
          <w:szCs w:val="24"/>
          <w:u w:val="single"/>
        </w:rPr>
      </w:pPr>
      <w:r>
        <w:rPr>
          <w:rFonts w:hint="eastAsia" w:hAnsi="宋体" w:cs="宋体"/>
          <w:color w:val="000000"/>
          <w:szCs w:val="24"/>
        </w:rPr>
        <w:t>姓    名：               性别：</w:t>
      </w:r>
    </w:p>
    <w:p w14:paraId="0133B048">
      <w:pPr>
        <w:spacing w:before="62" w:beforeLines="20" w:after="62" w:afterLines="20" w:line="540" w:lineRule="exact"/>
        <w:ind w:firstLine="610"/>
        <w:rPr>
          <w:rFonts w:hAnsi="宋体" w:cs="宋体"/>
          <w:color w:val="000000"/>
          <w:szCs w:val="24"/>
          <w:u w:val="single"/>
        </w:rPr>
      </w:pPr>
      <w:r>
        <w:rPr>
          <w:rFonts w:hint="eastAsia" w:hAnsi="宋体" w:cs="宋体"/>
          <w:color w:val="000000"/>
          <w:szCs w:val="24"/>
        </w:rPr>
        <w:t>年    龄：                    职务：</w:t>
      </w:r>
    </w:p>
    <w:p w14:paraId="58F5E05B">
      <w:pPr>
        <w:spacing w:before="62" w:beforeLines="20" w:after="62" w:afterLines="20" w:line="540" w:lineRule="exact"/>
        <w:ind w:firstLine="610"/>
        <w:rPr>
          <w:rFonts w:hAnsi="宋体" w:cs="宋体"/>
          <w:color w:val="000000"/>
          <w:szCs w:val="24"/>
        </w:rPr>
      </w:pPr>
      <w:r>
        <w:rPr>
          <w:rFonts w:hint="eastAsia" w:hAnsi="宋体" w:cs="宋体"/>
          <w:color w:val="000000"/>
          <w:szCs w:val="24"/>
        </w:rPr>
        <w:t>系</w:t>
      </w:r>
      <w:r>
        <w:rPr>
          <w:rFonts w:hint="eastAsia" w:hAnsi="宋体" w:cs="宋体"/>
          <w:color w:val="000000"/>
          <w:szCs w:val="24"/>
          <w:u w:val="single"/>
        </w:rPr>
        <w:t xml:space="preserve">     （供应商单位名称）      </w:t>
      </w:r>
      <w:r>
        <w:rPr>
          <w:rFonts w:hint="eastAsia" w:hAnsi="宋体" w:cs="宋体"/>
          <w:color w:val="000000"/>
          <w:szCs w:val="24"/>
        </w:rPr>
        <w:t xml:space="preserve"> 的法定代表人。</w:t>
      </w:r>
    </w:p>
    <w:p w14:paraId="318C4F1E">
      <w:pPr>
        <w:spacing w:before="62" w:beforeLines="20" w:after="62" w:afterLines="20" w:line="540" w:lineRule="exact"/>
        <w:ind w:firstLine="610"/>
        <w:rPr>
          <w:rFonts w:hAnsi="宋体" w:cs="宋体"/>
          <w:color w:val="000000"/>
          <w:szCs w:val="24"/>
        </w:rPr>
      </w:pPr>
    </w:p>
    <w:p w14:paraId="67D0F14C">
      <w:pPr>
        <w:pStyle w:val="3"/>
        <w:spacing w:before="62" w:beforeLines="20" w:after="62" w:afterLines="20" w:line="540" w:lineRule="exact"/>
        <w:ind w:firstLine="240" w:firstLineChars="100"/>
        <w:rPr>
          <w:rFonts w:ascii="宋体" w:hAnsi="宋体" w:eastAsia="宋体" w:cs="宋体"/>
          <w:color w:val="000000"/>
          <w:sz w:val="24"/>
          <w:szCs w:val="24"/>
        </w:rPr>
      </w:pPr>
      <w:r>
        <w:rPr>
          <w:rFonts w:hint="eastAsia" w:ascii="宋体" w:hAnsi="宋体" w:eastAsia="宋体" w:cs="宋体"/>
          <w:color w:val="000000"/>
          <w:sz w:val="24"/>
          <w:szCs w:val="24"/>
        </w:rPr>
        <w:t xml:space="preserve">   特此证明。</w:t>
      </w:r>
    </w:p>
    <w:p w14:paraId="567BF531">
      <w:pPr>
        <w:tabs>
          <w:tab w:val="left" w:pos="720"/>
          <w:tab w:val="left" w:pos="900"/>
        </w:tabs>
        <w:spacing w:before="62" w:beforeLines="20" w:after="62" w:afterLines="20" w:line="540" w:lineRule="exact"/>
        <w:ind w:firstLine="420" w:firstLineChars="200"/>
        <w:rPr>
          <w:rFonts w:hAnsi="宋体" w:cs="宋体"/>
          <w:color w:val="000000"/>
          <w:szCs w:val="24"/>
        </w:rPr>
      </w:pPr>
    </w:p>
    <w:p w14:paraId="75D1CE3D">
      <w:pPr>
        <w:tabs>
          <w:tab w:val="left" w:pos="720"/>
          <w:tab w:val="left" w:pos="900"/>
        </w:tabs>
        <w:spacing w:before="62" w:beforeLines="20" w:after="62" w:afterLines="20" w:line="540" w:lineRule="exact"/>
        <w:ind w:firstLine="420" w:firstLineChars="200"/>
        <w:rPr>
          <w:rFonts w:hAnsi="宋体" w:cs="宋体"/>
          <w:color w:val="000000"/>
          <w:szCs w:val="24"/>
        </w:rPr>
      </w:pPr>
    </w:p>
    <w:p w14:paraId="41BD8A97">
      <w:pPr>
        <w:tabs>
          <w:tab w:val="left" w:pos="720"/>
          <w:tab w:val="left" w:pos="900"/>
        </w:tabs>
        <w:spacing w:before="62" w:beforeLines="20" w:after="62" w:afterLines="20" w:line="540" w:lineRule="exact"/>
        <w:ind w:firstLine="3990" w:firstLineChars="1900"/>
        <w:rPr>
          <w:rFonts w:hAnsi="宋体" w:cs="宋体"/>
          <w:color w:val="000000"/>
          <w:szCs w:val="24"/>
        </w:rPr>
      </w:pPr>
    </w:p>
    <w:p w14:paraId="7A9B4D65">
      <w:pPr>
        <w:tabs>
          <w:tab w:val="left" w:pos="720"/>
          <w:tab w:val="left" w:pos="900"/>
        </w:tabs>
        <w:spacing w:before="62" w:beforeLines="20" w:after="62" w:afterLines="20" w:line="540" w:lineRule="exact"/>
        <w:ind w:firstLine="3360" w:firstLineChars="1600"/>
        <w:rPr>
          <w:rFonts w:hAnsi="宋体" w:cs="宋体"/>
          <w:color w:val="000000"/>
          <w:szCs w:val="24"/>
        </w:rPr>
      </w:pPr>
      <w:r>
        <w:rPr>
          <w:rFonts w:hint="eastAsia" w:hAnsi="宋体" w:cs="宋体"/>
          <w:color w:val="000000"/>
          <w:szCs w:val="24"/>
        </w:rPr>
        <w:t>供应商：</w:t>
      </w:r>
      <w:r>
        <w:rPr>
          <w:rFonts w:hint="eastAsia" w:hAnsi="宋体" w:cs="宋体"/>
          <w:color w:val="000000"/>
          <w:szCs w:val="24"/>
          <w:u w:val="single"/>
        </w:rPr>
        <w:t xml:space="preserve">            （盖公章）</w:t>
      </w:r>
    </w:p>
    <w:p w14:paraId="04AF091B">
      <w:pPr>
        <w:spacing w:before="62" w:beforeLines="20" w:after="62" w:afterLines="20" w:line="540" w:lineRule="exact"/>
        <w:ind w:firstLine="3360" w:firstLineChars="1600"/>
        <w:rPr>
          <w:rFonts w:hAnsi="宋体" w:cs="宋体"/>
          <w:color w:val="000000"/>
          <w:szCs w:val="24"/>
        </w:rPr>
      </w:pPr>
      <w:r>
        <w:rPr>
          <w:rFonts w:hint="eastAsia" w:hAnsi="宋体" w:cs="宋体"/>
          <w:color w:val="000000"/>
          <w:szCs w:val="24"/>
        </w:rPr>
        <w:t>日  期：年月日</w:t>
      </w:r>
    </w:p>
    <w:p w14:paraId="292C0B8E">
      <w:pPr>
        <w:spacing w:before="62" w:beforeLines="20" w:after="62" w:afterLines="20" w:line="540" w:lineRule="exact"/>
        <w:outlineLvl w:val="1"/>
        <w:rPr>
          <w:rFonts w:hint="eastAsia" w:hAnsi="宋体" w:eastAsia="宋体" w:cs="宋体"/>
          <w:b/>
          <w:color w:val="000000"/>
          <w:szCs w:val="24"/>
          <w:lang w:eastAsia="zh-CN"/>
        </w:rPr>
      </w:pPr>
      <w:r>
        <w:rPr>
          <w:rFonts w:hAnsi="宋体" w:cs="宋体"/>
          <w:color w:val="000000"/>
          <w:szCs w:val="24"/>
        </w:rPr>
        <w:br w:type="page"/>
      </w:r>
      <w:bookmarkStart w:id="5" w:name="_Toc438648622"/>
      <w:r>
        <w:rPr>
          <w:rFonts w:hint="eastAsia" w:hAnsi="宋体" w:cs="宋体"/>
          <w:b/>
          <w:color w:val="000000"/>
          <w:szCs w:val="24"/>
          <w:lang w:val="en-US" w:eastAsia="zh-CN"/>
        </w:rPr>
        <w:t>四、</w:t>
      </w:r>
    </w:p>
    <w:p w14:paraId="7A54B240">
      <w:pPr>
        <w:spacing w:before="156" w:beforeLines="50" w:after="156" w:afterLines="50" w:line="360" w:lineRule="auto"/>
        <w:jc w:val="center"/>
        <w:rPr>
          <w:rFonts w:hAnsi="宋体" w:cs="宋体"/>
          <w:b/>
          <w:color w:val="000000"/>
          <w:szCs w:val="24"/>
        </w:rPr>
      </w:pPr>
      <w:r>
        <w:rPr>
          <w:rFonts w:hint="eastAsia" w:hAnsi="宋体" w:cs="宋体"/>
          <w:b/>
          <w:color w:val="000000"/>
          <w:szCs w:val="24"/>
        </w:rPr>
        <w:t>投标授权书</w:t>
      </w:r>
    </w:p>
    <w:p w14:paraId="397CFF43">
      <w:pPr>
        <w:snapToGrid w:val="0"/>
        <w:spacing w:line="360" w:lineRule="auto"/>
        <w:ind w:firstLine="420" w:firstLineChars="200"/>
        <w:jc w:val="left"/>
        <w:rPr>
          <w:rFonts w:hAnsi="宋体" w:cs="宋体"/>
          <w:color w:val="000000"/>
          <w:szCs w:val="24"/>
        </w:rPr>
      </w:pPr>
      <w:r>
        <w:rPr>
          <w:rFonts w:hint="eastAsia" w:hAnsi="宋体" w:cs="宋体"/>
          <w:color w:val="000000"/>
          <w:szCs w:val="24"/>
        </w:rPr>
        <w:t>本授权书声明：公司授权本公司</w:t>
      </w:r>
      <w:r>
        <w:rPr>
          <w:rFonts w:hint="eastAsia" w:hAnsi="宋体" w:cs="宋体"/>
          <w:color w:val="000000"/>
          <w:szCs w:val="24"/>
          <w:u w:val="single"/>
        </w:rPr>
        <w:t>（供应商授权代表姓名）</w:t>
      </w:r>
      <w:r>
        <w:rPr>
          <w:rFonts w:hint="eastAsia" w:hAnsi="宋体" w:cs="宋体"/>
          <w:color w:val="000000"/>
          <w:szCs w:val="24"/>
        </w:rPr>
        <w:t>代表本公司（工厂）参加</w:t>
      </w:r>
      <w:r>
        <w:rPr>
          <w:rFonts w:hint="eastAsia" w:hAnsi="宋体"/>
          <w:bCs/>
          <w:color w:val="000000"/>
          <w:szCs w:val="24"/>
        </w:rPr>
        <w:t>采购人</w:t>
      </w:r>
      <w:r>
        <w:rPr>
          <w:rFonts w:hint="eastAsia" w:hAnsi="宋体"/>
          <w:bCs/>
          <w:color w:val="000000"/>
          <w:szCs w:val="24"/>
          <w:u w:val="single"/>
        </w:rPr>
        <w:t xml:space="preserve">    项目名称       </w:t>
      </w:r>
      <w:r>
        <w:rPr>
          <w:rFonts w:hint="eastAsia" w:hAnsi="宋体" w:cs="宋体"/>
          <w:color w:val="000000"/>
          <w:szCs w:val="24"/>
        </w:rPr>
        <w:t>采购活动（项目编号： ），全权代表本公司处理评标过程的一切事宜，包括但不限于：评标、签约等。供应商授权代表在评标过程中所签署的一切文件和处理与之有关的一切事务，本公司均予以认可并对此承担责任。供应商授权代表无转委托权。特此授权。</w:t>
      </w:r>
    </w:p>
    <w:p w14:paraId="7705131A">
      <w:pPr>
        <w:snapToGrid w:val="0"/>
        <w:spacing w:line="360" w:lineRule="auto"/>
        <w:ind w:firstLine="420" w:firstLineChars="200"/>
        <w:jc w:val="left"/>
        <w:rPr>
          <w:rFonts w:hAnsi="宋体" w:cs="宋体"/>
          <w:color w:val="000000"/>
          <w:szCs w:val="24"/>
        </w:rPr>
      </w:pPr>
      <w:r>
        <w:rPr>
          <w:rFonts w:hint="eastAsia" w:hAnsi="宋体" w:cs="宋体"/>
          <w:color w:val="000000"/>
          <w:szCs w:val="24"/>
        </w:rPr>
        <w:t>本授权书自出具之日起生效。</w:t>
      </w:r>
    </w:p>
    <w:p w14:paraId="077640D5">
      <w:pPr>
        <w:pStyle w:val="12"/>
        <w:snapToGrid w:val="0"/>
        <w:spacing w:line="360" w:lineRule="auto"/>
        <w:ind w:firstLine="480" w:firstLineChars="200"/>
        <w:jc w:val="left"/>
        <w:rPr>
          <w:rFonts w:hAnsi="宋体"/>
          <w:color w:val="000000"/>
          <w:sz w:val="24"/>
        </w:rPr>
      </w:pPr>
      <w:r>
        <w:rPr>
          <w:rFonts w:hint="eastAsia" w:hAnsi="宋体"/>
          <w:color w:val="000000"/>
          <w:sz w:val="24"/>
          <w:szCs w:val="28"/>
        </w:rPr>
        <w:t>授权代表</w:t>
      </w:r>
      <w:r>
        <w:rPr>
          <w:rFonts w:hint="eastAsia" w:hAnsi="宋体"/>
          <w:color w:val="000000"/>
          <w:sz w:val="24"/>
        </w:rPr>
        <w:t>身份证明扫描件或影印件：</w:t>
      </w:r>
    </w:p>
    <w:p w14:paraId="5FFDAF96">
      <w:pPr>
        <w:pStyle w:val="12"/>
        <w:snapToGrid w:val="0"/>
        <w:spacing w:line="360" w:lineRule="auto"/>
        <w:ind w:firstLine="480" w:firstLineChars="200"/>
        <w:jc w:val="left"/>
        <w:rPr>
          <w:rFonts w:hAnsi="宋体"/>
          <w:color w:val="000000"/>
          <w:sz w:val="24"/>
        </w:rPr>
      </w:pPr>
      <w:r>
        <w:rPr>
          <w:rFonts w:hAnsi="宋体"/>
          <w:color w:val="000000"/>
          <w:sz w:val="24"/>
        </w:rPr>
        <mc:AlternateContent>
          <mc:Choice Requires="wps">
            <w:drawing>
              <wp:anchor distT="0" distB="0" distL="114300" distR="114300" simplePos="0" relativeHeight="251659264" behindDoc="0" locked="0" layoutInCell="1" allowOverlap="1">
                <wp:simplePos x="0" y="0"/>
                <wp:positionH relativeFrom="column">
                  <wp:posOffset>1695450</wp:posOffset>
                </wp:positionH>
                <wp:positionV relativeFrom="paragraph">
                  <wp:posOffset>156845</wp:posOffset>
                </wp:positionV>
                <wp:extent cx="1774190" cy="1023620"/>
                <wp:effectExtent l="4445" t="4445" r="12065" b="19685"/>
                <wp:wrapNone/>
                <wp:docPr id="19" name="自选图形 4"/>
                <wp:cNvGraphicFramePr/>
                <a:graphic xmlns:a="http://schemas.openxmlformats.org/drawingml/2006/main">
                  <a:graphicData uri="http://schemas.microsoft.com/office/word/2010/wordprocessingShape">
                    <wps:wsp>
                      <wps:cNvSpPr>
                        <a:spLocks noChangeArrowheads="1"/>
                      </wps:cNvSpPr>
                      <wps:spPr bwMode="auto">
                        <a:xfrm>
                          <a:off x="0" y="0"/>
                          <a:ext cx="1774190" cy="1023620"/>
                        </a:xfrm>
                        <a:prstGeom prst="roundRect">
                          <a:avLst>
                            <a:gd name="adj" fmla="val 16667"/>
                          </a:avLst>
                        </a:prstGeom>
                        <a:solidFill>
                          <a:srgbClr val="FFFFFF"/>
                        </a:solidFill>
                        <a:ln w="9525">
                          <a:solidFill>
                            <a:srgbClr val="000000"/>
                          </a:solidFill>
                          <a:round/>
                        </a:ln>
                      </wps:spPr>
                      <wps:txbx>
                        <w:txbxContent>
                          <w:p w14:paraId="2088CD22">
                            <w:pPr>
                              <w:adjustRightInd w:val="0"/>
                              <w:snapToGrid w:val="0"/>
                            </w:pPr>
                          </w:p>
                          <w:p w14:paraId="6083FD35">
                            <w:pPr>
                              <w:adjustRightInd w:val="0"/>
                              <w:snapToGrid w:val="0"/>
                            </w:pPr>
                          </w:p>
                          <w:p w14:paraId="0F0DD99A">
                            <w:pPr>
                              <w:adjustRightInd w:val="0"/>
                              <w:snapToGrid w:val="0"/>
                              <w:jc w:val="center"/>
                            </w:pPr>
                            <w:r>
                              <w:rPr>
                                <w:rFonts w:hint="eastAsia"/>
                              </w:rPr>
                              <w:t>授权代表身份证复印件</w:t>
                            </w:r>
                          </w:p>
                          <w:p w14:paraId="343B221D">
                            <w:pPr>
                              <w:adjustRightInd w:val="0"/>
                              <w:snapToGrid w:val="0"/>
                            </w:pPr>
                          </w:p>
                          <w:p w14:paraId="23E6ACA1">
                            <w:pPr>
                              <w:adjustRightInd w:val="0"/>
                              <w:snapToGrid w:val="0"/>
                            </w:pPr>
                          </w:p>
                        </w:txbxContent>
                      </wps:txbx>
                      <wps:bodyPr rot="0" vert="horz" wrap="square" lIns="91440" tIns="45720" rIns="91440" bIns="45720" anchor="t" anchorCtr="0" upright="1">
                        <a:noAutofit/>
                      </wps:bodyPr>
                    </wps:wsp>
                  </a:graphicData>
                </a:graphic>
              </wp:anchor>
            </w:drawing>
          </mc:Choice>
          <mc:Fallback>
            <w:pict>
              <v:roundrect id="自选图形 4" o:spid="_x0000_s1026" o:spt="2" style="position:absolute;left:0pt;margin-left:133.5pt;margin-top:12.35pt;height:80.6pt;width:139.7pt;z-index:251659264;mso-width-relative:page;mso-height-relative:page;" fillcolor="#FFFFFF" filled="t" stroked="t" coordsize="21600,21600" arcsize="0.166666666666667" o:gfxdata="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yc1k/X&#10;AAAACgEAAA8AAAAAAAAAAQAgAAAAIgAAAGRycy9kb3ducmV2LnhtbFBLAQIUABQAAAAIAIdO4kBu&#10;VhjsWgIAAKYEAAAOAAAAAAAAAAEAIAAAACYBAABkcnMvZTJvRG9jLnhtbFBLBQYAAAAABgAGAFkB&#10;AADyBQAAAAA=&#10;">
                <v:fill on="t" focussize="0,0"/>
                <v:stroke color="#000000" joinstyle="round"/>
                <v:imagedata o:title=""/>
                <o:lock v:ext="edit" aspectratio="f"/>
                <v:textbox>
                  <w:txbxContent>
                    <w:p w14:paraId="2088CD22">
                      <w:pPr>
                        <w:adjustRightInd w:val="0"/>
                        <w:snapToGrid w:val="0"/>
                      </w:pPr>
                    </w:p>
                    <w:p w14:paraId="6083FD35">
                      <w:pPr>
                        <w:adjustRightInd w:val="0"/>
                        <w:snapToGrid w:val="0"/>
                      </w:pPr>
                    </w:p>
                    <w:p w14:paraId="0F0DD99A">
                      <w:pPr>
                        <w:adjustRightInd w:val="0"/>
                        <w:snapToGrid w:val="0"/>
                        <w:jc w:val="center"/>
                      </w:pPr>
                      <w:r>
                        <w:rPr>
                          <w:rFonts w:hint="eastAsia"/>
                        </w:rPr>
                        <w:t>授权代表身份证复印件</w:t>
                      </w:r>
                    </w:p>
                    <w:p w14:paraId="343B221D">
                      <w:pPr>
                        <w:adjustRightInd w:val="0"/>
                        <w:snapToGrid w:val="0"/>
                      </w:pPr>
                    </w:p>
                    <w:p w14:paraId="23E6ACA1">
                      <w:pPr>
                        <w:adjustRightInd w:val="0"/>
                        <w:snapToGrid w:val="0"/>
                      </w:pPr>
                    </w:p>
                  </w:txbxContent>
                </v:textbox>
              </v:roundrect>
            </w:pict>
          </mc:Fallback>
        </mc:AlternateContent>
      </w:r>
    </w:p>
    <w:p w14:paraId="460A309B">
      <w:pPr>
        <w:pStyle w:val="12"/>
        <w:snapToGrid w:val="0"/>
        <w:spacing w:line="360" w:lineRule="auto"/>
        <w:ind w:firstLine="480" w:firstLineChars="200"/>
        <w:jc w:val="left"/>
        <w:rPr>
          <w:rFonts w:hAnsi="宋体"/>
          <w:color w:val="000000"/>
          <w:sz w:val="24"/>
        </w:rPr>
      </w:pPr>
    </w:p>
    <w:p w14:paraId="5C543F25">
      <w:pPr>
        <w:pStyle w:val="12"/>
        <w:snapToGrid w:val="0"/>
        <w:spacing w:line="360" w:lineRule="auto"/>
        <w:ind w:firstLine="480" w:firstLineChars="200"/>
        <w:jc w:val="left"/>
        <w:rPr>
          <w:rFonts w:hAnsi="宋体"/>
          <w:color w:val="000000"/>
          <w:sz w:val="24"/>
        </w:rPr>
      </w:pPr>
    </w:p>
    <w:p w14:paraId="6BD64A3D">
      <w:pPr>
        <w:pStyle w:val="12"/>
        <w:snapToGrid w:val="0"/>
        <w:spacing w:line="360" w:lineRule="auto"/>
        <w:ind w:firstLine="480" w:firstLineChars="200"/>
        <w:jc w:val="left"/>
        <w:rPr>
          <w:rFonts w:hAnsi="宋体"/>
          <w:color w:val="000000"/>
          <w:sz w:val="24"/>
        </w:rPr>
      </w:pPr>
    </w:p>
    <w:p w14:paraId="3A2F8966">
      <w:pPr>
        <w:pStyle w:val="12"/>
        <w:snapToGrid w:val="0"/>
        <w:spacing w:line="360" w:lineRule="auto"/>
        <w:ind w:firstLine="480" w:firstLineChars="200"/>
        <w:jc w:val="left"/>
        <w:rPr>
          <w:rFonts w:hAnsi="宋体"/>
          <w:color w:val="000000"/>
          <w:sz w:val="24"/>
        </w:rPr>
      </w:pPr>
    </w:p>
    <w:p w14:paraId="4BE2B662">
      <w:pPr>
        <w:pStyle w:val="12"/>
        <w:snapToGrid w:val="0"/>
        <w:spacing w:line="360" w:lineRule="auto"/>
        <w:ind w:firstLine="480" w:firstLineChars="200"/>
        <w:jc w:val="left"/>
        <w:rPr>
          <w:rFonts w:hAnsi="宋体"/>
          <w:color w:val="000000"/>
          <w:sz w:val="24"/>
        </w:rPr>
      </w:pPr>
    </w:p>
    <w:p w14:paraId="7AA63C25">
      <w:pPr>
        <w:pStyle w:val="12"/>
        <w:snapToGrid w:val="0"/>
        <w:spacing w:line="360" w:lineRule="auto"/>
        <w:ind w:firstLine="480" w:firstLineChars="200"/>
        <w:jc w:val="left"/>
        <w:rPr>
          <w:rFonts w:hAnsi="宋体"/>
          <w:color w:val="000000"/>
          <w:sz w:val="24"/>
          <w:szCs w:val="28"/>
          <w:u w:val="single"/>
        </w:rPr>
      </w:pPr>
      <w:r>
        <w:rPr>
          <w:rFonts w:hint="eastAsia" w:hAnsi="宋体"/>
          <w:color w:val="000000"/>
          <w:sz w:val="24"/>
          <w:szCs w:val="28"/>
        </w:rPr>
        <w:t>授权代表联系方式：</w:t>
      </w:r>
      <w:r>
        <w:rPr>
          <w:rFonts w:hint="eastAsia" w:hAnsi="宋体"/>
          <w:color w:val="000000"/>
          <w:sz w:val="24"/>
          <w:szCs w:val="28"/>
          <w:u w:val="single"/>
        </w:rPr>
        <w:t xml:space="preserve">          （请填写手机号码）</w:t>
      </w:r>
    </w:p>
    <w:p w14:paraId="278AADED">
      <w:pPr>
        <w:spacing w:line="360" w:lineRule="auto"/>
        <w:ind w:firstLine="315" w:firstLineChars="150"/>
        <w:rPr>
          <w:rFonts w:hAnsi="宋体"/>
          <w:color w:val="000000"/>
          <w:szCs w:val="28"/>
        </w:rPr>
      </w:pPr>
      <w:r>
        <w:rPr>
          <w:rFonts w:hint="eastAsia" w:hAnsi="宋体"/>
          <w:color w:val="000000"/>
          <w:szCs w:val="28"/>
        </w:rPr>
        <w:t>特此声明。</w:t>
      </w:r>
    </w:p>
    <w:p w14:paraId="013E2964">
      <w:pPr>
        <w:spacing w:line="360" w:lineRule="auto"/>
        <w:ind w:right="440" w:firstLine="6438" w:firstLineChars="3054"/>
        <w:rPr>
          <w:rFonts w:hAnsi="宋体"/>
          <w:b/>
          <w:bCs/>
          <w:color w:val="000000"/>
          <w:szCs w:val="28"/>
        </w:rPr>
      </w:pPr>
      <w:r>
        <w:rPr>
          <w:rFonts w:hint="eastAsia" w:hAnsi="宋体"/>
          <w:b/>
          <w:bCs/>
          <w:color w:val="000000"/>
          <w:szCs w:val="28"/>
        </w:rPr>
        <w:t>供应商签章：</w:t>
      </w:r>
    </w:p>
    <w:p w14:paraId="7E273A49">
      <w:pPr>
        <w:spacing w:line="360" w:lineRule="auto"/>
        <w:jc w:val="right"/>
        <w:rPr>
          <w:rFonts w:hAnsi="宋体"/>
          <w:color w:val="000000"/>
          <w:szCs w:val="28"/>
        </w:rPr>
      </w:pPr>
      <w:r>
        <w:rPr>
          <w:rFonts w:hint="eastAsia" w:hAnsi="宋体"/>
          <w:color w:val="000000"/>
          <w:szCs w:val="28"/>
        </w:rPr>
        <w:t>日 期： 年  月   日</w:t>
      </w:r>
    </w:p>
    <w:p w14:paraId="5737EB56">
      <w:pPr>
        <w:pStyle w:val="12"/>
        <w:snapToGrid w:val="0"/>
        <w:spacing w:line="360" w:lineRule="auto"/>
        <w:jc w:val="left"/>
        <w:rPr>
          <w:rFonts w:hAnsi="宋体"/>
          <w:color w:val="000000"/>
          <w:sz w:val="24"/>
          <w:szCs w:val="28"/>
        </w:rPr>
      </w:pPr>
      <w:r>
        <w:rPr>
          <w:rFonts w:hint="eastAsia" w:hAnsi="宋体"/>
          <w:color w:val="000000"/>
          <w:sz w:val="24"/>
          <w:szCs w:val="28"/>
        </w:rPr>
        <w:t>注：</w:t>
      </w:r>
    </w:p>
    <w:p w14:paraId="7654316D">
      <w:pPr>
        <w:pStyle w:val="12"/>
        <w:snapToGrid w:val="0"/>
        <w:spacing w:line="360" w:lineRule="auto"/>
        <w:ind w:firstLine="480" w:firstLineChars="200"/>
        <w:jc w:val="left"/>
        <w:rPr>
          <w:rFonts w:hAnsi="宋体"/>
          <w:color w:val="000000"/>
          <w:sz w:val="24"/>
          <w:szCs w:val="28"/>
        </w:rPr>
      </w:pPr>
      <w:r>
        <w:rPr>
          <w:rFonts w:hint="eastAsia" w:hAnsi="宋体"/>
          <w:color w:val="000000"/>
          <w:sz w:val="24"/>
          <w:szCs w:val="28"/>
        </w:rPr>
        <w:t>1、本项目只允许有唯一的供应商授权代表，提供身份证明扫描件或影印件；</w:t>
      </w:r>
    </w:p>
    <w:p w14:paraId="513E7D45">
      <w:pPr>
        <w:snapToGrid w:val="0"/>
        <w:spacing w:line="360" w:lineRule="auto"/>
        <w:ind w:firstLine="420" w:firstLineChars="200"/>
        <w:jc w:val="left"/>
        <w:rPr>
          <w:rFonts w:hAnsi="宋体" w:cs="宋体"/>
          <w:color w:val="000000"/>
          <w:szCs w:val="24"/>
        </w:rPr>
      </w:pPr>
      <w:r>
        <w:rPr>
          <w:rFonts w:hint="eastAsia" w:hAnsi="宋体"/>
          <w:color w:val="000000"/>
        </w:rPr>
        <w:t>2、法定代表人参加评标的无需此件，提供身份证明复印件即可。</w:t>
      </w:r>
    </w:p>
    <w:p w14:paraId="4FB2D4B9">
      <w:pPr>
        <w:spacing w:line="360" w:lineRule="auto"/>
        <w:rPr>
          <w:rFonts w:hint="eastAsia" w:hAnsi="宋体" w:eastAsia="宋体" w:cs="宋体"/>
          <w:b/>
          <w:color w:val="000000"/>
          <w:szCs w:val="24"/>
          <w:lang w:eastAsia="zh-CN"/>
        </w:rPr>
      </w:pPr>
      <w:r>
        <w:rPr>
          <w:rFonts w:hAnsi="宋体" w:cs="宋体"/>
          <w:color w:val="000000"/>
          <w:szCs w:val="24"/>
        </w:rPr>
        <w:br w:type="page"/>
      </w:r>
      <w:bookmarkEnd w:id="5"/>
      <w:bookmarkStart w:id="6" w:name="_Toc438648630"/>
      <w:bookmarkStart w:id="7" w:name="_Toc433835936"/>
      <w:r>
        <w:rPr>
          <w:rFonts w:hint="eastAsia" w:hAnsi="宋体" w:cs="宋体"/>
          <w:b/>
          <w:color w:val="000000"/>
          <w:szCs w:val="24"/>
          <w:lang w:val="en-US" w:eastAsia="zh-CN"/>
        </w:rPr>
        <w:t>五、</w:t>
      </w:r>
    </w:p>
    <w:p w14:paraId="70BA9BFD">
      <w:pPr>
        <w:spacing w:line="360" w:lineRule="auto"/>
        <w:jc w:val="center"/>
        <w:rPr>
          <w:rFonts w:hAnsi="宋体" w:cs="宋体"/>
          <w:b/>
          <w:color w:val="000000"/>
          <w:szCs w:val="24"/>
        </w:rPr>
      </w:pPr>
      <w:r>
        <w:rPr>
          <w:rFonts w:hint="eastAsia" w:hAnsi="宋体" w:cs="仿宋_GB2312"/>
          <w:b/>
          <w:color w:val="000000"/>
          <w:sz w:val="28"/>
          <w:szCs w:val="28"/>
        </w:rPr>
        <w:t>无重大违法记录声明函、无不良信用记录承诺函</w:t>
      </w:r>
    </w:p>
    <w:p w14:paraId="29D09205">
      <w:pPr>
        <w:spacing w:line="360" w:lineRule="auto"/>
        <w:ind w:firstLine="435"/>
        <w:rPr>
          <w:rFonts w:hAnsi="宋体"/>
          <w:b/>
          <w:color w:val="000000"/>
          <w:sz w:val="28"/>
          <w:szCs w:val="28"/>
        </w:rPr>
      </w:pPr>
    </w:p>
    <w:p w14:paraId="58306DE4">
      <w:pPr>
        <w:spacing w:line="360" w:lineRule="auto"/>
        <w:ind w:firstLine="435"/>
        <w:rPr>
          <w:rFonts w:hAnsi="宋体"/>
          <w:color w:val="000000"/>
        </w:rPr>
      </w:pPr>
      <w:r>
        <w:rPr>
          <w:rFonts w:hint="eastAsia" w:hAnsi="宋体"/>
          <w:color w:val="000000"/>
        </w:rPr>
        <w:t>1、本公司郑重声明，根据《中华人民共和国政府采购法》及《中华人民共和国政府采购法实施条例》的规定，参加政府采购活动前三年内，本公司在经营活动中没有重大违法记录，没有因违法经营受到刑事处罚或者责令停产停业、吊销许可证或者执照、较大数额罚款等行政处罚。</w:t>
      </w:r>
    </w:p>
    <w:p w14:paraId="606A52ED">
      <w:pPr>
        <w:spacing w:line="360" w:lineRule="auto"/>
        <w:ind w:firstLine="435"/>
        <w:rPr>
          <w:rFonts w:hAnsi="宋体"/>
          <w:color w:val="000000"/>
        </w:rPr>
      </w:pPr>
      <w:r>
        <w:rPr>
          <w:rFonts w:hint="eastAsia"/>
          <w:color w:val="000000"/>
        </w:rPr>
        <w:t>2、</w:t>
      </w:r>
      <w:r>
        <w:rPr>
          <w:rFonts w:hint="eastAsia" w:hAnsi="宋体"/>
          <w:color w:val="000000"/>
        </w:rPr>
        <w:t>本公司郑重声明，我公司无以下不良信用记录情形：</w:t>
      </w:r>
    </w:p>
    <w:p w14:paraId="4C37DEA9">
      <w:pPr>
        <w:spacing w:line="360" w:lineRule="auto"/>
        <w:ind w:firstLine="435"/>
        <w:rPr>
          <w:rFonts w:hAnsi="宋体"/>
          <w:color w:val="000000"/>
        </w:rPr>
      </w:pPr>
      <w:r>
        <w:rPr>
          <w:rFonts w:hint="eastAsia" w:hAnsi="宋体"/>
          <w:color w:val="000000"/>
        </w:rPr>
        <w:t>（1）公司被人民法院列入失信被执行人；</w:t>
      </w:r>
    </w:p>
    <w:p w14:paraId="112ED384">
      <w:pPr>
        <w:spacing w:line="360" w:lineRule="auto"/>
        <w:ind w:firstLine="435"/>
        <w:rPr>
          <w:rFonts w:hAnsi="宋体"/>
          <w:color w:val="000000"/>
        </w:rPr>
      </w:pPr>
      <w:r>
        <w:rPr>
          <w:rFonts w:hint="eastAsia" w:hAnsi="宋体"/>
          <w:color w:val="000000"/>
        </w:rPr>
        <w:t>（2）公司、法定代表人或拟派项目经理（项目负责人）被人民检察院列入行贿犯罪档案；</w:t>
      </w:r>
    </w:p>
    <w:p w14:paraId="1B6786BF">
      <w:pPr>
        <w:spacing w:line="360" w:lineRule="auto"/>
        <w:ind w:firstLine="435"/>
        <w:rPr>
          <w:rFonts w:hAnsi="宋体"/>
          <w:color w:val="000000"/>
        </w:rPr>
      </w:pPr>
      <w:r>
        <w:rPr>
          <w:rFonts w:hint="eastAsia" w:hAnsi="宋体"/>
          <w:color w:val="000000"/>
        </w:rPr>
        <w:t>（3）公司被工商行政管理部门列入企业经营异常名录；</w:t>
      </w:r>
    </w:p>
    <w:p w14:paraId="78072852">
      <w:pPr>
        <w:spacing w:line="360" w:lineRule="auto"/>
        <w:ind w:firstLine="435"/>
        <w:rPr>
          <w:rFonts w:hAnsi="宋体"/>
          <w:color w:val="000000"/>
        </w:rPr>
      </w:pPr>
      <w:r>
        <w:rPr>
          <w:rFonts w:hint="eastAsia" w:hAnsi="宋体"/>
          <w:color w:val="000000"/>
        </w:rPr>
        <w:t>（4）公司被税务部门列入重大税收违法案件当事人名单的。</w:t>
      </w:r>
    </w:p>
    <w:p w14:paraId="3FC896F1">
      <w:pPr>
        <w:spacing w:line="360" w:lineRule="auto"/>
        <w:ind w:firstLine="435"/>
        <w:rPr>
          <w:rFonts w:hAnsi="宋体"/>
          <w:color w:val="000000"/>
        </w:rPr>
      </w:pPr>
      <w:r>
        <w:rPr>
          <w:rFonts w:hint="eastAsia" w:hAnsi="宋体"/>
          <w:color w:val="000000"/>
        </w:rPr>
        <w:t>（4）公司被政府采购监管部门列入政府采购严重违法失信行为记录名单。</w:t>
      </w:r>
    </w:p>
    <w:p w14:paraId="5F37229D">
      <w:pPr>
        <w:spacing w:line="360" w:lineRule="auto"/>
        <w:ind w:firstLine="435"/>
        <w:rPr>
          <w:color w:val="000000"/>
        </w:rPr>
      </w:pPr>
      <w:r>
        <w:rPr>
          <w:rFonts w:hAnsi="宋体"/>
          <w:b/>
          <w:color w:val="000000"/>
        </w:rPr>
        <w:t>我公司已就上述不良信用行为按照</w:t>
      </w:r>
      <w:r>
        <w:rPr>
          <w:rFonts w:hint="eastAsia" w:hAnsi="宋体"/>
          <w:b/>
          <w:color w:val="000000"/>
        </w:rPr>
        <w:t>评标文件</w:t>
      </w:r>
      <w:r>
        <w:rPr>
          <w:rFonts w:hAnsi="宋体"/>
          <w:b/>
          <w:color w:val="000000"/>
        </w:rPr>
        <w:t>中供应商须知前附表规定进行了查询。</w:t>
      </w:r>
      <w:r>
        <w:rPr>
          <w:rFonts w:hAnsi="宋体"/>
          <w:color w:val="000000"/>
        </w:rPr>
        <w:t>我公司承诺</w:t>
      </w:r>
      <w:r>
        <w:rPr>
          <w:rFonts w:hint="eastAsia" w:hAnsi="宋体"/>
          <w:color w:val="000000"/>
        </w:rPr>
        <w:t>：</w:t>
      </w:r>
      <w:r>
        <w:rPr>
          <w:rFonts w:hAnsi="宋体"/>
          <w:color w:val="000000"/>
        </w:rPr>
        <w:t>合同签订前，若我公司具有不良信用记录情形，贵方可取消我公司</w:t>
      </w:r>
      <w:r>
        <w:rPr>
          <w:rFonts w:hint="eastAsia" w:hAnsi="宋体"/>
          <w:color w:val="000000"/>
        </w:rPr>
        <w:t>成交</w:t>
      </w:r>
      <w:r>
        <w:rPr>
          <w:rFonts w:hAnsi="宋体"/>
          <w:color w:val="000000"/>
        </w:rPr>
        <w:t>资格或者不授予合同，所有责任由我公司自行承担。同时，我公司愿意无条件接受监管部门的调查处理。</w:t>
      </w:r>
    </w:p>
    <w:p w14:paraId="002D437D">
      <w:pPr>
        <w:spacing w:line="360" w:lineRule="auto"/>
        <w:ind w:firstLine="435"/>
        <w:rPr>
          <w:rFonts w:hAnsi="宋体"/>
          <w:color w:val="000000"/>
        </w:rPr>
      </w:pPr>
      <w:r>
        <w:rPr>
          <w:rFonts w:hint="eastAsia" w:hAnsi="宋体"/>
          <w:color w:val="000000"/>
        </w:rPr>
        <w:t>本公司对上述声明的真实性负责。如有虚假，将依法承担相应责任。</w:t>
      </w:r>
    </w:p>
    <w:p w14:paraId="6E5B79F4">
      <w:pPr>
        <w:spacing w:line="360" w:lineRule="auto"/>
        <w:ind w:firstLine="3700" w:firstLineChars="1762"/>
        <w:rPr>
          <w:rFonts w:hAnsi="宋体"/>
          <w:color w:val="000000"/>
        </w:rPr>
      </w:pPr>
    </w:p>
    <w:p w14:paraId="08E9C3EB">
      <w:pPr>
        <w:spacing w:line="360" w:lineRule="auto"/>
        <w:ind w:firstLine="3700" w:firstLineChars="1762"/>
        <w:rPr>
          <w:rFonts w:hAnsi="宋体"/>
          <w:color w:val="000000"/>
        </w:rPr>
      </w:pPr>
    </w:p>
    <w:p w14:paraId="3C4006D8">
      <w:pPr>
        <w:spacing w:line="360" w:lineRule="auto"/>
        <w:ind w:firstLine="3700" w:firstLineChars="1762"/>
        <w:rPr>
          <w:rFonts w:hAnsi="宋体"/>
          <w:color w:val="000000"/>
        </w:rPr>
      </w:pPr>
    </w:p>
    <w:p w14:paraId="61392022">
      <w:pPr>
        <w:spacing w:line="360" w:lineRule="auto"/>
        <w:ind w:firstLine="3700" w:firstLineChars="1762"/>
        <w:rPr>
          <w:rFonts w:hAnsi="宋体"/>
          <w:color w:val="000000"/>
        </w:rPr>
      </w:pPr>
    </w:p>
    <w:p w14:paraId="237C9B5A">
      <w:pPr>
        <w:spacing w:line="360" w:lineRule="auto"/>
        <w:ind w:firstLine="3700" w:firstLineChars="1762"/>
        <w:rPr>
          <w:color w:val="000000"/>
          <w:u w:val="single"/>
        </w:rPr>
      </w:pPr>
      <w:r>
        <w:rPr>
          <w:rFonts w:hint="eastAsia" w:hAnsi="宋体"/>
          <w:color w:val="000000"/>
        </w:rPr>
        <w:t>供应商公章：</w:t>
      </w:r>
    </w:p>
    <w:p w14:paraId="40A56C55">
      <w:pPr>
        <w:tabs>
          <w:tab w:val="left" w:pos="630"/>
        </w:tabs>
        <w:spacing w:line="360" w:lineRule="auto"/>
        <w:ind w:firstLine="3700" w:firstLineChars="1762"/>
        <w:rPr>
          <w:rFonts w:hAnsi="宋体"/>
          <w:color w:val="000000"/>
        </w:rPr>
      </w:pPr>
      <w:r>
        <w:rPr>
          <w:rFonts w:hint="eastAsia" w:hAnsi="宋体"/>
          <w:color w:val="000000"/>
        </w:rPr>
        <w:t>日期：</w:t>
      </w:r>
    </w:p>
    <w:p w14:paraId="20707A63">
      <w:pPr>
        <w:tabs>
          <w:tab w:val="left" w:pos="630"/>
        </w:tabs>
        <w:spacing w:line="360" w:lineRule="auto"/>
        <w:ind w:firstLine="3700" w:firstLineChars="1762"/>
        <w:rPr>
          <w:rFonts w:hAnsi="宋体"/>
          <w:color w:val="000000"/>
        </w:rPr>
      </w:pPr>
    </w:p>
    <w:p w14:paraId="2F82842E">
      <w:pPr>
        <w:tabs>
          <w:tab w:val="left" w:pos="630"/>
        </w:tabs>
        <w:spacing w:line="360" w:lineRule="auto"/>
        <w:ind w:firstLine="3700" w:firstLineChars="1762"/>
        <w:rPr>
          <w:rFonts w:hAnsi="宋体"/>
          <w:color w:val="000000"/>
        </w:rPr>
      </w:pPr>
    </w:p>
    <w:p w14:paraId="2885F8C6">
      <w:pPr>
        <w:tabs>
          <w:tab w:val="left" w:pos="630"/>
        </w:tabs>
        <w:spacing w:line="360" w:lineRule="auto"/>
        <w:ind w:firstLine="630"/>
        <w:rPr>
          <w:rFonts w:hAnsi="宋体"/>
          <w:color w:val="000000"/>
        </w:rPr>
      </w:pPr>
    </w:p>
    <w:p w14:paraId="5602AB89">
      <w:pPr>
        <w:tabs>
          <w:tab w:val="left" w:pos="630"/>
        </w:tabs>
        <w:spacing w:line="360" w:lineRule="auto"/>
        <w:ind w:firstLine="630"/>
        <w:rPr>
          <w:rFonts w:hAnsi="宋体"/>
          <w:color w:val="000000"/>
        </w:rPr>
      </w:pPr>
    </w:p>
    <w:p w14:paraId="47098861">
      <w:pPr>
        <w:tabs>
          <w:tab w:val="left" w:pos="630"/>
        </w:tabs>
        <w:spacing w:line="360" w:lineRule="auto"/>
        <w:ind w:firstLine="630"/>
        <w:rPr>
          <w:rFonts w:hAnsi="宋体"/>
          <w:color w:val="000000"/>
        </w:rPr>
      </w:pPr>
    </w:p>
    <w:p w14:paraId="7279A54C">
      <w:pPr>
        <w:tabs>
          <w:tab w:val="left" w:pos="630"/>
        </w:tabs>
        <w:spacing w:line="360" w:lineRule="auto"/>
        <w:ind w:firstLine="630"/>
        <w:rPr>
          <w:rFonts w:hAnsi="宋体"/>
          <w:color w:val="000000"/>
        </w:rPr>
      </w:pPr>
    </w:p>
    <w:bookmarkEnd w:id="6"/>
    <w:bookmarkEnd w:id="7"/>
    <w:p w14:paraId="7902F70D">
      <w:pPr>
        <w:spacing w:line="360" w:lineRule="auto"/>
        <w:outlineLvl w:val="1"/>
        <w:rPr>
          <w:rFonts w:hint="eastAsia" w:hAnsi="宋体" w:eastAsia="宋体" w:cs="宋体"/>
          <w:b/>
          <w:color w:val="000000"/>
          <w:szCs w:val="24"/>
          <w:lang w:eastAsia="zh-CN"/>
        </w:rPr>
      </w:pPr>
      <w:r>
        <w:rPr>
          <w:rFonts w:hint="eastAsia" w:hAnsi="宋体" w:cs="宋体"/>
          <w:b/>
          <w:color w:val="000000"/>
          <w:szCs w:val="24"/>
          <w:lang w:val="en-US" w:eastAsia="zh-CN"/>
        </w:rPr>
        <w:t>六</w:t>
      </w:r>
    </w:p>
    <w:p w14:paraId="4B91121D">
      <w:pPr>
        <w:spacing w:line="360" w:lineRule="auto"/>
        <w:jc w:val="center"/>
        <w:outlineLvl w:val="1"/>
        <w:rPr>
          <w:rFonts w:hAnsi="宋体" w:cs="宋体"/>
          <w:b/>
          <w:color w:val="000000"/>
          <w:szCs w:val="24"/>
        </w:rPr>
      </w:pPr>
      <w:r>
        <w:rPr>
          <w:rFonts w:hint="eastAsia" w:hAnsi="宋体" w:cs="宋体"/>
          <w:b/>
          <w:color w:val="000000"/>
          <w:szCs w:val="24"/>
        </w:rPr>
        <w:t>服务方案及服务承诺</w:t>
      </w:r>
    </w:p>
    <w:p w14:paraId="4186AE6C">
      <w:pPr>
        <w:spacing w:line="360" w:lineRule="auto"/>
        <w:jc w:val="center"/>
        <w:outlineLvl w:val="1"/>
        <w:rPr>
          <w:rFonts w:hAnsi="宋体" w:cs="宋体"/>
          <w:b/>
          <w:color w:val="000000"/>
          <w:szCs w:val="24"/>
        </w:rPr>
      </w:pPr>
    </w:p>
    <w:p w14:paraId="08244F0C">
      <w:pPr>
        <w:spacing w:line="360" w:lineRule="auto"/>
        <w:jc w:val="center"/>
        <w:outlineLvl w:val="1"/>
        <w:rPr>
          <w:rFonts w:hAnsi="宋体" w:cs="宋体"/>
          <w:b/>
          <w:color w:val="000000"/>
          <w:szCs w:val="24"/>
        </w:rPr>
      </w:pPr>
      <w:r>
        <w:rPr>
          <w:rFonts w:hint="eastAsia" w:hAnsi="宋体" w:cs="宋体"/>
          <w:b/>
          <w:color w:val="000000"/>
          <w:szCs w:val="24"/>
        </w:rPr>
        <w:t>（供应商可自行制作格式）</w:t>
      </w:r>
    </w:p>
    <w:p w14:paraId="0A6E39E3">
      <w:pPr>
        <w:spacing w:line="360" w:lineRule="auto"/>
        <w:jc w:val="center"/>
        <w:outlineLvl w:val="1"/>
        <w:rPr>
          <w:rFonts w:hAnsi="宋体" w:cs="宋体"/>
          <w:b/>
          <w:color w:val="000000"/>
          <w:szCs w:val="24"/>
        </w:rPr>
      </w:pPr>
    </w:p>
    <w:p w14:paraId="0576D9F9">
      <w:pPr>
        <w:spacing w:line="360" w:lineRule="auto"/>
        <w:jc w:val="left"/>
        <w:outlineLvl w:val="1"/>
        <w:rPr>
          <w:rFonts w:hint="eastAsia" w:hAnsi="宋体" w:eastAsia="宋体" w:cs="宋体"/>
          <w:b/>
          <w:color w:val="000000"/>
          <w:szCs w:val="24"/>
          <w:lang w:eastAsia="zh-CN"/>
        </w:rPr>
      </w:pPr>
      <w:r>
        <w:rPr>
          <w:rFonts w:hAnsi="宋体" w:cs="宋体"/>
          <w:b/>
          <w:color w:val="000000"/>
          <w:szCs w:val="24"/>
        </w:rPr>
        <w:br w:type="page"/>
      </w:r>
      <w:r>
        <w:rPr>
          <w:rFonts w:hint="eastAsia" w:hAnsi="宋体" w:cs="宋体"/>
          <w:b/>
          <w:color w:val="000000"/>
          <w:szCs w:val="24"/>
          <w:lang w:val="en-US" w:eastAsia="zh-CN"/>
        </w:rPr>
        <w:t>七、</w:t>
      </w:r>
    </w:p>
    <w:p w14:paraId="2B12F5A3">
      <w:pPr>
        <w:spacing w:line="360" w:lineRule="auto"/>
        <w:jc w:val="center"/>
        <w:rPr>
          <w:rFonts w:hAnsi="宋体"/>
          <w:b/>
          <w:bCs/>
          <w:color w:val="000000"/>
        </w:rPr>
      </w:pPr>
      <w:r>
        <w:rPr>
          <w:rFonts w:hint="eastAsia" w:hAnsi="宋体"/>
          <w:b/>
          <w:bCs/>
          <w:color w:val="000000"/>
        </w:rPr>
        <w:t>本地化服务情况一览表</w:t>
      </w:r>
    </w:p>
    <w:p w14:paraId="6469C93E">
      <w:pPr>
        <w:jc w:val="center"/>
        <w:rPr>
          <w:rFonts w:hAnsi="宋体"/>
          <w:b/>
          <w:color w:val="000000"/>
        </w:rPr>
      </w:pPr>
      <w:r>
        <w:rPr>
          <w:rFonts w:hAnsi="宋体"/>
          <w:b/>
          <w:color w:val="000000"/>
        </w:rPr>
        <w:t>（</w:t>
      </w:r>
      <w:r>
        <w:rPr>
          <w:rFonts w:hint="eastAsia" w:hAnsi="宋体"/>
          <w:b/>
          <w:color w:val="000000"/>
        </w:rPr>
        <w:t>如评标文件未作本地化服务要求，不需此件）</w:t>
      </w:r>
    </w:p>
    <w:p w14:paraId="326AF8A4">
      <w:pPr>
        <w:jc w:val="center"/>
        <w:rPr>
          <w:rFonts w:hAnsi="宋体"/>
          <w:color w:val="000000"/>
        </w:rPr>
      </w:pP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26"/>
        <w:gridCol w:w="1134"/>
        <w:gridCol w:w="2160"/>
        <w:gridCol w:w="1800"/>
        <w:gridCol w:w="2571"/>
      </w:tblGrid>
      <w:tr w14:paraId="7BB18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926" w:type="dxa"/>
          </w:tcPr>
          <w:p w14:paraId="7D851CCA">
            <w:pPr>
              <w:jc w:val="center"/>
              <w:rPr>
                <w:rFonts w:hAnsi="宋体"/>
                <w:color w:val="000000"/>
              </w:rPr>
            </w:pPr>
            <w:r>
              <w:rPr>
                <w:rFonts w:hint="eastAsia" w:hAnsi="宋体"/>
                <w:color w:val="000000"/>
              </w:rPr>
              <w:t>供应商全称</w:t>
            </w:r>
          </w:p>
        </w:tc>
        <w:tc>
          <w:tcPr>
            <w:tcW w:w="7665" w:type="dxa"/>
            <w:gridSpan w:val="4"/>
          </w:tcPr>
          <w:p w14:paraId="61F8B945">
            <w:pPr>
              <w:rPr>
                <w:rFonts w:hAnsi="宋体"/>
                <w:color w:val="000000"/>
              </w:rPr>
            </w:pPr>
          </w:p>
        </w:tc>
      </w:tr>
      <w:tr w14:paraId="7FFB5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3" w:hRule="atLeast"/>
          <w:jc w:val="center"/>
        </w:trPr>
        <w:tc>
          <w:tcPr>
            <w:tcW w:w="1926" w:type="dxa"/>
            <w:vAlign w:val="center"/>
          </w:tcPr>
          <w:p w14:paraId="36F919A9">
            <w:pPr>
              <w:jc w:val="center"/>
              <w:rPr>
                <w:rFonts w:hAnsi="宋体"/>
                <w:color w:val="000000"/>
              </w:rPr>
            </w:pPr>
            <w:r>
              <w:rPr>
                <w:rFonts w:hint="eastAsia" w:hAnsi="宋体"/>
                <w:color w:val="000000"/>
              </w:rPr>
              <w:t>本地化服务形式</w:t>
            </w:r>
          </w:p>
        </w:tc>
        <w:tc>
          <w:tcPr>
            <w:tcW w:w="7665" w:type="dxa"/>
            <w:gridSpan w:val="4"/>
            <w:vAlign w:val="center"/>
          </w:tcPr>
          <w:p w14:paraId="59547C97">
            <w:pPr>
              <w:rPr>
                <w:rFonts w:hAnsi="宋体"/>
                <w:color w:val="000000"/>
              </w:rPr>
            </w:pPr>
            <w:r>
              <w:rPr>
                <w:rFonts w:hint="eastAsia" w:hAnsi="宋体"/>
                <w:color w:val="000000"/>
              </w:rPr>
              <w:t xml:space="preserve">□ 在本地具有固定的办公场所及人员  </w:t>
            </w:r>
          </w:p>
          <w:p w14:paraId="2C527C5E">
            <w:pPr>
              <w:rPr>
                <w:rFonts w:hAnsi="宋体"/>
                <w:color w:val="000000"/>
              </w:rPr>
            </w:pPr>
            <w:r>
              <w:rPr>
                <w:rFonts w:hint="eastAsia" w:hAnsi="宋体"/>
                <w:color w:val="000000"/>
              </w:rPr>
              <w:t>□ 在本地注册成立</w:t>
            </w:r>
          </w:p>
          <w:p w14:paraId="55842ECD">
            <w:pPr>
              <w:rPr>
                <w:rFonts w:hAnsi="宋体"/>
                <w:color w:val="000000"/>
              </w:rPr>
            </w:pPr>
            <w:r>
              <w:rPr>
                <w:rFonts w:hint="eastAsia" w:hAnsi="宋体"/>
                <w:color w:val="000000"/>
              </w:rPr>
              <w:t>□ 承诺成交即设立本地化服务机构</w:t>
            </w:r>
          </w:p>
        </w:tc>
      </w:tr>
      <w:tr w14:paraId="104A1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9591" w:type="dxa"/>
            <w:gridSpan w:val="5"/>
            <w:vAlign w:val="center"/>
          </w:tcPr>
          <w:p w14:paraId="1C95B0F0">
            <w:pPr>
              <w:rPr>
                <w:rFonts w:hAnsi="宋体"/>
                <w:color w:val="000000"/>
              </w:rPr>
            </w:pPr>
            <w:r>
              <w:rPr>
                <w:rFonts w:hint="eastAsia" w:hAnsi="宋体"/>
                <w:color w:val="000000"/>
              </w:rPr>
              <w:t>以下本地注册的公司无需填写</w:t>
            </w:r>
          </w:p>
        </w:tc>
      </w:tr>
      <w:tr w14:paraId="04657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jc w:val="center"/>
        </w:trPr>
        <w:tc>
          <w:tcPr>
            <w:tcW w:w="1926" w:type="dxa"/>
            <w:vAlign w:val="center"/>
          </w:tcPr>
          <w:p w14:paraId="0FE41BEF">
            <w:pPr>
              <w:jc w:val="center"/>
              <w:rPr>
                <w:rFonts w:hAnsi="宋体"/>
                <w:color w:val="000000"/>
              </w:rPr>
            </w:pPr>
            <w:r>
              <w:rPr>
                <w:rFonts w:hint="eastAsia" w:hAnsi="宋体"/>
                <w:color w:val="000000"/>
              </w:rPr>
              <w:t>本地化服务地点及联系方式</w:t>
            </w:r>
          </w:p>
        </w:tc>
        <w:tc>
          <w:tcPr>
            <w:tcW w:w="1134" w:type="dxa"/>
            <w:vAlign w:val="center"/>
          </w:tcPr>
          <w:p w14:paraId="62927E37">
            <w:pPr>
              <w:jc w:val="center"/>
              <w:rPr>
                <w:rFonts w:hAnsi="宋体"/>
                <w:color w:val="000000"/>
              </w:rPr>
            </w:pPr>
          </w:p>
        </w:tc>
        <w:tc>
          <w:tcPr>
            <w:tcW w:w="2160" w:type="dxa"/>
            <w:vAlign w:val="center"/>
          </w:tcPr>
          <w:p w14:paraId="414BAA39">
            <w:pPr>
              <w:jc w:val="center"/>
              <w:rPr>
                <w:rFonts w:hAnsi="宋体"/>
                <w:color w:val="000000"/>
              </w:rPr>
            </w:pPr>
          </w:p>
        </w:tc>
        <w:tc>
          <w:tcPr>
            <w:tcW w:w="1800" w:type="dxa"/>
            <w:vAlign w:val="center"/>
          </w:tcPr>
          <w:p w14:paraId="3278585F">
            <w:pPr>
              <w:jc w:val="center"/>
              <w:rPr>
                <w:rFonts w:hAnsi="宋体"/>
                <w:color w:val="000000"/>
              </w:rPr>
            </w:pPr>
            <w:r>
              <w:rPr>
                <w:rFonts w:hint="eastAsia" w:hAnsi="宋体"/>
                <w:color w:val="000000"/>
              </w:rPr>
              <w:t>负责人及联系方式（附身份证号码）</w:t>
            </w:r>
          </w:p>
        </w:tc>
        <w:tc>
          <w:tcPr>
            <w:tcW w:w="2571" w:type="dxa"/>
          </w:tcPr>
          <w:p w14:paraId="7D9B32A3">
            <w:pPr>
              <w:rPr>
                <w:rFonts w:hAnsi="宋体"/>
                <w:color w:val="000000"/>
              </w:rPr>
            </w:pPr>
          </w:p>
        </w:tc>
      </w:tr>
      <w:tr w14:paraId="624EA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0" w:hRule="atLeast"/>
          <w:jc w:val="center"/>
        </w:trPr>
        <w:tc>
          <w:tcPr>
            <w:tcW w:w="9591" w:type="dxa"/>
            <w:gridSpan w:val="5"/>
          </w:tcPr>
          <w:p w14:paraId="1F526C48">
            <w:pPr>
              <w:rPr>
                <w:rFonts w:hAnsi="宋体"/>
                <w:color w:val="000000"/>
              </w:rPr>
            </w:pPr>
            <w:r>
              <w:rPr>
                <w:rFonts w:hint="eastAsia" w:hAnsi="宋体"/>
                <w:color w:val="000000"/>
              </w:rPr>
              <w:t>服务人员名单及联系方式（附身份证号码）</w:t>
            </w:r>
          </w:p>
        </w:tc>
      </w:tr>
      <w:tr w14:paraId="547E7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9" w:hRule="atLeast"/>
          <w:jc w:val="center"/>
        </w:trPr>
        <w:tc>
          <w:tcPr>
            <w:tcW w:w="9591" w:type="dxa"/>
            <w:gridSpan w:val="5"/>
          </w:tcPr>
          <w:p w14:paraId="05812151">
            <w:pPr>
              <w:rPr>
                <w:rFonts w:hAnsi="宋体"/>
                <w:color w:val="000000"/>
              </w:rPr>
            </w:pPr>
            <w:r>
              <w:rPr>
                <w:rFonts w:hint="eastAsia" w:hAnsi="宋体"/>
                <w:color w:val="000000"/>
              </w:rPr>
              <w:t>其他有关证明文件说明（如营业执照等，如有）：</w:t>
            </w:r>
          </w:p>
        </w:tc>
      </w:tr>
      <w:tr w14:paraId="1C964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9591" w:type="dxa"/>
            <w:gridSpan w:val="5"/>
          </w:tcPr>
          <w:p w14:paraId="32A9F324">
            <w:pPr>
              <w:rPr>
                <w:rFonts w:hAnsi="宋体"/>
                <w:color w:val="000000"/>
              </w:rPr>
            </w:pPr>
            <w:r>
              <w:rPr>
                <w:rFonts w:hint="eastAsia" w:hAnsi="宋体"/>
                <w:color w:val="000000"/>
              </w:rPr>
              <w:t>备注：具有合作伙伴的应填写合作伙伴的相关资料。</w:t>
            </w:r>
          </w:p>
        </w:tc>
      </w:tr>
    </w:tbl>
    <w:p w14:paraId="3ADF275C">
      <w:pPr>
        <w:rPr>
          <w:rFonts w:hAnsi="宋体"/>
          <w:color w:val="000000"/>
        </w:rPr>
      </w:pPr>
    </w:p>
    <w:p w14:paraId="44C8A7AF">
      <w:pPr>
        <w:rPr>
          <w:rFonts w:hAnsi="宋体"/>
          <w:color w:val="000000"/>
        </w:rPr>
      </w:pPr>
      <w:r>
        <w:rPr>
          <w:rFonts w:hint="eastAsia" w:hAnsi="宋体"/>
          <w:color w:val="000000"/>
        </w:rPr>
        <w:t>供应商公章：</w:t>
      </w:r>
    </w:p>
    <w:p w14:paraId="44BEDF50">
      <w:pPr>
        <w:jc w:val="center"/>
        <w:rPr>
          <w:rFonts w:hAnsi="宋体" w:cs="宋体"/>
          <w:b/>
          <w:color w:val="000000"/>
          <w:szCs w:val="24"/>
        </w:rPr>
      </w:pPr>
    </w:p>
    <w:p w14:paraId="79F3C3FF">
      <w:pPr>
        <w:jc w:val="center"/>
        <w:rPr>
          <w:rFonts w:hAnsi="宋体" w:cs="宋体"/>
          <w:b/>
          <w:color w:val="000000"/>
          <w:szCs w:val="24"/>
        </w:rPr>
      </w:pPr>
    </w:p>
    <w:p w14:paraId="159DF5FF">
      <w:pPr>
        <w:jc w:val="left"/>
        <w:rPr>
          <w:rFonts w:hAnsi="宋体" w:cs="宋体"/>
          <w:b/>
          <w:color w:val="000000"/>
          <w:szCs w:val="24"/>
        </w:rPr>
      </w:pPr>
    </w:p>
    <w:p w14:paraId="30E09D3A">
      <w:pPr>
        <w:jc w:val="left"/>
        <w:rPr>
          <w:rFonts w:hAnsi="宋体" w:cs="宋体"/>
          <w:b/>
          <w:color w:val="000000"/>
          <w:szCs w:val="24"/>
        </w:rPr>
      </w:pPr>
    </w:p>
    <w:p w14:paraId="0151FB9D">
      <w:pPr>
        <w:jc w:val="left"/>
        <w:rPr>
          <w:rFonts w:hAnsi="宋体" w:cs="宋体"/>
          <w:b/>
          <w:color w:val="000000"/>
          <w:szCs w:val="24"/>
        </w:rPr>
      </w:pPr>
    </w:p>
    <w:p w14:paraId="61352045">
      <w:pPr>
        <w:jc w:val="left"/>
        <w:rPr>
          <w:rFonts w:hAnsi="宋体" w:cs="宋体"/>
          <w:b/>
          <w:color w:val="000000"/>
          <w:szCs w:val="24"/>
        </w:rPr>
      </w:pPr>
    </w:p>
    <w:p w14:paraId="306D37AE">
      <w:pPr>
        <w:jc w:val="left"/>
        <w:rPr>
          <w:rFonts w:hAnsi="宋体" w:cs="宋体"/>
          <w:b/>
          <w:color w:val="000000"/>
          <w:szCs w:val="24"/>
        </w:rPr>
      </w:pPr>
    </w:p>
    <w:p w14:paraId="5714942A">
      <w:pPr>
        <w:jc w:val="left"/>
        <w:rPr>
          <w:rFonts w:hAnsi="宋体" w:cs="宋体"/>
          <w:b/>
          <w:color w:val="000000"/>
          <w:szCs w:val="24"/>
        </w:rPr>
      </w:pPr>
    </w:p>
    <w:p w14:paraId="09C88C91">
      <w:pPr>
        <w:jc w:val="left"/>
        <w:rPr>
          <w:rFonts w:hAnsi="宋体" w:cs="宋体"/>
          <w:b/>
          <w:color w:val="000000"/>
          <w:szCs w:val="24"/>
        </w:rPr>
      </w:pPr>
      <w:r>
        <w:rPr>
          <w:rFonts w:hint="eastAsia" w:hAnsi="宋体" w:cs="宋体"/>
          <w:b/>
          <w:color w:val="000000"/>
          <w:szCs w:val="24"/>
          <w:lang w:val="en-US" w:eastAsia="zh-CN"/>
        </w:rPr>
        <w:t>八、</w:t>
      </w:r>
      <w:r>
        <w:rPr>
          <w:rFonts w:hint="eastAsia" w:hAnsi="宋体" w:cs="宋体"/>
          <w:b/>
          <w:color w:val="000000"/>
          <w:szCs w:val="24"/>
        </w:rPr>
        <w:t xml:space="preserve">       </w:t>
      </w:r>
    </w:p>
    <w:p w14:paraId="63F2CE8C">
      <w:pPr>
        <w:jc w:val="center"/>
        <w:rPr>
          <w:rFonts w:hAnsi="宋体" w:cs="宋体"/>
          <w:b/>
          <w:color w:val="000000"/>
          <w:szCs w:val="24"/>
        </w:rPr>
      </w:pPr>
      <w:r>
        <w:rPr>
          <w:rFonts w:hint="eastAsia" w:hAnsi="宋体" w:cs="宋体"/>
          <w:b/>
          <w:color w:val="000000"/>
          <w:szCs w:val="24"/>
        </w:rPr>
        <w:t>其他资料</w:t>
      </w:r>
    </w:p>
    <w:p w14:paraId="629C2342">
      <w:pPr>
        <w:spacing w:line="360" w:lineRule="auto"/>
        <w:ind w:firstLine="420" w:firstLineChars="200"/>
        <w:rPr>
          <w:rFonts w:hAnsi="宋体"/>
          <w:color w:val="000000"/>
          <w:kern w:val="2"/>
          <w:szCs w:val="24"/>
        </w:rPr>
      </w:pPr>
      <w:r>
        <w:rPr>
          <w:rFonts w:hint="eastAsia" w:hAnsi="宋体"/>
          <w:color w:val="000000"/>
          <w:kern w:val="2"/>
          <w:szCs w:val="24"/>
        </w:rPr>
        <w:t>根据项目情况提供如下文件：</w:t>
      </w:r>
    </w:p>
    <w:p w14:paraId="23212507">
      <w:pPr>
        <w:spacing w:line="360" w:lineRule="auto"/>
        <w:ind w:firstLine="420" w:firstLineChars="200"/>
        <w:rPr>
          <w:rFonts w:hAnsi="宋体"/>
          <w:szCs w:val="24"/>
        </w:rPr>
      </w:pPr>
      <w:r>
        <w:rPr>
          <w:rFonts w:hint="eastAsia" w:hAnsi="宋体"/>
          <w:szCs w:val="24"/>
        </w:rPr>
        <w:t>1、法人代表或代理人（授权委托书）。</w:t>
      </w:r>
    </w:p>
    <w:p w14:paraId="7E93E6BF">
      <w:pPr>
        <w:spacing w:line="360" w:lineRule="auto"/>
        <w:ind w:firstLine="420" w:firstLineChars="200"/>
        <w:rPr>
          <w:rFonts w:hAnsi="宋体"/>
          <w:szCs w:val="24"/>
        </w:rPr>
      </w:pPr>
      <w:r>
        <w:rPr>
          <w:rFonts w:hint="eastAsia" w:hAnsi="宋体"/>
          <w:szCs w:val="24"/>
        </w:rPr>
        <w:t>2、供应商单位营业执照、资质证书、企业法人代码证书、税务登记证等有关资料复印件及上述综合评分资料、人员配备、服务方案、报价资料等，打印盖章装订成册。</w:t>
      </w:r>
    </w:p>
    <w:p w14:paraId="45C54F18">
      <w:pPr>
        <w:spacing w:line="360" w:lineRule="auto"/>
        <w:ind w:firstLine="420" w:firstLineChars="200"/>
        <w:rPr>
          <w:rFonts w:hAnsi="宋体"/>
          <w:szCs w:val="24"/>
        </w:rPr>
      </w:pPr>
      <w:r>
        <w:rPr>
          <w:rFonts w:hint="eastAsia" w:hAnsi="宋体"/>
          <w:szCs w:val="24"/>
        </w:rPr>
        <w:t>3、评标文件要求及供应商认为需要提供的资料。</w:t>
      </w:r>
    </w:p>
    <w:p w14:paraId="15CE3DDE">
      <w:pPr>
        <w:spacing w:line="360" w:lineRule="auto"/>
        <w:ind w:firstLine="420" w:firstLineChars="200"/>
        <w:rPr>
          <w:rFonts w:hAnsi="宋体"/>
          <w:szCs w:val="24"/>
        </w:rPr>
      </w:pPr>
      <w:r>
        <w:rPr>
          <w:rFonts w:hint="eastAsia" w:hAnsi="宋体"/>
          <w:szCs w:val="24"/>
        </w:rPr>
        <w:t>4、供应商在规定时间密封送达。</w:t>
      </w:r>
    </w:p>
    <w:p w14:paraId="2433026A">
      <w:pPr>
        <w:spacing w:line="360" w:lineRule="auto"/>
        <w:ind w:firstLine="420" w:firstLineChars="200"/>
        <w:rPr>
          <w:rFonts w:hAnsi="宋体"/>
          <w:color w:val="000000"/>
          <w:kern w:val="2"/>
          <w:szCs w:val="24"/>
        </w:rPr>
      </w:pPr>
    </w:p>
    <w:p w14:paraId="0011F838">
      <w:pPr>
        <w:rPr>
          <w:rFonts w:hint="eastAsia"/>
          <w:lang w:eastAsia="zh-CN"/>
        </w:rPr>
      </w:pPr>
    </w:p>
    <w:p w14:paraId="53FB459A">
      <w:pPr>
        <w:rPr>
          <w:rFonts w:hint="eastAsia"/>
          <w:lang w:eastAsia="zh-CN"/>
        </w:rPr>
      </w:pPr>
    </w:p>
    <w:p w14:paraId="0F131143">
      <w:pPr>
        <w:rPr>
          <w:rFonts w:hint="eastAsia"/>
          <w:lang w:eastAsia="zh-CN"/>
        </w:rPr>
      </w:pPr>
    </w:p>
    <w:p w14:paraId="5B9370A1">
      <w:pPr>
        <w:rPr>
          <w:rFonts w:hint="eastAsia"/>
          <w:lang w:eastAsia="zh-CN"/>
        </w:rPr>
      </w:pPr>
    </w:p>
    <w:p w14:paraId="0A36E4D9">
      <w:pPr>
        <w:rPr>
          <w:rFonts w:hint="eastAsia"/>
          <w:lang w:eastAsia="zh-CN"/>
        </w:rPr>
      </w:pPr>
    </w:p>
    <w:p w14:paraId="5A27E771">
      <w:pPr>
        <w:rPr>
          <w:rFonts w:hint="eastAsia"/>
          <w:lang w:eastAsia="zh-CN"/>
        </w:rPr>
      </w:pPr>
    </w:p>
    <w:p w14:paraId="5408EEC1">
      <w:pPr>
        <w:rPr>
          <w:rFonts w:hint="eastAsia"/>
          <w:lang w:eastAsia="zh-CN"/>
        </w:rPr>
      </w:pPr>
    </w:p>
    <w:p w14:paraId="21A85C74">
      <w:pPr>
        <w:rPr>
          <w:rFonts w:hint="eastAsia"/>
          <w:lang w:eastAsia="zh-CN"/>
        </w:rPr>
      </w:pPr>
    </w:p>
    <w:p w14:paraId="7EE4061C">
      <w:pPr>
        <w:rPr>
          <w:rFonts w:hint="eastAsia"/>
          <w:lang w:eastAsia="zh-CN"/>
        </w:rPr>
      </w:pPr>
    </w:p>
    <w:p w14:paraId="6FEAD2FC">
      <w:pPr>
        <w:rPr>
          <w:rFonts w:hint="eastAsia"/>
          <w:lang w:eastAsia="zh-CN"/>
        </w:rPr>
      </w:pPr>
    </w:p>
    <w:p w14:paraId="16427D49">
      <w:pPr>
        <w:rPr>
          <w:rFonts w:hint="eastAsia"/>
          <w:lang w:eastAsia="zh-CN"/>
        </w:rPr>
      </w:pPr>
    </w:p>
    <w:p w14:paraId="18CF8C5C">
      <w:pPr>
        <w:rPr>
          <w:rFonts w:hint="eastAsia"/>
          <w:lang w:eastAsia="zh-CN"/>
        </w:rPr>
      </w:pPr>
    </w:p>
    <w:p w14:paraId="789E1FD3">
      <w:pPr>
        <w:rPr>
          <w:rFonts w:hint="eastAsia"/>
          <w:lang w:eastAsia="zh-CN"/>
        </w:rPr>
      </w:pPr>
    </w:p>
    <w:p w14:paraId="59DECFF4">
      <w:pPr>
        <w:rPr>
          <w:rFonts w:hint="eastAsia"/>
          <w:lang w:eastAsia="zh-CN"/>
        </w:rPr>
      </w:pPr>
    </w:p>
    <w:p w14:paraId="15D1A9FA">
      <w:pPr>
        <w:rPr>
          <w:rFonts w:hint="eastAsia"/>
          <w:lang w:eastAsia="zh-CN"/>
        </w:rPr>
      </w:pPr>
    </w:p>
    <w:p w14:paraId="2096E778">
      <w:pPr>
        <w:rPr>
          <w:rFonts w:hint="eastAsia"/>
          <w:lang w:eastAsia="zh-CN"/>
        </w:rPr>
      </w:pPr>
    </w:p>
    <w:p w14:paraId="64FA9E39">
      <w:pPr>
        <w:rPr>
          <w:rFonts w:hint="eastAsia"/>
          <w:lang w:eastAsia="zh-CN"/>
        </w:rPr>
      </w:pPr>
    </w:p>
    <w:p w14:paraId="72678474">
      <w:pPr>
        <w:rPr>
          <w:rFonts w:hint="eastAsia"/>
          <w:lang w:eastAsia="zh-CN"/>
        </w:rPr>
      </w:pPr>
    </w:p>
    <w:p w14:paraId="245219B6">
      <w:pPr>
        <w:rPr>
          <w:rFonts w:hint="eastAsia"/>
          <w:lang w:eastAsia="zh-CN"/>
        </w:rPr>
      </w:pPr>
    </w:p>
    <w:p w14:paraId="7D670CC9">
      <w:pPr>
        <w:rPr>
          <w:rFonts w:hint="eastAsia"/>
          <w:lang w:eastAsia="zh-CN"/>
        </w:rPr>
      </w:pPr>
    </w:p>
    <w:p w14:paraId="2B566ED1">
      <w:pPr>
        <w:rPr>
          <w:rFonts w:hint="eastAsia"/>
          <w:lang w:eastAsia="zh-CN"/>
        </w:rPr>
      </w:pPr>
    </w:p>
    <w:p w14:paraId="7DA0B629">
      <w:pPr>
        <w:rPr>
          <w:rFonts w:hint="eastAsia"/>
          <w:lang w:eastAsia="zh-CN"/>
        </w:rPr>
      </w:pPr>
    </w:p>
    <w:p w14:paraId="4E49B4B0">
      <w:pPr>
        <w:rPr>
          <w:rFonts w:hint="eastAsia"/>
          <w:lang w:eastAsia="zh-CN"/>
        </w:rPr>
      </w:pPr>
    </w:p>
    <w:p w14:paraId="1DCC2006">
      <w:pPr>
        <w:rPr>
          <w:rFonts w:hint="eastAsia"/>
          <w:lang w:eastAsia="zh-CN"/>
        </w:rPr>
      </w:pPr>
    </w:p>
    <w:p w14:paraId="177ED0E1">
      <w:pPr>
        <w:rPr>
          <w:rFonts w:hint="eastAsia"/>
          <w:lang w:eastAsia="zh-CN"/>
        </w:rPr>
      </w:pPr>
    </w:p>
    <w:p w14:paraId="5C96D58B">
      <w:pPr>
        <w:rPr>
          <w:rFonts w:hint="eastAsia"/>
          <w:lang w:eastAsia="zh-CN"/>
        </w:rPr>
      </w:pPr>
    </w:p>
    <w:p w14:paraId="11DE826B">
      <w:pPr>
        <w:rPr>
          <w:rFonts w:hint="eastAsia"/>
          <w:lang w:eastAsia="zh-CN"/>
        </w:rPr>
      </w:pPr>
    </w:p>
    <w:p w14:paraId="08ED61F2">
      <w:pPr>
        <w:rPr>
          <w:rFonts w:hint="eastAsia"/>
          <w:lang w:eastAsia="zh-CN"/>
        </w:rPr>
      </w:pPr>
    </w:p>
    <w:p w14:paraId="64D9C2AD">
      <w:pPr>
        <w:rPr>
          <w:rFonts w:hint="eastAsia"/>
          <w:lang w:eastAsia="zh-CN"/>
        </w:rPr>
      </w:pPr>
    </w:p>
    <w:p w14:paraId="4D045331">
      <w:pPr>
        <w:rPr>
          <w:rFonts w:hint="eastAsia"/>
          <w:lang w:eastAsia="zh-CN"/>
        </w:rPr>
      </w:pPr>
    </w:p>
    <w:p w14:paraId="095D83AE">
      <w:pPr>
        <w:rPr>
          <w:rFonts w:hint="eastAsia"/>
          <w:lang w:eastAsia="zh-CN"/>
        </w:rPr>
      </w:pPr>
    </w:p>
    <w:p w14:paraId="5F17F77C">
      <w:pPr>
        <w:rPr>
          <w:rFonts w:hint="eastAsia"/>
          <w:lang w:eastAsia="zh-CN"/>
        </w:rPr>
      </w:pPr>
    </w:p>
    <w:p w14:paraId="1D8F454C">
      <w:pPr>
        <w:jc w:val="center"/>
        <w:rPr>
          <w:rFonts w:hint="eastAsia" w:hAnsi="宋体"/>
          <w:b/>
          <w:color w:val="000000"/>
          <w:sz w:val="32"/>
          <w:szCs w:val="32"/>
          <w:lang w:val="en-US" w:eastAsia="zh-CN"/>
        </w:rPr>
      </w:pPr>
      <w:bookmarkStart w:id="8" w:name="OLE_LINK3"/>
      <w:r>
        <w:rPr>
          <w:rFonts w:hint="eastAsia" w:hAnsi="宋体"/>
          <w:b/>
          <w:color w:val="000000"/>
          <w:sz w:val="32"/>
          <w:szCs w:val="32"/>
          <w:lang w:val="en-US" w:eastAsia="zh-CN"/>
        </w:rPr>
        <w:t>采购项目需求表</w:t>
      </w:r>
    </w:p>
    <w:p w14:paraId="1C0628FB">
      <w:pPr>
        <w:numPr>
          <w:ilvl w:val="0"/>
          <w:numId w:val="0"/>
        </w:numPr>
        <w:spacing w:line="360" w:lineRule="auto"/>
        <w:ind w:firstLine="643" w:firstLineChars="200"/>
        <w:outlineLvl w:val="2"/>
        <w:rPr>
          <w:rFonts w:hint="eastAsia" w:ascii="宋体" w:hAnsi="宋体" w:eastAsia="宋体" w:cs="Times New Roman"/>
          <w:b/>
          <w:sz w:val="32"/>
          <w:szCs w:val="32"/>
        </w:rPr>
      </w:pPr>
      <w:r>
        <w:rPr>
          <w:rFonts w:hint="eastAsia" w:ascii="宋体" w:hAnsi="宋体" w:eastAsia="宋体" w:cs="Times New Roman"/>
          <w:b/>
          <w:kern w:val="2"/>
          <w:sz w:val="32"/>
          <w:szCs w:val="32"/>
          <w:lang w:val="en-US" w:eastAsia="zh-CN" w:bidi="ar-SA"/>
        </w:rPr>
        <w:t>一、</w:t>
      </w:r>
      <w:r>
        <w:rPr>
          <w:rFonts w:hint="eastAsia" w:ascii="宋体" w:hAnsi="宋体" w:eastAsia="宋体" w:cs="Times New Roman"/>
          <w:b/>
          <w:sz w:val="32"/>
          <w:szCs w:val="32"/>
        </w:rPr>
        <w:t>前附表</w:t>
      </w:r>
    </w:p>
    <w:tbl>
      <w:tblPr>
        <w:tblStyle w:val="20"/>
        <w:tblW w:w="538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71"/>
        <w:gridCol w:w="7211"/>
      </w:tblGrid>
      <w:tr w14:paraId="7BB78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1073" w:type="pct"/>
            <w:noWrap w:val="0"/>
            <w:vAlign w:val="center"/>
          </w:tcPr>
          <w:p w14:paraId="7A410840">
            <w:pPr>
              <w:jc w:val="center"/>
              <w:rPr>
                <w:rFonts w:ascii="宋体" w:hAnsi="宋体" w:eastAsia="宋体" w:cs="Times New Roman"/>
                <w:b/>
                <w:sz w:val="24"/>
                <w:szCs w:val="20"/>
              </w:rPr>
            </w:pPr>
            <w:r>
              <w:rPr>
                <w:rFonts w:hint="eastAsia" w:ascii="宋体" w:hAnsi="宋体" w:eastAsia="宋体" w:cs="Times New Roman"/>
                <w:b/>
                <w:sz w:val="24"/>
                <w:szCs w:val="20"/>
              </w:rPr>
              <w:t>项目名称</w:t>
            </w:r>
          </w:p>
        </w:tc>
        <w:tc>
          <w:tcPr>
            <w:tcW w:w="3926" w:type="pct"/>
            <w:noWrap w:val="0"/>
            <w:vAlign w:val="center"/>
          </w:tcPr>
          <w:p w14:paraId="29AFCE6D">
            <w:pPr>
              <w:autoSpaceDE w:val="0"/>
              <w:autoSpaceDN w:val="0"/>
              <w:adjustRightInd w:val="0"/>
              <w:jc w:val="left"/>
              <w:rPr>
                <w:rFonts w:hint="default" w:ascii="宋体" w:hAnsi="宋体" w:eastAsia="宋体" w:cs="Times New Roman"/>
                <w:sz w:val="24"/>
                <w:szCs w:val="20"/>
                <w:lang w:val="en-US"/>
              </w:rPr>
            </w:pPr>
            <w:bookmarkStart w:id="9" w:name="_GoBack"/>
            <w:r>
              <w:rPr>
                <w:rFonts w:hint="eastAsia" w:ascii="宋体" w:hAnsi="宋体" w:eastAsia="宋体" w:cs="宋体"/>
                <w:b w:val="0"/>
                <w:bCs/>
                <w:spacing w:val="20"/>
                <w:sz w:val="24"/>
                <w:szCs w:val="24"/>
                <w:lang w:val="en-US" w:eastAsia="zh-CN"/>
              </w:rPr>
              <w:t>2026合经区新桥家园公租房等项目管道疏通、建筑垃圾清运等服务自行采购</w:t>
            </w:r>
            <w:bookmarkEnd w:id="9"/>
          </w:p>
        </w:tc>
      </w:tr>
      <w:tr w14:paraId="57DE7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073" w:type="pct"/>
            <w:noWrap w:val="0"/>
            <w:vAlign w:val="center"/>
          </w:tcPr>
          <w:p w14:paraId="4BA9D261">
            <w:pPr>
              <w:jc w:val="center"/>
              <w:rPr>
                <w:rFonts w:ascii="宋体" w:hAnsi="宋体" w:eastAsia="宋体" w:cs="Times New Roman"/>
                <w:b/>
                <w:sz w:val="24"/>
                <w:szCs w:val="20"/>
              </w:rPr>
            </w:pPr>
            <w:r>
              <w:rPr>
                <w:rFonts w:hint="eastAsia" w:ascii="宋体" w:hAnsi="宋体" w:eastAsia="宋体" w:cs="Times New Roman"/>
                <w:b/>
                <w:sz w:val="24"/>
                <w:szCs w:val="20"/>
              </w:rPr>
              <w:t>项目预算</w:t>
            </w:r>
          </w:p>
        </w:tc>
        <w:tc>
          <w:tcPr>
            <w:tcW w:w="3926" w:type="pct"/>
            <w:noWrap w:val="0"/>
            <w:vAlign w:val="center"/>
          </w:tcPr>
          <w:p w14:paraId="56533CCF">
            <w:pPr>
              <w:autoSpaceDE w:val="0"/>
              <w:autoSpaceDN w:val="0"/>
              <w:adjustRightInd w:val="0"/>
              <w:spacing w:line="360" w:lineRule="auto"/>
              <w:jc w:val="left"/>
              <w:rPr>
                <w:rFonts w:ascii="宋体" w:hAnsi="宋体" w:eastAsia="宋体" w:cs="Times New Roman"/>
                <w:sz w:val="24"/>
                <w:szCs w:val="20"/>
              </w:rPr>
            </w:pPr>
            <w:r>
              <w:rPr>
                <w:rFonts w:hint="eastAsia" w:ascii="宋体" w:hAnsi="宋体" w:eastAsia="宋体" w:cs="Times New Roman"/>
                <w:sz w:val="24"/>
                <w:szCs w:val="20"/>
                <w:u w:val="single"/>
              </w:rPr>
              <w:t xml:space="preserve">   </w:t>
            </w:r>
            <w:r>
              <w:rPr>
                <w:rFonts w:hint="eastAsia" w:ascii="宋体" w:hAnsi="宋体" w:eastAsia="宋体" w:cs="Times New Roman"/>
                <w:sz w:val="24"/>
                <w:szCs w:val="20"/>
                <w:u w:val="single"/>
                <w:lang w:val="en-US" w:eastAsia="zh-CN"/>
              </w:rPr>
              <w:t>78820</w:t>
            </w:r>
            <w:r>
              <w:rPr>
                <w:rFonts w:hint="eastAsia" w:ascii="宋体" w:hAnsi="宋体" w:eastAsia="宋体" w:cs="Times New Roman"/>
                <w:sz w:val="24"/>
                <w:szCs w:val="20"/>
                <w:u w:val="single"/>
              </w:rPr>
              <w:t xml:space="preserve"> </w:t>
            </w:r>
            <w:r>
              <w:rPr>
                <w:rFonts w:hint="eastAsia" w:ascii="宋体" w:hAnsi="宋体" w:eastAsia="宋体" w:cs="Times New Roman"/>
                <w:sz w:val="24"/>
                <w:szCs w:val="20"/>
              </w:rPr>
              <w:t>元</w:t>
            </w:r>
            <w:r>
              <w:rPr>
                <w:rFonts w:hint="eastAsia" w:ascii="宋体" w:hAnsi="宋体" w:eastAsia="宋体" w:cs="Times New Roman"/>
                <w:sz w:val="24"/>
                <w:szCs w:val="20"/>
                <w:lang w:val="en-US" w:eastAsia="zh-CN"/>
              </w:rPr>
              <w:t>/年</w:t>
            </w:r>
          </w:p>
        </w:tc>
      </w:tr>
      <w:tr w14:paraId="48B04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073" w:type="pct"/>
            <w:noWrap w:val="0"/>
            <w:vAlign w:val="center"/>
          </w:tcPr>
          <w:p w14:paraId="62D73A5C">
            <w:pPr>
              <w:jc w:val="center"/>
              <w:rPr>
                <w:rFonts w:ascii="宋体" w:hAnsi="宋体" w:eastAsia="宋体" w:cs="Times New Roman"/>
                <w:b/>
                <w:sz w:val="24"/>
                <w:szCs w:val="20"/>
              </w:rPr>
            </w:pPr>
            <w:r>
              <w:rPr>
                <w:rFonts w:hint="eastAsia" w:ascii="宋体" w:hAnsi="宋体" w:eastAsia="宋体" w:cs="Times New Roman"/>
                <w:b/>
                <w:sz w:val="24"/>
                <w:szCs w:val="20"/>
              </w:rPr>
              <w:t>项目概况</w:t>
            </w:r>
          </w:p>
        </w:tc>
        <w:tc>
          <w:tcPr>
            <w:tcW w:w="3926" w:type="pct"/>
            <w:noWrap w:val="0"/>
            <w:vAlign w:val="center"/>
          </w:tcPr>
          <w:p w14:paraId="2C897EEC">
            <w:pPr>
              <w:spacing w:line="360" w:lineRule="auto"/>
              <w:rPr>
                <w:rFonts w:hint="eastAsia" w:ascii="宋体" w:hAnsi="宋体" w:eastAsia="宋体" w:cs="Times New Roman"/>
                <w:sz w:val="24"/>
                <w:szCs w:val="20"/>
                <w:u w:val="single"/>
                <w:lang w:eastAsia="zh-CN"/>
              </w:rPr>
            </w:pPr>
            <w:r>
              <w:rPr>
                <w:rFonts w:ascii="宋体" w:hAnsi="宋体" w:eastAsia="宋体"/>
                <w:sz w:val="24"/>
                <w:szCs w:val="24"/>
              </w:rPr>
              <w:t>为</w:t>
            </w:r>
            <w:r>
              <w:rPr>
                <w:rFonts w:hint="eastAsia" w:ascii="宋体" w:hAnsi="宋体" w:eastAsia="宋体"/>
                <w:sz w:val="24"/>
                <w:szCs w:val="24"/>
                <w:lang w:val="en-US" w:eastAsia="zh-CN"/>
              </w:rPr>
              <w:t>合经区公用事业发展有限公司新桥分公司管理的的新桥家园公租房、万家桥生态文化陵园、南庄公墓园、洪店公墓园、区属学校等项目</w:t>
            </w:r>
            <w:r>
              <w:rPr>
                <w:rFonts w:hint="eastAsia" w:ascii="宋体" w:hAnsi="宋体" w:eastAsia="宋体" w:cs="Times New Roman"/>
                <w:sz w:val="24"/>
                <w:szCs w:val="24"/>
              </w:rPr>
              <w:t>提供</w:t>
            </w:r>
            <w:r>
              <w:rPr>
                <w:rFonts w:hint="eastAsia" w:ascii="宋体" w:hAnsi="宋体" w:eastAsia="宋体" w:cs="宋体"/>
                <w:b w:val="0"/>
                <w:bCs/>
                <w:spacing w:val="20"/>
                <w:sz w:val="24"/>
                <w:szCs w:val="24"/>
              </w:rPr>
              <w:t>建筑垃圾及杂物清运、管道疏通、清淤定点服务</w:t>
            </w:r>
            <w:r>
              <w:rPr>
                <w:rFonts w:hint="eastAsia" w:ascii="宋体" w:hAnsi="宋体" w:eastAsia="宋体" w:cs="宋体"/>
                <w:sz w:val="24"/>
                <w:szCs w:val="24"/>
                <w:lang w:eastAsia="zh-CN"/>
              </w:rPr>
              <w:t>。</w:t>
            </w:r>
          </w:p>
        </w:tc>
      </w:tr>
      <w:tr w14:paraId="360F6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jc w:val="center"/>
        </w:trPr>
        <w:tc>
          <w:tcPr>
            <w:tcW w:w="1073" w:type="pct"/>
            <w:noWrap w:val="0"/>
            <w:vAlign w:val="center"/>
          </w:tcPr>
          <w:p w14:paraId="2A8ADE4E">
            <w:pPr>
              <w:jc w:val="center"/>
              <w:rPr>
                <w:rFonts w:ascii="宋体" w:hAnsi="宋体" w:eastAsia="宋体" w:cs="Times New Roman"/>
                <w:b/>
                <w:sz w:val="24"/>
                <w:szCs w:val="20"/>
              </w:rPr>
            </w:pPr>
            <w:r>
              <w:rPr>
                <w:rFonts w:hint="eastAsia" w:ascii="宋体" w:hAnsi="宋体" w:eastAsia="宋体" w:cs="Times New Roman"/>
                <w:b/>
                <w:sz w:val="24"/>
                <w:szCs w:val="20"/>
              </w:rPr>
              <w:t>项目是否分包</w:t>
            </w:r>
          </w:p>
          <w:p w14:paraId="42491592">
            <w:pPr>
              <w:jc w:val="center"/>
              <w:rPr>
                <w:rFonts w:ascii="宋体" w:hAnsi="宋体" w:eastAsia="宋体" w:cs="Times New Roman"/>
                <w:b/>
                <w:sz w:val="24"/>
                <w:szCs w:val="20"/>
              </w:rPr>
            </w:pPr>
            <w:r>
              <w:rPr>
                <w:rFonts w:hint="eastAsia" w:ascii="宋体" w:hAnsi="宋体" w:eastAsia="宋体" w:cs="Times New Roman"/>
                <w:b/>
                <w:sz w:val="24"/>
                <w:szCs w:val="20"/>
              </w:rPr>
              <w:t>分包预算</w:t>
            </w:r>
          </w:p>
        </w:tc>
        <w:tc>
          <w:tcPr>
            <w:tcW w:w="3926" w:type="pct"/>
            <w:noWrap w:val="0"/>
            <w:vAlign w:val="center"/>
          </w:tcPr>
          <w:p w14:paraId="66D6A7F3">
            <w:pPr>
              <w:autoSpaceDE w:val="0"/>
              <w:autoSpaceDN w:val="0"/>
              <w:adjustRightInd w:val="0"/>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否</w:t>
            </w:r>
          </w:p>
          <w:p w14:paraId="32569B98">
            <w:pPr>
              <w:autoSpaceDE w:val="0"/>
              <w:autoSpaceDN w:val="0"/>
              <w:adjustRightInd w:val="0"/>
              <w:rPr>
                <w:rFonts w:ascii="宋体" w:hAnsi="宋体" w:eastAsia="宋体" w:cs="Times New Roman"/>
                <w:sz w:val="24"/>
                <w:szCs w:val="20"/>
              </w:rPr>
            </w:pPr>
          </w:p>
        </w:tc>
      </w:tr>
      <w:tr w14:paraId="67047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jc w:val="center"/>
        </w:trPr>
        <w:tc>
          <w:tcPr>
            <w:tcW w:w="1073" w:type="pct"/>
            <w:noWrap w:val="0"/>
            <w:vAlign w:val="center"/>
          </w:tcPr>
          <w:p w14:paraId="7D1F53FE">
            <w:pPr>
              <w:jc w:val="center"/>
              <w:rPr>
                <w:rFonts w:ascii="宋体" w:hAnsi="宋体" w:eastAsia="宋体" w:cs="Times New Roman"/>
                <w:b/>
                <w:sz w:val="24"/>
                <w:szCs w:val="20"/>
              </w:rPr>
            </w:pPr>
            <w:r>
              <w:rPr>
                <w:rFonts w:hint="eastAsia" w:ascii="宋体" w:hAnsi="宋体" w:eastAsia="宋体" w:cs="Times New Roman"/>
                <w:b/>
                <w:sz w:val="24"/>
                <w:szCs w:val="20"/>
              </w:rPr>
              <w:t>投标人资格要求</w:t>
            </w:r>
          </w:p>
        </w:tc>
        <w:tc>
          <w:tcPr>
            <w:tcW w:w="3926" w:type="pct"/>
            <w:noWrap w:val="0"/>
            <w:vAlign w:val="center"/>
          </w:tcPr>
          <w:p w14:paraId="7D266871">
            <w:pPr>
              <w:keepNext w:val="0"/>
              <w:keepLines w:val="0"/>
              <w:pageBreakBefore w:val="0"/>
              <w:widowControl w:val="0"/>
              <w:kinsoku/>
              <w:wordWrap/>
              <w:overflowPunct/>
              <w:topLinePunct w:val="0"/>
              <w:bidi w:val="0"/>
              <w:adjustRightInd/>
              <w:snapToGrid/>
              <w:spacing w:line="360" w:lineRule="auto"/>
              <w:jc w:val="left"/>
              <w:textAlignment w:val="auto"/>
              <w:rPr>
                <w:rFonts w:hint="eastAsia" w:ascii="宋体" w:hAnsi="宋体" w:eastAsia="宋体" w:cs="宋体"/>
                <w:b w:val="0"/>
                <w:bCs w:val="0"/>
                <w:sz w:val="24"/>
                <w:szCs w:val="24"/>
                <w:highlight w:val="none"/>
                <w:u w:val="none"/>
              </w:rPr>
            </w:pPr>
            <w:r>
              <w:rPr>
                <w:rFonts w:hint="eastAsia" w:ascii="宋体" w:hAnsi="宋体" w:eastAsia="宋体" w:cs="宋体"/>
                <w:b w:val="0"/>
                <w:bCs w:val="0"/>
                <w:sz w:val="24"/>
                <w:szCs w:val="24"/>
                <w:highlight w:val="none"/>
                <w:u w:val="none"/>
              </w:rPr>
              <w:t>1.满足《中华人民共和国政府采购法》第二十二条规定；</w:t>
            </w:r>
          </w:p>
          <w:p w14:paraId="1AA4F31C">
            <w:pPr>
              <w:keepNext w:val="0"/>
              <w:keepLines w:val="0"/>
              <w:pageBreakBefore w:val="0"/>
              <w:widowControl w:val="0"/>
              <w:kinsoku/>
              <w:wordWrap/>
              <w:overflowPunct/>
              <w:topLinePunct w:val="0"/>
              <w:bidi w:val="0"/>
              <w:adjustRightInd/>
              <w:snapToGrid/>
              <w:spacing w:line="360" w:lineRule="auto"/>
              <w:jc w:val="left"/>
              <w:textAlignment w:val="auto"/>
              <w:rPr>
                <w:rFonts w:ascii="宋体" w:hAnsi="宋体" w:eastAsia="宋体" w:cs="Times New Roman"/>
                <w:szCs w:val="21"/>
              </w:rPr>
            </w:pPr>
            <w:r>
              <w:rPr>
                <w:rFonts w:hint="eastAsia" w:ascii="宋体" w:hAnsi="宋体" w:eastAsia="宋体" w:cs="宋体"/>
                <w:b w:val="0"/>
                <w:bCs w:val="0"/>
                <w:sz w:val="24"/>
                <w:szCs w:val="24"/>
                <w:highlight w:val="none"/>
                <w:u w:val="none"/>
              </w:rPr>
              <w:t>2.营业执照经营范围具有“垃圾清运”或 “管网疏通清淤”</w:t>
            </w:r>
            <w:r>
              <w:rPr>
                <w:rFonts w:hint="eastAsia" w:ascii="宋体" w:hAnsi="宋体" w:eastAsia="宋体" w:cs="宋体"/>
                <w:b w:val="0"/>
                <w:bCs w:val="0"/>
                <w:sz w:val="24"/>
                <w:szCs w:val="24"/>
                <w:highlight w:val="none"/>
                <w:u w:val="none"/>
                <w:lang w:eastAsia="zh-CN"/>
              </w:rPr>
              <w:t>；</w:t>
            </w:r>
            <w:r>
              <w:rPr>
                <w:rFonts w:hint="eastAsia" w:ascii="宋体" w:hAnsi="宋体" w:eastAsia="宋体" w:cs="宋体"/>
                <w:b w:val="0"/>
                <w:bCs w:val="0"/>
                <w:sz w:val="24"/>
                <w:szCs w:val="24"/>
                <w:highlight w:val="none"/>
                <w:u w:val="none"/>
              </w:rPr>
              <w:t>具有建筑垃圾运输经营许可证，同时取得属地城管部门备案文件。</w:t>
            </w:r>
          </w:p>
        </w:tc>
      </w:tr>
      <w:tr w14:paraId="7E586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73" w:type="pct"/>
            <w:noWrap w:val="0"/>
            <w:vAlign w:val="center"/>
          </w:tcPr>
          <w:p w14:paraId="3C3BFC0A">
            <w:pPr>
              <w:jc w:val="center"/>
              <w:rPr>
                <w:rFonts w:ascii="宋体" w:hAnsi="宋体" w:eastAsia="宋体" w:cs="Times New Roman"/>
                <w:b/>
                <w:sz w:val="24"/>
                <w:szCs w:val="20"/>
              </w:rPr>
            </w:pPr>
            <w:r>
              <w:rPr>
                <w:rFonts w:hint="eastAsia" w:ascii="宋体" w:hAnsi="宋体" w:eastAsia="宋体" w:cs="Times New Roman"/>
                <w:b/>
                <w:sz w:val="24"/>
                <w:szCs w:val="20"/>
              </w:rPr>
              <w:t>付款方式</w:t>
            </w:r>
          </w:p>
        </w:tc>
        <w:tc>
          <w:tcPr>
            <w:tcW w:w="3926" w:type="pct"/>
            <w:noWrap w:val="0"/>
            <w:vAlign w:val="center"/>
          </w:tcPr>
          <w:p w14:paraId="066C0DEC">
            <w:pPr>
              <w:autoSpaceDE w:val="0"/>
              <w:autoSpaceDN w:val="0"/>
              <w:adjustRightInd w:val="0"/>
              <w:spacing w:line="360" w:lineRule="auto"/>
              <w:jc w:val="left"/>
              <w:rPr>
                <w:rFonts w:ascii="宋体" w:hAnsi="宋体" w:eastAsia="宋体" w:cs="Times New Roman"/>
                <w:sz w:val="24"/>
                <w:szCs w:val="18"/>
              </w:rPr>
            </w:pPr>
            <w:r>
              <w:rPr>
                <w:rFonts w:hint="eastAsia" w:ascii="宋体" w:hAnsi="宋体" w:eastAsia="宋体" w:cs="Times New Roman"/>
                <w:b w:val="0"/>
                <w:kern w:val="2"/>
                <w:sz w:val="24"/>
                <w:szCs w:val="22"/>
                <w:lang w:val="en-US" w:eastAsia="zh-CN" w:bidi="ar-SA"/>
              </w:rPr>
              <w:t>服务费每季度全额考核后结算，以每季度考核结果作为服务费用拨付的依据，在扣除相应费用后（如有）,并在中标人开具增值税专用发票后支付。</w:t>
            </w:r>
          </w:p>
        </w:tc>
      </w:tr>
      <w:tr w14:paraId="697CB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073" w:type="pct"/>
            <w:noWrap w:val="0"/>
            <w:vAlign w:val="center"/>
          </w:tcPr>
          <w:p w14:paraId="62F9A151">
            <w:pPr>
              <w:jc w:val="center"/>
              <w:rPr>
                <w:rFonts w:ascii="宋体" w:hAnsi="宋体" w:eastAsia="宋体" w:cs="Times New Roman"/>
                <w:b/>
                <w:sz w:val="24"/>
                <w:szCs w:val="20"/>
              </w:rPr>
            </w:pPr>
            <w:r>
              <w:rPr>
                <w:rFonts w:hint="eastAsia" w:ascii="宋体" w:hAnsi="宋体" w:eastAsia="宋体" w:cs="Times New Roman"/>
                <w:b/>
                <w:sz w:val="24"/>
                <w:szCs w:val="20"/>
              </w:rPr>
              <w:t>服务地点</w:t>
            </w:r>
          </w:p>
        </w:tc>
        <w:tc>
          <w:tcPr>
            <w:tcW w:w="3926" w:type="pct"/>
            <w:noWrap w:val="0"/>
            <w:vAlign w:val="center"/>
          </w:tcPr>
          <w:p w14:paraId="7A3FB382">
            <w:pPr>
              <w:autoSpaceDE w:val="0"/>
              <w:autoSpaceDN w:val="0"/>
              <w:adjustRightInd w:val="0"/>
              <w:spacing w:line="360" w:lineRule="auto"/>
              <w:jc w:val="left"/>
              <w:rPr>
                <w:rFonts w:ascii="宋体" w:hAnsi="宋体" w:eastAsia="宋体" w:cs="Times New Roman"/>
                <w:sz w:val="24"/>
                <w:szCs w:val="18"/>
              </w:rPr>
            </w:pPr>
            <w:r>
              <w:rPr>
                <w:rFonts w:hint="eastAsia" w:ascii="宋体" w:hAnsi="宋体"/>
                <w:sz w:val="24"/>
                <w:szCs w:val="24"/>
                <w:highlight w:val="none"/>
              </w:rPr>
              <w:t>合肥经济技术开</w:t>
            </w:r>
            <w:r>
              <w:rPr>
                <w:rFonts w:hint="eastAsia" w:ascii="宋体" w:hAnsi="宋体"/>
                <w:sz w:val="24"/>
                <w:szCs w:val="24"/>
                <w:highlight w:val="none"/>
                <w:u w:val="none"/>
              </w:rPr>
              <w:t>发区</w:t>
            </w:r>
            <w:r>
              <w:rPr>
                <w:rFonts w:hint="eastAsia" w:ascii="宋体" w:hAnsi="宋体" w:eastAsia="宋体"/>
                <w:b w:val="0"/>
                <w:sz w:val="24"/>
                <w:szCs w:val="24"/>
                <w:u w:val="none"/>
              </w:rPr>
              <w:t>，采购人指定地点</w:t>
            </w:r>
            <w:r>
              <w:rPr>
                <w:rFonts w:hint="eastAsia" w:ascii="宋体" w:hAnsi="宋体" w:eastAsia="宋体"/>
                <w:b w:val="0"/>
                <w:sz w:val="24"/>
                <w:szCs w:val="24"/>
                <w:u w:val="none"/>
                <w:lang w:eastAsia="zh-CN"/>
              </w:rPr>
              <w:t>。</w:t>
            </w:r>
          </w:p>
        </w:tc>
      </w:tr>
      <w:tr w14:paraId="3F1E1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073" w:type="pct"/>
            <w:noWrap w:val="0"/>
            <w:vAlign w:val="center"/>
          </w:tcPr>
          <w:p w14:paraId="23BD702F">
            <w:pPr>
              <w:jc w:val="center"/>
              <w:rPr>
                <w:rFonts w:ascii="宋体" w:hAnsi="宋体" w:eastAsia="宋体" w:cs="Times New Roman"/>
                <w:b/>
                <w:sz w:val="24"/>
                <w:szCs w:val="20"/>
              </w:rPr>
            </w:pPr>
            <w:r>
              <w:rPr>
                <w:rFonts w:hint="eastAsia" w:ascii="宋体" w:hAnsi="宋体" w:eastAsia="宋体" w:cs="Times New Roman"/>
                <w:b/>
                <w:sz w:val="24"/>
                <w:szCs w:val="20"/>
              </w:rPr>
              <w:t>服务期限</w:t>
            </w:r>
          </w:p>
        </w:tc>
        <w:tc>
          <w:tcPr>
            <w:tcW w:w="3926" w:type="pct"/>
            <w:noWrap w:val="0"/>
            <w:vAlign w:val="center"/>
          </w:tcPr>
          <w:p w14:paraId="1EC4C15D">
            <w:pPr>
              <w:autoSpaceDE w:val="0"/>
              <w:autoSpaceDN w:val="0"/>
              <w:adjustRightInd w:val="0"/>
              <w:spacing w:line="360" w:lineRule="auto"/>
              <w:jc w:val="left"/>
              <w:rPr>
                <w:rFonts w:hint="eastAsia" w:ascii="宋体" w:hAnsi="宋体" w:eastAsia="宋体" w:cs="Times New Roman"/>
                <w:sz w:val="24"/>
                <w:szCs w:val="18"/>
                <w:lang w:val="en-US" w:eastAsia="zh-CN"/>
              </w:rPr>
            </w:pPr>
            <w:r>
              <w:rPr>
                <w:rFonts w:hint="eastAsia" w:ascii="宋体" w:hAnsi="宋体" w:eastAsia="宋体" w:cs="Times New Roman"/>
                <w:sz w:val="24"/>
                <w:szCs w:val="18"/>
                <w:lang w:val="en-US" w:eastAsia="zh-CN"/>
              </w:rPr>
              <w:t xml:space="preserve"> 合同签订之日起一年；合同签订后1年（或累计结算金额达到本项目预算后，服务期结束，合同自动终止）；合同期满后，根据履约情况，</w:t>
            </w:r>
            <w:r>
              <w:rPr>
                <w:rFonts w:hint="eastAsia" w:ascii="宋体" w:hAnsi="宋体" w:eastAsia="宋体"/>
                <w:b w:val="0"/>
                <w:sz w:val="24"/>
              </w:rPr>
              <w:t>经采购人年度考评合格（总分</w:t>
            </w:r>
            <w:r>
              <w:rPr>
                <w:rFonts w:ascii="宋体" w:hAnsi="宋体" w:eastAsia="宋体"/>
                <w:b w:val="0"/>
                <w:sz w:val="24"/>
              </w:rPr>
              <w:t>100分，均分90分及以上合格）</w:t>
            </w:r>
            <w:r>
              <w:rPr>
                <w:rFonts w:hint="eastAsia" w:ascii="宋体" w:hAnsi="宋体" w:eastAsia="宋体" w:cs="Times New Roman"/>
                <w:sz w:val="24"/>
                <w:szCs w:val="18"/>
                <w:lang w:val="en-US" w:eastAsia="zh-CN"/>
              </w:rPr>
              <w:t>，及资金保障到位前提下，经合同双方协商一致，可续签下一年度合同，合同续签次数不超过2次，合同一次一签，合同续签结算费率、服务内容保持不变。</w:t>
            </w:r>
          </w:p>
        </w:tc>
      </w:tr>
      <w:tr w14:paraId="6ECEC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073" w:type="pct"/>
            <w:noWrap w:val="0"/>
            <w:vAlign w:val="center"/>
          </w:tcPr>
          <w:p w14:paraId="34124EC6">
            <w:pPr>
              <w:spacing w:line="360" w:lineRule="auto"/>
              <w:jc w:val="center"/>
              <w:rPr>
                <w:rFonts w:ascii="宋体" w:hAnsi="宋体" w:eastAsia="宋体" w:cs="Times New Roman"/>
                <w:b/>
                <w:sz w:val="24"/>
                <w:szCs w:val="24"/>
              </w:rPr>
            </w:pPr>
            <w:r>
              <w:rPr>
                <w:rFonts w:hint="eastAsia" w:ascii="宋体" w:hAnsi="宋体" w:eastAsia="宋体" w:cs="Times New Roman"/>
                <w:b/>
                <w:sz w:val="24"/>
                <w:szCs w:val="24"/>
              </w:rPr>
              <w:t>是否接受联合体投标</w:t>
            </w:r>
          </w:p>
        </w:tc>
        <w:tc>
          <w:tcPr>
            <w:tcW w:w="3926" w:type="pct"/>
            <w:noWrap w:val="0"/>
            <w:vAlign w:val="center"/>
          </w:tcPr>
          <w:p w14:paraId="38A2D9FB">
            <w:pPr>
              <w:spacing w:line="360" w:lineRule="auto"/>
              <w:rPr>
                <w:rFonts w:ascii="宋体" w:hAnsi="宋体" w:eastAsia="宋体" w:cs="宋体"/>
                <w:sz w:val="24"/>
                <w:szCs w:val="24"/>
              </w:rPr>
            </w:pPr>
            <w:r>
              <w:rPr>
                <w:rFonts w:hint="eastAsia" w:ascii="宋体" w:hAnsi="宋体" w:eastAsia="宋体" w:cs="宋体"/>
                <w:sz w:val="24"/>
                <w:szCs w:val="24"/>
              </w:rPr>
              <w:t>否</w:t>
            </w:r>
          </w:p>
        </w:tc>
      </w:tr>
      <w:tr w14:paraId="075CB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073" w:type="pct"/>
            <w:noWrap w:val="0"/>
            <w:vAlign w:val="center"/>
          </w:tcPr>
          <w:p w14:paraId="6C801532">
            <w:pPr>
              <w:spacing w:line="360" w:lineRule="auto"/>
              <w:jc w:val="center"/>
              <w:rPr>
                <w:rFonts w:ascii="宋体" w:hAnsi="宋体" w:eastAsia="宋体" w:cs="Times New Roman"/>
                <w:b/>
                <w:sz w:val="24"/>
                <w:szCs w:val="24"/>
              </w:rPr>
            </w:pPr>
            <w:r>
              <w:rPr>
                <w:rFonts w:hint="eastAsia" w:ascii="宋体" w:hAnsi="宋体" w:eastAsia="宋体" w:cs="Times New Roman"/>
                <w:b/>
                <w:sz w:val="24"/>
                <w:szCs w:val="24"/>
              </w:rPr>
              <w:t>是否收取履约保证金</w:t>
            </w:r>
          </w:p>
        </w:tc>
        <w:tc>
          <w:tcPr>
            <w:tcW w:w="3926" w:type="pct"/>
            <w:noWrap w:val="0"/>
            <w:vAlign w:val="center"/>
          </w:tcPr>
          <w:p w14:paraId="74E48195">
            <w:pPr>
              <w:autoSpaceDE w:val="0"/>
              <w:autoSpaceDN w:val="0"/>
              <w:adjustRightInd w:val="0"/>
              <w:spacing w:line="360" w:lineRule="auto"/>
              <w:jc w:val="left"/>
              <w:rPr>
                <w:rFonts w:ascii="宋体" w:hAnsi="宋体" w:eastAsia="宋体" w:cs="Times New Roman"/>
                <w:sz w:val="24"/>
                <w:szCs w:val="24"/>
              </w:rPr>
            </w:pPr>
            <w:r>
              <w:rPr>
                <w:rFonts w:hint="eastAsia" w:ascii="宋体" w:hAnsi="宋体" w:eastAsia="宋体" w:cs="宋体"/>
                <w:sz w:val="24"/>
                <w:szCs w:val="24"/>
              </w:rPr>
              <w:t>否</w:t>
            </w:r>
          </w:p>
        </w:tc>
      </w:tr>
    </w:tbl>
    <w:p w14:paraId="33887CBE">
      <w:pPr>
        <w:keepNext w:val="0"/>
        <w:keepLines w:val="0"/>
        <w:pageBreakBefore w:val="0"/>
        <w:widowControl w:val="0"/>
        <w:numPr>
          <w:ilvl w:val="0"/>
          <w:numId w:val="0"/>
        </w:numPr>
        <w:kinsoku/>
        <w:wordWrap/>
        <w:overflowPunct/>
        <w:topLinePunct w:val="0"/>
        <w:bidi w:val="0"/>
        <w:snapToGrid/>
        <w:spacing w:line="560" w:lineRule="exact"/>
        <w:textAlignment w:val="auto"/>
        <w:rPr>
          <w:rFonts w:hint="eastAsia" w:hAnsi="宋体" w:cs="宋体"/>
          <w:b/>
          <w:bCs/>
          <w:kern w:val="2"/>
          <w:sz w:val="24"/>
          <w:szCs w:val="24"/>
          <w:lang w:val="en-US" w:eastAsia="zh-CN"/>
        </w:rPr>
      </w:pPr>
    </w:p>
    <w:p w14:paraId="23990995">
      <w:pPr>
        <w:keepNext w:val="0"/>
        <w:keepLines w:val="0"/>
        <w:pageBreakBefore w:val="0"/>
        <w:widowControl w:val="0"/>
        <w:numPr>
          <w:ilvl w:val="0"/>
          <w:numId w:val="1"/>
        </w:numPr>
        <w:kinsoku/>
        <w:wordWrap/>
        <w:overflowPunct/>
        <w:topLinePunct w:val="0"/>
        <w:bidi w:val="0"/>
        <w:snapToGrid/>
        <w:spacing w:line="560" w:lineRule="exact"/>
        <w:ind w:firstLine="482" w:firstLineChars="200"/>
        <w:textAlignment w:val="auto"/>
        <w:rPr>
          <w:rFonts w:hint="eastAsia" w:hAnsi="宋体" w:cs="宋体"/>
          <w:b/>
          <w:bCs/>
          <w:kern w:val="2"/>
          <w:sz w:val="24"/>
          <w:szCs w:val="24"/>
          <w:lang w:val="en-US" w:eastAsia="zh-CN"/>
        </w:rPr>
      </w:pPr>
      <w:r>
        <w:rPr>
          <w:rFonts w:hint="eastAsia" w:hAnsi="宋体" w:cs="宋体"/>
          <w:b/>
          <w:bCs/>
          <w:kern w:val="2"/>
          <w:sz w:val="24"/>
          <w:szCs w:val="24"/>
          <w:lang w:val="en-US" w:eastAsia="zh-CN"/>
        </w:rPr>
        <w:t>项目概况</w:t>
      </w:r>
    </w:p>
    <w:p w14:paraId="28702015">
      <w:pPr>
        <w:keepNext w:val="0"/>
        <w:keepLines w:val="0"/>
        <w:pageBreakBefore w:val="0"/>
        <w:widowControl w:val="0"/>
        <w:kinsoku/>
        <w:wordWrap/>
        <w:overflowPunct/>
        <w:topLinePunct w:val="0"/>
        <w:bidi w:val="0"/>
        <w:snapToGrid/>
        <w:spacing w:line="560" w:lineRule="exact"/>
        <w:ind w:firstLine="480" w:firstLineChars="200"/>
        <w:textAlignment w:val="auto"/>
        <w:rPr>
          <w:rFonts w:hint="default"/>
          <w:sz w:val="24"/>
          <w:szCs w:val="24"/>
          <w:lang w:val="en-US" w:eastAsia="zh-CN"/>
        </w:rPr>
      </w:pPr>
      <w:r>
        <w:rPr>
          <w:rFonts w:ascii="宋体" w:hAnsi="宋体" w:eastAsia="宋体"/>
          <w:sz w:val="24"/>
          <w:szCs w:val="24"/>
        </w:rPr>
        <w:t>本次采购主要为</w:t>
      </w:r>
      <w:r>
        <w:rPr>
          <w:rFonts w:hint="eastAsia" w:ascii="宋体" w:hAnsi="宋体" w:eastAsia="宋体"/>
          <w:sz w:val="24"/>
          <w:szCs w:val="24"/>
          <w:lang w:val="en-US" w:eastAsia="zh-CN"/>
        </w:rPr>
        <w:t>合经区公用事业发展有限公司新桥分公司管理的北区新桥家园公租房、万家桥生态文化陵园、南庄公墓园、洪店公墓园、区属各学校等项目</w:t>
      </w:r>
      <w:r>
        <w:rPr>
          <w:rFonts w:hint="eastAsia" w:ascii="宋体" w:hAnsi="宋体" w:eastAsia="宋体" w:cs="Times New Roman"/>
          <w:sz w:val="24"/>
          <w:szCs w:val="24"/>
        </w:rPr>
        <w:t>提供</w:t>
      </w:r>
      <w:r>
        <w:rPr>
          <w:rFonts w:hint="eastAsia" w:ascii="宋体" w:hAnsi="宋体" w:eastAsia="宋体" w:cs="宋体"/>
          <w:b w:val="0"/>
          <w:bCs/>
          <w:spacing w:val="20"/>
          <w:sz w:val="24"/>
          <w:szCs w:val="24"/>
        </w:rPr>
        <w:t>建筑垃圾及杂物清运、管道疏通、清淤定点服务</w:t>
      </w:r>
      <w:r>
        <w:rPr>
          <w:rFonts w:ascii="宋体" w:hAnsi="宋体" w:eastAsia="宋体"/>
          <w:sz w:val="24"/>
          <w:szCs w:val="24"/>
        </w:rPr>
        <w:t>。</w:t>
      </w:r>
    </w:p>
    <w:p w14:paraId="593A3181">
      <w:pPr>
        <w:keepNext w:val="0"/>
        <w:keepLines w:val="0"/>
        <w:pageBreakBefore w:val="0"/>
        <w:widowControl w:val="0"/>
        <w:kinsoku/>
        <w:wordWrap/>
        <w:overflowPunct/>
        <w:topLinePunct w:val="0"/>
        <w:bidi w:val="0"/>
        <w:snapToGrid/>
        <w:spacing w:line="560" w:lineRule="exact"/>
        <w:ind w:firstLine="480" w:firstLineChars="200"/>
        <w:textAlignment w:val="auto"/>
        <w:rPr>
          <w:rFonts w:hint="eastAsia" w:hAnsi="宋体"/>
          <w:color w:val="000000" w:themeColor="text1"/>
          <w:sz w:val="24"/>
          <w:szCs w:val="24"/>
          <w:lang w:eastAsia="zh-CN"/>
          <w14:textFill>
            <w14:solidFill>
              <w14:schemeClr w14:val="tx1"/>
            </w14:solidFill>
          </w14:textFill>
        </w:rPr>
      </w:pPr>
      <w:r>
        <w:rPr>
          <w:rFonts w:hAnsi="宋体"/>
          <w:bCs/>
          <w:color w:val="000000"/>
          <w:sz w:val="24"/>
          <w:szCs w:val="24"/>
        </w:rPr>
        <w:t>1.</w:t>
      </w:r>
      <w:r>
        <w:rPr>
          <w:rFonts w:hint="eastAsia" w:hAnsi="宋体"/>
          <w:bCs/>
          <w:color w:val="000000"/>
          <w:sz w:val="24"/>
          <w:szCs w:val="24"/>
          <w:lang w:val="en-US" w:eastAsia="zh-CN"/>
        </w:rPr>
        <w:t>新桥家园公租房：位于金莲花路与硕放路交口，总建筑面积32300㎡，总户数276户，由23个单元11栋楼组成</w:t>
      </w:r>
      <w:r>
        <w:rPr>
          <w:rFonts w:hint="eastAsia" w:hAnsi="宋体"/>
          <w:color w:val="000000" w:themeColor="text1"/>
          <w:sz w:val="24"/>
          <w:szCs w:val="24"/>
          <w:lang w:eastAsia="zh-CN"/>
          <w14:textFill>
            <w14:solidFill>
              <w14:schemeClr w14:val="tx1"/>
            </w14:solidFill>
          </w14:textFill>
        </w:rPr>
        <w:t>。</w:t>
      </w:r>
    </w:p>
    <w:p w14:paraId="2A1F9020">
      <w:pPr>
        <w:keepNext w:val="0"/>
        <w:keepLines w:val="0"/>
        <w:pageBreakBefore w:val="0"/>
        <w:widowControl w:val="0"/>
        <w:kinsoku/>
        <w:wordWrap/>
        <w:overflowPunct/>
        <w:topLinePunct w:val="0"/>
        <w:bidi w:val="0"/>
        <w:snapToGrid/>
        <w:spacing w:line="560" w:lineRule="exact"/>
        <w:ind w:firstLine="480" w:firstLineChars="200"/>
        <w:textAlignment w:val="auto"/>
        <w:rPr>
          <w:rFonts w:hint="eastAsia" w:hAnsi="宋体"/>
          <w:color w:val="000000" w:themeColor="text1"/>
          <w:sz w:val="24"/>
          <w:szCs w:val="24"/>
          <w14:textFill>
            <w14:solidFill>
              <w14:schemeClr w14:val="tx1"/>
            </w14:solidFill>
          </w14:textFill>
        </w:rPr>
      </w:pPr>
      <w:r>
        <w:rPr>
          <w:rFonts w:hint="eastAsia" w:hAnsi="宋体"/>
          <w:color w:val="000000" w:themeColor="text1"/>
          <w:sz w:val="24"/>
          <w:szCs w:val="24"/>
          <w:lang w:val="en-US" w:eastAsia="zh-CN"/>
          <w14:textFill>
            <w14:solidFill>
              <w14:schemeClr w14:val="tx1"/>
            </w14:solidFill>
          </w14:textFill>
        </w:rPr>
        <w:t>2.万家桥生态文化陵园：位于高刘街道小高路西侧，总占地面积85亩（</w:t>
      </w:r>
      <w:r>
        <w:rPr>
          <w:rFonts w:hint="eastAsia" w:ascii="宋体" w:hAnsi="宋体" w:eastAsia="宋体" w:cs="宋体"/>
          <w:color w:val="000000"/>
          <w:kern w:val="0"/>
          <w:sz w:val="24"/>
          <w:szCs w:val="24"/>
          <w:lang w:val="en-US" w:eastAsia="zh-CN" w:bidi="ar"/>
        </w:rPr>
        <w:t>56645.2</w:t>
      </w:r>
      <w:r>
        <w:rPr>
          <w:rFonts w:hint="eastAsia" w:hAnsi="宋体"/>
          <w:bCs/>
          <w:color w:val="000000"/>
          <w:sz w:val="24"/>
          <w:szCs w:val="24"/>
          <w:lang w:val="en-US" w:eastAsia="zh-CN"/>
        </w:rPr>
        <w:t>㎡</w:t>
      </w:r>
      <w:r>
        <w:rPr>
          <w:rFonts w:hint="eastAsia" w:hAnsi="宋体"/>
          <w:color w:val="000000" w:themeColor="text1"/>
          <w:sz w:val="24"/>
          <w:szCs w:val="24"/>
          <w:lang w:val="en-US" w:eastAsia="zh-CN"/>
          <w14:textFill>
            <w14:solidFill>
              <w14:schemeClr w14:val="tx1"/>
            </w14:solidFill>
          </w14:textFill>
        </w:rPr>
        <w:t>），</w:t>
      </w:r>
      <w:r>
        <w:rPr>
          <w:rFonts w:hint="eastAsia" w:ascii="宋体" w:hAnsi="宋体" w:eastAsia="宋体" w:cs="宋体"/>
          <w:color w:val="000000"/>
          <w:kern w:val="0"/>
          <w:sz w:val="24"/>
          <w:szCs w:val="24"/>
          <w:lang w:val="en-US" w:eastAsia="zh-CN" w:bidi="ar"/>
        </w:rPr>
        <w:t>一期、二期（未建）规划总建筑面积 25740</w:t>
      </w:r>
      <w:r>
        <w:rPr>
          <w:rFonts w:hint="eastAsia" w:hAnsi="宋体"/>
          <w:bCs/>
          <w:color w:val="000000"/>
          <w:sz w:val="24"/>
          <w:szCs w:val="24"/>
          <w:lang w:val="en-US" w:eastAsia="zh-CN"/>
        </w:rPr>
        <w:t>㎡</w:t>
      </w:r>
      <w:r>
        <w:rPr>
          <w:rFonts w:hint="eastAsia" w:ascii="宋体" w:hAnsi="宋体" w:eastAsia="宋体" w:cs="宋体"/>
          <w:color w:val="000000"/>
          <w:kern w:val="0"/>
          <w:sz w:val="24"/>
          <w:szCs w:val="24"/>
          <w:lang w:val="en-US" w:eastAsia="zh-CN" w:bidi="ar"/>
        </w:rPr>
        <w:t xml:space="preserve">， 附属用房墓室 60 间，穴位101372个。已建成的一期工程总建筑面积 13934 </w:t>
      </w:r>
      <w:r>
        <w:rPr>
          <w:rFonts w:hint="eastAsia" w:hAnsi="宋体"/>
          <w:bCs/>
          <w:color w:val="000000"/>
          <w:sz w:val="24"/>
          <w:szCs w:val="24"/>
          <w:lang w:val="en-US" w:eastAsia="zh-CN"/>
        </w:rPr>
        <w:t>㎡</w:t>
      </w:r>
      <w:r>
        <w:rPr>
          <w:rFonts w:hint="eastAsia" w:ascii="宋体" w:hAnsi="宋体" w:eastAsia="宋体" w:cs="宋体"/>
          <w:color w:val="000000"/>
          <w:kern w:val="0"/>
          <w:sz w:val="24"/>
          <w:szCs w:val="24"/>
          <w:lang w:val="en-US" w:eastAsia="zh-CN" w:bidi="ar"/>
        </w:rPr>
        <w:t xml:space="preserve">，主要建 设内容包括至孝堂、至诚堂和附属用房等主体工程，其中：至孝堂、 至诚堂 11575 </w:t>
      </w:r>
      <w:r>
        <w:rPr>
          <w:rFonts w:hint="eastAsia" w:hAnsi="宋体"/>
          <w:bCs/>
          <w:color w:val="000000"/>
          <w:sz w:val="24"/>
          <w:szCs w:val="24"/>
          <w:lang w:val="en-US" w:eastAsia="zh-CN"/>
        </w:rPr>
        <w:t>㎡</w:t>
      </w:r>
      <w:r>
        <w:rPr>
          <w:rFonts w:hint="eastAsia" w:ascii="宋体" w:hAnsi="宋体" w:eastAsia="宋体" w:cs="宋体"/>
          <w:color w:val="000000"/>
          <w:kern w:val="0"/>
          <w:sz w:val="24"/>
          <w:szCs w:val="24"/>
          <w:lang w:val="en-US" w:eastAsia="zh-CN" w:bidi="ar"/>
        </w:rPr>
        <w:t xml:space="preserve">，附属用房 2359 </w:t>
      </w:r>
      <w:r>
        <w:rPr>
          <w:rFonts w:hint="eastAsia" w:hAnsi="宋体"/>
          <w:bCs/>
          <w:color w:val="000000"/>
          <w:sz w:val="24"/>
          <w:szCs w:val="24"/>
          <w:lang w:val="en-US" w:eastAsia="zh-CN"/>
        </w:rPr>
        <w:t>㎡</w:t>
      </w:r>
      <w:r>
        <w:rPr>
          <w:rFonts w:hint="eastAsia" w:ascii="宋体" w:hAnsi="宋体" w:eastAsia="宋体" w:cs="宋体"/>
          <w:color w:val="000000"/>
          <w:kern w:val="0"/>
          <w:sz w:val="24"/>
          <w:szCs w:val="24"/>
          <w:lang w:val="en-US" w:eastAsia="zh-CN" w:bidi="ar"/>
        </w:rPr>
        <w:t>，共设置骨灰格位约 5万个</w:t>
      </w:r>
      <w:r>
        <w:rPr>
          <w:rFonts w:hint="eastAsia" w:hAnsi="宋体"/>
          <w:color w:val="000000" w:themeColor="text1"/>
          <w:sz w:val="24"/>
          <w:szCs w:val="24"/>
          <w14:textFill>
            <w14:solidFill>
              <w14:schemeClr w14:val="tx1"/>
            </w14:solidFill>
          </w14:textFill>
        </w:rPr>
        <w:t>。</w:t>
      </w:r>
    </w:p>
    <w:p w14:paraId="4571ED34">
      <w:pPr>
        <w:keepNext w:val="0"/>
        <w:keepLines w:val="0"/>
        <w:pageBreakBefore w:val="0"/>
        <w:widowControl w:val="0"/>
        <w:kinsoku/>
        <w:wordWrap/>
        <w:overflowPunct/>
        <w:topLinePunct w:val="0"/>
        <w:bidi w:val="0"/>
        <w:snapToGrid/>
        <w:spacing w:line="560" w:lineRule="exact"/>
        <w:ind w:firstLine="480" w:firstLineChars="200"/>
        <w:textAlignment w:val="auto"/>
        <w:rPr>
          <w:rFonts w:hint="eastAsia" w:ascii="宋体" w:hAnsi="宋体" w:eastAsia="宋体" w:cs="宋体"/>
          <w:sz w:val="24"/>
          <w:szCs w:val="24"/>
          <w:lang w:eastAsia="zh-CN"/>
        </w:rPr>
      </w:pPr>
      <w:r>
        <w:rPr>
          <w:rFonts w:hint="eastAsia" w:hAnsi="宋体"/>
          <w:color w:val="000000" w:themeColor="text1"/>
          <w:sz w:val="24"/>
          <w:szCs w:val="24"/>
          <w:lang w:val="en-US" w:eastAsia="zh-CN"/>
          <w14:textFill>
            <w14:solidFill>
              <w14:schemeClr w14:val="tx1"/>
            </w14:solidFill>
          </w14:textFill>
        </w:rPr>
        <w:t>3.南庄公墓园：位于</w:t>
      </w:r>
      <w:r>
        <w:rPr>
          <w:rFonts w:hint="eastAsia" w:ascii="宋体" w:hAnsi="宋体" w:eastAsia="宋体" w:cs="宋体"/>
          <w:sz w:val="24"/>
          <w:szCs w:val="24"/>
        </w:rPr>
        <w:t>南庄村居委会东南侧约</w:t>
      </w:r>
      <w:r>
        <w:rPr>
          <w:rFonts w:hint="eastAsia" w:ascii="宋体" w:hAnsi="宋体" w:eastAsia="宋体" w:cs="宋体"/>
          <w:sz w:val="24"/>
          <w:szCs w:val="24"/>
          <w:lang w:val="en-US" w:eastAsia="zh-CN"/>
        </w:rPr>
        <w:t>5</w:t>
      </w:r>
      <w:r>
        <w:rPr>
          <w:rFonts w:hint="eastAsia" w:ascii="宋体" w:hAnsi="宋体" w:eastAsia="宋体" w:cs="宋体"/>
          <w:sz w:val="24"/>
          <w:szCs w:val="24"/>
        </w:rPr>
        <w:t>90米处，占地面积40.26亩，共划分有19个墓区，规划墓穴8755个，已使用8664个</w:t>
      </w:r>
      <w:r>
        <w:rPr>
          <w:rFonts w:hint="eastAsia" w:ascii="宋体" w:hAnsi="宋体" w:eastAsia="宋体" w:cs="宋体"/>
          <w:sz w:val="24"/>
          <w:szCs w:val="24"/>
          <w:lang w:eastAsia="zh-CN"/>
        </w:rPr>
        <w:t>。</w:t>
      </w:r>
    </w:p>
    <w:p w14:paraId="6FBF6310">
      <w:pPr>
        <w:keepNext w:val="0"/>
        <w:keepLines w:val="0"/>
        <w:pageBreakBefore w:val="0"/>
        <w:widowControl w:val="0"/>
        <w:kinsoku/>
        <w:wordWrap/>
        <w:overflowPunct/>
        <w:topLinePunct w:val="0"/>
        <w:bidi w:val="0"/>
        <w:snapToGrid/>
        <w:spacing w:line="5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洪店公墓园位于021县道东侧，占地面积50亩，共划分有14个墓区和1处预留空地（属重要林地），已建设墓位4543个，目前已使用4362个。</w:t>
      </w:r>
    </w:p>
    <w:p w14:paraId="79A40086">
      <w:pPr>
        <w:pStyle w:val="45"/>
        <w:keepNext w:val="0"/>
        <w:keepLines w:val="0"/>
        <w:pageBreakBefore w:val="0"/>
        <w:widowControl w:val="0"/>
        <w:kinsoku/>
        <w:wordWrap/>
        <w:overflowPunct/>
        <w:topLinePunct w:val="0"/>
        <w:bidi w:val="0"/>
        <w:snapToGrid/>
        <w:spacing w:line="560" w:lineRule="exact"/>
        <w:ind w:firstLine="480" w:firstLineChars="200"/>
        <w:textAlignment w:val="auto"/>
        <w:rPr>
          <w:rFonts w:hint="default" w:ascii="宋体" w:hAnsi="宋体" w:eastAsia="宋体" w:cs="宋体"/>
          <w:sz w:val="24"/>
          <w:szCs w:val="24"/>
          <w:u w:val="none"/>
          <w:lang w:val="en-US" w:eastAsia="zh-CN"/>
        </w:rPr>
      </w:pPr>
      <w:r>
        <w:rPr>
          <w:rFonts w:hint="eastAsia" w:ascii="宋体" w:hAnsi="宋体" w:eastAsia="宋体" w:cs="宋体"/>
          <w:sz w:val="24"/>
          <w:szCs w:val="24"/>
          <w:lang w:val="en-US" w:eastAsia="zh-CN"/>
        </w:rPr>
        <w:t>5.一六八新桥小学</w:t>
      </w:r>
      <w:r>
        <w:rPr>
          <w:rFonts w:hint="eastAsia" w:ascii="宋体" w:hAnsi="宋体" w:eastAsia="宋体" w:cs="宋体"/>
          <w:sz w:val="24"/>
          <w:szCs w:val="24"/>
          <w:u w:val="none"/>
          <w:lang w:val="en-US" w:eastAsia="zh-CN"/>
        </w:rPr>
        <w:t>：</w:t>
      </w:r>
      <w:r>
        <w:rPr>
          <w:rFonts w:hint="eastAsia" w:asciiTheme="minorEastAsia" w:hAnsiTheme="minorEastAsia" w:eastAsiaTheme="minorEastAsia" w:cstheme="minorEastAsia"/>
          <w:bCs/>
          <w:sz w:val="24"/>
          <w:szCs w:val="24"/>
          <w:u w:val="none"/>
        </w:rPr>
        <w:t>浦东路与七星路交口</w:t>
      </w:r>
      <w:r>
        <w:rPr>
          <w:rFonts w:hint="eastAsia" w:asciiTheme="minorEastAsia" w:hAnsiTheme="minorEastAsia" w:eastAsiaTheme="minorEastAsia" w:cstheme="minorEastAsia"/>
          <w:sz w:val="24"/>
          <w:szCs w:val="24"/>
          <w:u w:val="none"/>
          <w:lang w:eastAsia="zh-CN"/>
        </w:rPr>
        <w:t>，</w:t>
      </w:r>
      <w:r>
        <w:rPr>
          <w:rFonts w:hint="eastAsia" w:asciiTheme="minorEastAsia" w:hAnsiTheme="minorEastAsia" w:eastAsiaTheme="minorEastAsia" w:cstheme="minorEastAsia"/>
          <w:sz w:val="24"/>
          <w:szCs w:val="24"/>
          <w:u w:val="none"/>
        </w:rPr>
        <w:t>建筑面积32870</w:t>
      </w:r>
      <w:r>
        <w:rPr>
          <w:rFonts w:hint="eastAsia" w:asciiTheme="minorEastAsia" w:hAnsiTheme="minorEastAsia" w:eastAsiaTheme="minorEastAsia" w:cstheme="minorEastAsia"/>
          <w:sz w:val="24"/>
          <w:szCs w:val="24"/>
          <w:u w:val="none"/>
          <w:lang w:val="en-US" w:eastAsia="zh-CN"/>
        </w:rPr>
        <w:t>㎡</w:t>
      </w:r>
      <w:r>
        <w:rPr>
          <w:rFonts w:hint="eastAsia" w:asciiTheme="minorEastAsia" w:hAnsiTheme="minorEastAsia" w:eastAsiaTheme="minorEastAsia" w:cstheme="minorEastAsia"/>
          <w:sz w:val="24"/>
          <w:szCs w:val="24"/>
        </w:rPr>
        <w:t>，广场及道路等公共区域面积</w:t>
      </w:r>
      <w:r>
        <w:rPr>
          <w:rFonts w:hint="eastAsia" w:asciiTheme="minorEastAsia" w:hAnsiTheme="minorEastAsia" w:eastAsiaTheme="minorEastAsia" w:cstheme="minorEastAsia"/>
          <w:sz w:val="24"/>
          <w:szCs w:val="24"/>
          <w:u w:val="none"/>
        </w:rPr>
        <w:t>27163</w:t>
      </w:r>
      <w:r>
        <w:rPr>
          <w:rFonts w:hint="eastAsia" w:asciiTheme="minorEastAsia" w:hAnsiTheme="minorEastAsia" w:eastAsiaTheme="minorEastAsia" w:cstheme="minorEastAsia"/>
          <w:sz w:val="24"/>
          <w:szCs w:val="24"/>
          <w:u w:val="none"/>
          <w:lang w:val="en-US" w:eastAsia="zh-CN"/>
        </w:rPr>
        <w:t>㎡</w:t>
      </w:r>
      <w:r>
        <w:rPr>
          <w:rFonts w:hint="eastAsia" w:asciiTheme="minorEastAsia" w:hAnsiTheme="minorEastAsia" w:eastAsiaTheme="minorEastAsia" w:cstheme="minorEastAsia"/>
          <w:sz w:val="24"/>
          <w:szCs w:val="24"/>
        </w:rPr>
        <w:t>，绿化面积</w:t>
      </w:r>
      <w:r>
        <w:rPr>
          <w:rFonts w:hint="eastAsia" w:asciiTheme="minorEastAsia" w:hAnsiTheme="minorEastAsia" w:eastAsiaTheme="minorEastAsia" w:cstheme="minorEastAsia"/>
          <w:sz w:val="24"/>
          <w:szCs w:val="24"/>
          <w:u w:val="none"/>
        </w:rPr>
        <w:t>15519.2</w:t>
      </w:r>
      <w:r>
        <w:rPr>
          <w:rFonts w:hint="eastAsia" w:asciiTheme="minorEastAsia" w:hAnsiTheme="minorEastAsia" w:eastAsiaTheme="minorEastAsia" w:cstheme="minorEastAsia"/>
          <w:sz w:val="24"/>
          <w:szCs w:val="24"/>
          <w:u w:val="none"/>
          <w:lang w:val="en-US" w:eastAsia="zh-CN"/>
        </w:rPr>
        <w:t>㎡</w:t>
      </w:r>
      <w:r>
        <w:rPr>
          <w:rFonts w:hint="eastAsia" w:asciiTheme="minorEastAsia" w:hAnsiTheme="minorEastAsia" w:eastAsiaTheme="minorEastAsia" w:cstheme="minorEastAsia"/>
          <w:sz w:val="24"/>
          <w:szCs w:val="24"/>
          <w:u w:val="none"/>
        </w:rPr>
        <w:t>。</w:t>
      </w:r>
    </w:p>
    <w:p w14:paraId="43708262">
      <w:pPr>
        <w:pStyle w:val="45"/>
        <w:keepNext w:val="0"/>
        <w:keepLines w:val="0"/>
        <w:pageBreakBefore w:val="0"/>
        <w:widowControl w:val="0"/>
        <w:kinsoku/>
        <w:wordWrap/>
        <w:overflowPunct/>
        <w:topLinePunct w:val="0"/>
        <w:bidi w:val="0"/>
        <w:snapToGrid/>
        <w:spacing w:line="560" w:lineRule="exact"/>
        <w:ind w:firstLine="480" w:firstLineChars="200"/>
        <w:textAlignment w:val="auto"/>
        <w:rPr>
          <w:rFonts w:hint="default"/>
          <w:sz w:val="24"/>
          <w:szCs w:val="24"/>
          <w:lang w:val="en-US" w:eastAsia="zh-CN"/>
        </w:rPr>
      </w:pPr>
      <w:r>
        <w:rPr>
          <w:rFonts w:hint="eastAsia"/>
          <w:sz w:val="24"/>
          <w:szCs w:val="24"/>
          <w:lang w:val="en-US" w:eastAsia="zh-CN"/>
        </w:rPr>
        <w:t>6.一六八新桥中学：</w:t>
      </w:r>
      <w:r>
        <w:rPr>
          <w:rFonts w:hint="eastAsia" w:asciiTheme="minorEastAsia" w:hAnsiTheme="minorEastAsia" w:eastAsiaTheme="minorEastAsia" w:cstheme="minorEastAsia"/>
          <w:bCs/>
          <w:sz w:val="24"/>
          <w:szCs w:val="24"/>
          <w:u w:val="none"/>
        </w:rPr>
        <w:t>金莲花路与机场便道交口</w:t>
      </w:r>
      <w:r>
        <w:rPr>
          <w:rFonts w:hint="eastAsia" w:asciiTheme="minorEastAsia" w:hAnsiTheme="minorEastAsia" w:eastAsiaTheme="minorEastAsia" w:cstheme="minorEastAsia"/>
          <w:sz w:val="24"/>
          <w:szCs w:val="24"/>
          <w:u w:val="none"/>
          <w:lang w:eastAsia="zh-CN"/>
        </w:rPr>
        <w:t>，</w:t>
      </w:r>
      <w:r>
        <w:rPr>
          <w:rFonts w:hint="eastAsia" w:asciiTheme="minorEastAsia" w:hAnsiTheme="minorEastAsia" w:eastAsiaTheme="minorEastAsia" w:cstheme="minorEastAsia"/>
          <w:sz w:val="24"/>
          <w:szCs w:val="24"/>
        </w:rPr>
        <w:t>物业服务范围：建筑面积</w:t>
      </w:r>
      <w:r>
        <w:rPr>
          <w:rFonts w:hint="eastAsia" w:asciiTheme="minorEastAsia" w:hAnsiTheme="minorEastAsia" w:eastAsiaTheme="minorEastAsia" w:cstheme="minorEastAsia"/>
          <w:sz w:val="24"/>
          <w:szCs w:val="24"/>
          <w:u w:val="none"/>
        </w:rPr>
        <w:t xml:space="preserve"> 35840</w:t>
      </w:r>
      <w:r>
        <w:rPr>
          <w:rFonts w:hint="eastAsia" w:asciiTheme="minorEastAsia" w:hAnsiTheme="minorEastAsia" w:eastAsiaTheme="minorEastAsia" w:cstheme="minorEastAsia"/>
          <w:sz w:val="24"/>
          <w:szCs w:val="24"/>
        </w:rPr>
        <w:t>平方米，广场及道路等公共区域面积</w:t>
      </w:r>
      <w:r>
        <w:rPr>
          <w:rFonts w:hint="eastAsia" w:asciiTheme="minorEastAsia" w:hAnsiTheme="minorEastAsia" w:eastAsiaTheme="minorEastAsia" w:cstheme="minorEastAsia"/>
          <w:sz w:val="24"/>
          <w:szCs w:val="24"/>
          <w:u w:val="none"/>
        </w:rPr>
        <w:t xml:space="preserve"> 35840 </w:t>
      </w:r>
      <w:r>
        <w:rPr>
          <w:rFonts w:hint="eastAsia" w:asciiTheme="minorEastAsia" w:hAnsiTheme="minorEastAsia" w:eastAsiaTheme="minorEastAsia" w:cstheme="minorEastAsia"/>
          <w:sz w:val="24"/>
          <w:szCs w:val="24"/>
        </w:rPr>
        <w:t>平方米，绿化面积</w:t>
      </w:r>
      <w:r>
        <w:rPr>
          <w:rFonts w:hint="eastAsia" w:asciiTheme="minorEastAsia" w:hAnsiTheme="minorEastAsia" w:eastAsiaTheme="minorEastAsia" w:cstheme="minorEastAsia"/>
          <w:sz w:val="24"/>
          <w:szCs w:val="24"/>
          <w:u w:val="none"/>
        </w:rPr>
        <w:t>17920</w:t>
      </w:r>
      <w:r>
        <w:rPr>
          <w:rFonts w:hint="eastAsia" w:asciiTheme="minorEastAsia" w:hAnsiTheme="minorEastAsia" w:eastAsiaTheme="minorEastAsia" w:cstheme="minorEastAsia"/>
          <w:sz w:val="24"/>
          <w:szCs w:val="24"/>
        </w:rPr>
        <w:t>平方米。</w:t>
      </w:r>
    </w:p>
    <w:p w14:paraId="6482BB71">
      <w:pPr>
        <w:pStyle w:val="45"/>
        <w:keepNext w:val="0"/>
        <w:keepLines w:val="0"/>
        <w:pageBreakBefore w:val="0"/>
        <w:widowControl w:val="0"/>
        <w:kinsoku/>
        <w:wordWrap/>
        <w:overflowPunct/>
        <w:topLinePunct w:val="0"/>
        <w:bidi w:val="0"/>
        <w:snapToGrid/>
        <w:spacing w:line="560" w:lineRule="exact"/>
        <w:ind w:firstLine="480" w:firstLineChars="200"/>
        <w:textAlignment w:val="auto"/>
        <w:rPr>
          <w:rFonts w:hint="default"/>
          <w:sz w:val="24"/>
          <w:szCs w:val="24"/>
          <w:lang w:val="en-US" w:eastAsia="zh-CN"/>
        </w:rPr>
      </w:pPr>
      <w:r>
        <w:rPr>
          <w:rFonts w:hint="eastAsia"/>
          <w:sz w:val="24"/>
          <w:szCs w:val="24"/>
          <w:lang w:val="en-US" w:eastAsia="zh-CN"/>
        </w:rPr>
        <w:t>7.一六八新桥教育集团高刘小学：</w:t>
      </w:r>
      <w:r>
        <w:rPr>
          <w:rFonts w:hint="eastAsia" w:asciiTheme="minorEastAsia" w:hAnsiTheme="minorEastAsia" w:eastAsiaTheme="minorEastAsia" w:cstheme="minorEastAsia"/>
          <w:bCs/>
          <w:sz w:val="24"/>
          <w:szCs w:val="24"/>
          <w:u w:val="none"/>
        </w:rPr>
        <w:t>富蕴路与柿园路交口</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建筑面积</w:t>
      </w:r>
      <w:r>
        <w:rPr>
          <w:rFonts w:hint="eastAsia" w:asciiTheme="minorEastAsia" w:hAnsiTheme="minorEastAsia" w:eastAsiaTheme="minorEastAsia" w:cstheme="minorEastAsia"/>
          <w:sz w:val="24"/>
          <w:szCs w:val="24"/>
          <w:u w:val="none"/>
        </w:rPr>
        <w:t xml:space="preserve"> 34550</w:t>
      </w:r>
      <w:r>
        <w:rPr>
          <w:rFonts w:hint="eastAsia" w:asciiTheme="minorEastAsia" w:hAnsiTheme="minorEastAsia" w:eastAsiaTheme="minorEastAsia" w:cstheme="minorEastAsia"/>
          <w:sz w:val="24"/>
          <w:szCs w:val="24"/>
        </w:rPr>
        <w:t>平方米，广场及道路等公共区域面积</w:t>
      </w:r>
      <w:r>
        <w:rPr>
          <w:rFonts w:hint="eastAsia" w:asciiTheme="minorEastAsia" w:hAnsiTheme="minorEastAsia" w:eastAsiaTheme="minorEastAsia" w:cstheme="minorEastAsia"/>
          <w:sz w:val="24"/>
          <w:szCs w:val="24"/>
          <w:u w:val="none"/>
        </w:rPr>
        <w:t>12500</w:t>
      </w:r>
      <w:r>
        <w:rPr>
          <w:rFonts w:hint="eastAsia" w:asciiTheme="minorEastAsia" w:hAnsiTheme="minorEastAsia" w:eastAsiaTheme="minorEastAsia" w:cstheme="minorEastAsia"/>
          <w:sz w:val="24"/>
          <w:szCs w:val="24"/>
        </w:rPr>
        <w:t>平方米，绿化面积</w:t>
      </w:r>
      <w:r>
        <w:rPr>
          <w:rFonts w:hint="eastAsia" w:asciiTheme="minorEastAsia" w:hAnsiTheme="minorEastAsia" w:eastAsiaTheme="minorEastAsia" w:cstheme="minorEastAsia"/>
          <w:sz w:val="24"/>
          <w:szCs w:val="24"/>
          <w:u w:val="none"/>
        </w:rPr>
        <w:t>17923.6</w:t>
      </w:r>
      <w:r>
        <w:rPr>
          <w:rFonts w:hint="eastAsia" w:asciiTheme="minorEastAsia" w:hAnsiTheme="minorEastAsia" w:eastAsiaTheme="minorEastAsia" w:cstheme="minorEastAsia"/>
          <w:sz w:val="24"/>
          <w:szCs w:val="24"/>
        </w:rPr>
        <w:t>平方米。</w:t>
      </w:r>
    </w:p>
    <w:p w14:paraId="4C9A1D44">
      <w:pPr>
        <w:pStyle w:val="45"/>
        <w:keepNext w:val="0"/>
        <w:keepLines w:val="0"/>
        <w:pageBreakBefore w:val="0"/>
        <w:widowControl w:val="0"/>
        <w:kinsoku/>
        <w:wordWrap/>
        <w:overflowPunct/>
        <w:topLinePunct w:val="0"/>
        <w:bidi w:val="0"/>
        <w:snapToGrid/>
        <w:spacing w:line="560" w:lineRule="exact"/>
        <w:ind w:firstLine="480" w:firstLineChars="200"/>
        <w:textAlignment w:val="auto"/>
        <w:rPr>
          <w:rFonts w:asciiTheme="minorEastAsia" w:hAnsiTheme="minorEastAsia" w:eastAsiaTheme="minorEastAsia" w:cstheme="minorEastAsia"/>
          <w:sz w:val="24"/>
          <w:szCs w:val="24"/>
        </w:rPr>
      </w:pPr>
      <w:r>
        <w:rPr>
          <w:rFonts w:hint="eastAsia"/>
          <w:sz w:val="24"/>
          <w:szCs w:val="24"/>
          <w:lang w:val="en-US" w:eastAsia="zh-CN"/>
        </w:rPr>
        <w:t>8.合肥市五十中学西校高刘分校：</w:t>
      </w:r>
      <w:r>
        <w:rPr>
          <w:rFonts w:hint="eastAsia" w:asciiTheme="minorEastAsia" w:hAnsiTheme="minorEastAsia" w:eastAsiaTheme="minorEastAsia" w:cstheme="minorEastAsia"/>
          <w:bCs/>
          <w:sz w:val="24"/>
          <w:szCs w:val="24"/>
          <w:u w:val="none"/>
        </w:rPr>
        <w:t>河滨路2号</w:t>
      </w:r>
      <w:r>
        <w:rPr>
          <w:rFonts w:hint="eastAsia" w:asciiTheme="minorEastAsia" w:hAnsiTheme="minorEastAsia" w:eastAsiaTheme="minorEastAsia" w:cstheme="minorEastAsia"/>
          <w:bCs/>
          <w:sz w:val="24"/>
          <w:szCs w:val="24"/>
          <w:u w:val="none"/>
          <w:lang w:eastAsia="zh-CN"/>
        </w:rPr>
        <w:t>，</w:t>
      </w:r>
      <w:r>
        <w:rPr>
          <w:rFonts w:hint="eastAsia" w:asciiTheme="minorEastAsia" w:hAnsiTheme="minorEastAsia" w:eastAsiaTheme="minorEastAsia" w:cstheme="minorEastAsia"/>
          <w:sz w:val="24"/>
          <w:szCs w:val="24"/>
        </w:rPr>
        <w:t>物业服务范围：建筑面积</w:t>
      </w:r>
      <w:r>
        <w:rPr>
          <w:rFonts w:hint="eastAsia" w:asciiTheme="minorEastAsia" w:hAnsiTheme="minorEastAsia" w:eastAsiaTheme="minorEastAsia" w:cstheme="minorEastAsia"/>
          <w:sz w:val="24"/>
          <w:szCs w:val="24"/>
          <w:u w:val="none"/>
        </w:rPr>
        <w:t xml:space="preserve"> 53233 </w:t>
      </w:r>
      <w:r>
        <w:rPr>
          <w:rFonts w:hint="eastAsia" w:asciiTheme="minorEastAsia" w:hAnsiTheme="minorEastAsia" w:eastAsiaTheme="minorEastAsia" w:cstheme="minorEastAsia"/>
          <w:sz w:val="24"/>
          <w:szCs w:val="24"/>
        </w:rPr>
        <w:t>平方米，广场及道路等公共区域面积</w:t>
      </w:r>
      <w:r>
        <w:rPr>
          <w:rFonts w:hint="eastAsia" w:asciiTheme="minorEastAsia" w:hAnsiTheme="minorEastAsia" w:eastAsiaTheme="minorEastAsia" w:cstheme="minorEastAsia"/>
          <w:sz w:val="24"/>
          <w:szCs w:val="24"/>
          <w:u w:val="none"/>
        </w:rPr>
        <w:t xml:space="preserve"> 12300 </w:t>
      </w:r>
      <w:r>
        <w:rPr>
          <w:rFonts w:hint="eastAsia" w:asciiTheme="minorEastAsia" w:hAnsiTheme="minorEastAsia" w:eastAsiaTheme="minorEastAsia" w:cstheme="minorEastAsia"/>
          <w:sz w:val="24"/>
          <w:szCs w:val="24"/>
        </w:rPr>
        <w:t>平方米，绿化面积</w:t>
      </w:r>
      <w:r>
        <w:rPr>
          <w:rFonts w:hint="eastAsia" w:asciiTheme="minorEastAsia" w:hAnsiTheme="minorEastAsia" w:eastAsiaTheme="minorEastAsia" w:cstheme="minorEastAsia"/>
          <w:sz w:val="24"/>
          <w:szCs w:val="24"/>
          <w:u w:val="none"/>
        </w:rPr>
        <w:t>19830.8</w:t>
      </w:r>
      <w:r>
        <w:rPr>
          <w:rFonts w:hint="eastAsia" w:asciiTheme="minorEastAsia" w:hAnsiTheme="minorEastAsia" w:eastAsiaTheme="minorEastAsia" w:cstheme="minorEastAsia"/>
          <w:sz w:val="24"/>
          <w:szCs w:val="24"/>
        </w:rPr>
        <w:t>平方米。</w:t>
      </w:r>
    </w:p>
    <w:p w14:paraId="53F43271">
      <w:pPr>
        <w:keepNext w:val="0"/>
        <w:keepLines w:val="0"/>
        <w:pageBreakBefore w:val="0"/>
        <w:widowControl w:val="0"/>
        <w:kinsoku/>
        <w:wordWrap/>
        <w:overflowPunct/>
        <w:topLinePunct w:val="0"/>
        <w:bidi w:val="0"/>
        <w:snapToGrid/>
        <w:spacing w:line="560" w:lineRule="exact"/>
        <w:ind w:firstLine="482" w:firstLineChars="200"/>
        <w:textAlignment w:val="auto"/>
        <w:rPr>
          <w:rFonts w:ascii="宋体" w:hAnsi="宋体" w:eastAsia="宋体"/>
          <w:b/>
          <w:sz w:val="24"/>
          <w:szCs w:val="24"/>
        </w:rPr>
      </w:pPr>
      <w:r>
        <w:rPr>
          <w:rFonts w:hint="eastAsia" w:ascii="宋体" w:hAnsi="宋体" w:eastAsia="宋体"/>
          <w:b/>
          <w:sz w:val="24"/>
          <w:szCs w:val="24"/>
        </w:rPr>
        <w:t>三、服务需求</w:t>
      </w:r>
    </w:p>
    <w:p w14:paraId="7EF802CA">
      <w:pPr>
        <w:keepNext w:val="0"/>
        <w:keepLines w:val="0"/>
        <w:pageBreakBefore w:val="0"/>
        <w:widowControl w:val="0"/>
        <w:kinsoku/>
        <w:wordWrap/>
        <w:overflowPunct/>
        <w:topLinePunct w:val="0"/>
        <w:bidi w:val="0"/>
        <w:snapToGrid/>
        <w:spacing w:line="560" w:lineRule="exact"/>
        <w:ind w:firstLine="480" w:firstLineChars="200"/>
        <w:textAlignment w:val="auto"/>
        <w:rPr>
          <w:rFonts w:ascii="宋体" w:hAnsi="宋体" w:eastAsia="宋体"/>
          <w:sz w:val="24"/>
          <w:szCs w:val="24"/>
        </w:rPr>
      </w:pPr>
      <w:r>
        <w:rPr>
          <w:rFonts w:ascii="宋体" w:hAnsi="宋体" w:eastAsia="宋体"/>
          <w:sz w:val="24"/>
          <w:szCs w:val="24"/>
        </w:rPr>
        <w:t>1.本项目</w:t>
      </w:r>
      <w:r>
        <w:rPr>
          <w:rFonts w:hint="eastAsia" w:ascii="宋体" w:hAnsi="宋体" w:eastAsia="宋体"/>
          <w:sz w:val="24"/>
          <w:szCs w:val="24"/>
          <w:lang w:eastAsia="zh-CN"/>
        </w:rPr>
        <w:t>中标人</w:t>
      </w:r>
      <w:r>
        <w:rPr>
          <w:rFonts w:ascii="宋体" w:hAnsi="宋体" w:eastAsia="宋体"/>
          <w:sz w:val="24"/>
          <w:szCs w:val="24"/>
        </w:rPr>
        <w:t>需按采购人项目实际要求，保障日常及应急垃圾</w:t>
      </w:r>
      <w:r>
        <w:rPr>
          <w:rFonts w:hint="eastAsia" w:ascii="宋体" w:hAnsi="宋体" w:eastAsia="宋体"/>
          <w:sz w:val="24"/>
          <w:szCs w:val="24"/>
          <w:lang w:val="en-US" w:eastAsia="zh-CN"/>
        </w:rPr>
        <w:t>杂物</w:t>
      </w:r>
      <w:r>
        <w:rPr>
          <w:rFonts w:ascii="宋体" w:hAnsi="宋体" w:eastAsia="宋体"/>
          <w:sz w:val="24"/>
          <w:szCs w:val="24"/>
        </w:rPr>
        <w:t>清运</w:t>
      </w:r>
      <w:r>
        <w:rPr>
          <w:rFonts w:hint="eastAsia" w:ascii="宋体" w:hAnsi="宋体" w:eastAsia="宋体"/>
          <w:sz w:val="24"/>
          <w:szCs w:val="24"/>
          <w:lang w:eastAsia="zh-CN"/>
        </w:rPr>
        <w:t>、</w:t>
      </w:r>
      <w:r>
        <w:rPr>
          <w:rFonts w:hint="eastAsia" w:ascii="宋体" w:hAnsi="宋体" w:eastAsia="宋体"/>
          <w:sz w:val="24"/>
          <w:szCs w:val="24"/>
          <w:lang w:val="en-US" w:eastAsia="zh-CN"/>
        </w:rPr>
        <w:t>管道疏通和清淤</w:t>
      </w:r>
      <w:r>
        <w:rPr>
          <w:rFonts w:ascii="宋体" w:hAnsi="宋体" w:eastAsia="宋体"/>
          <w:sz w:val="24"/>
          <w:szCs w:val="24"/>
        </w:rPr>
        <w:t>服务所需的车辆、机械要求。</w:t>
      </w:r>
    </w:p>
    <w:p w14:paraId="5BF2CBAB">
      <w:pPr>
        <w:pStyle w:val="33"/>
        <w:keepNext w:val="0"/>
        <w:keepLines w:val="0"/>
        <w:pageBreakBefore w:val="0"/>
        <w:widowControl w:val="0"/>
        <w:kinsoku/>
        <w:wordWrap/>
        <w:overflowPunct/>
        <w:topLinePunct w:val="0"/>
        <w:bidi w:val="0"/>
        <w:snapToGrid/>
        <w:spacing w:line="560" w:lineRule="exact"/>
        <w:ind w:firstLine="438"/>
        <w:textAlignment w:val="auto"/>
        <w:rPr>
          <w:rFonts w:hint="eastAsia" w:eastAsiaTheme="minorEastAsia"/>
          <w:color w:val="000000" w:themeColor="text1"/>
          <w:sz w:val="24"/>
          <w:szCs w:val="24"/>
          <w:lang w:eastAsia="zh-CN"/>
          <w14:textFill>
            <w14:solidFill>
              <w14:schemeClr w14:val="tx1"/>
            </w14:solidFill>
          </w14:textFill>
        </w:rPr>
      </w:pPr>
      <w:r>
        <w:rPr>
          <w:rFonts w:hint="eastAsia" w:ascii="宋体" w:hAnsi="宋体" w:eastAsia="宋体"/>
          <w:sz w:val="24"/>
          <w:szCs w:val="24"/>
        </w:rPr>
        <w:t>2</w:t>
      </w:r>
      <w:r>
        <w:rPr>
          <w:rFonts w:ascii="宋体" w:hAnsi="宋体" w:eastAsia="宋体"/>
          <w:sz w:val="24"/>
          <w:szCs w:val="24"/>
        </w:rPr>
        <w:t>.</w:t>
      </w:r>
      <w:r>
        <w:rPr>
          <w:rFonts w:hint="eastAsia" w:ascii="宋体" w:hAnsi="宋体" w:cs="宋体"/>
          <w:color w:val="000000" w:themeColor="text1"/>
          <w:sz w:val="24"/>
          <w:szCs w:val="24"/>
          <w:lang w:val="en-US" w:eastAsia="zh-CN"/>
          <w14:textFill>
            <w14:solidFill>
              <w14:schemeClr w14:val="tx1"/>
            </w14:solidFill>
          </w14:textFill>
        </w:rPr>
        <w:t>建筑垃圾与杂物具体包括木条、布料、尼龙袋、石膏板、塑料、泡沫板、各类瓶桶、包装袋、废旧工具、家具、电器、树枝、枯草等；清淤物具体包括树叶、污泥、粪水、建筑残留物等。</w:t>
      </w:r>
    </w:p>
    <w:p w14:paraId="317EA670">
      <w:pPr>
        <w:keepNext w:val="0"/>
        <w:keepLines w:val="0"/>
        <w:pageBreakBefore w:val="0"/>
        <w:widowControl w:val="0"/>
        <w:kinsoku/>
        <w:wordWrap/>
        <w:overflowPunct/>
        <w:topLinePunct w:val="0"/>
        <w:bidi w:val="0"/>
        <w:snapToGrid/>
        <w:spacing w:line="560" w:lineRule="exact"/>
        <w:ind w:firstLine="480" w:firstLineChars="200"/>
        <w:textAlignment w:val="auto"/>
        <w:rPr>
          <w:rFonts w:ascii="宋体" w:hAnsi="宋体" w:eastAsia="宋体"/>
          <w:sz w:val="24"/>
          <w:szCs w:val="24"/>
        </w:rPr>
      </w:pPr>
      <w:r>
        <w:rPr>
          <w:rFonts w:hint="eastAsia" w:ascii="宋体" w:hAnsi="宋体" w:eastAsia="宋体"/>
          <w:sz w:val="24"/>
          <w:szCs w:val="24"/>
        </w:rPr>
        <w:t>3</w:t>
      </w:r>
      <w:r>
        <w:rPr>
          <w:rFonts w:ascii="宋体" w:hAnsi="宋体" w:eastAsia="宋体"/>
          <w:sz w:val="24"/>
          <w:szCs w:val="24"/>
        </w:rPr>
        <w:t>.车容车貌、垃圾收集、分类、清运、倾倒处置符合环保、城管、交通等部门相关管理要求，采购人不提供倾倒场地，因</w:t>
      </w:r>
      <w:r>
        <w:rPr>
          <w:rFonts w:hint="eastAsia" w:ascii="宋体" w:hAnsi="宋体" w:eastAsia="宋体"/>
          <w:sz w:val="24"/>
          <w:szCs w:val="24"/>
          <w:lang w:eastAsia="zh-CN"/>
        </w:rPr>
        <w:t>中标人</w:t>
      </w:r>
      <w:r>
        <w:rPr>
          <w:rFonts w:ascii="宋体" w:hAnsi="宋体" w:eastAsia="宋体"/>
          <w:sz w:val="24"/>
          <w:szCs w:val="24"/>
        </w:rPr>
        <w:t>违反相关管理规定，造成行政处罚等不良后果，</w:t>
      </w:r>
      <w:r>
        <w:rPr>
          <w:rFonts w:hint="eastAsia" w:ascii="宋体" w:hAnsi="宋体" w:eastAsia="宋体"/>
          <w:sz w:val="24"/>
          <w:szCs w:val="24"/>
          <w:lang w:eastAsia="zh-CN"/>
        </w:rPr>
        <w:t>中标人</w:t>
      </w:r>
      <w:r>
        <w:rPr>
          <w:rFonts w:ascii="宋体" w:hAnsi="宋体" w:eastAsia="宋体"/>
          <w:sz w:val="24"/>
          <w:szCs w:val="24"/>
        </w:rPr>
        <w:t>自行负责，给采购人造成负面影响的，采购人按2000元/次扣除</w:t>
      </w:r>
      <w:r>
        <w:rPr>
          <w:rFonts w:hint="eastAsia" w:ascii="宋体" w:hAnsi="宋体" w:eastAsia="宋体"/>
          <w:sz w:val="24"/>
          <w:szCs w:val="24"/>
          <w:lang w:eastAsia="zh-CN"/>
        </w:rPr>
        <w:t>服务</w:t>
      </w:r>
      <w:r>
        <w:rPr>
          <w:rFonts w:ascii="宋体" w:hAnsi="宋体" w:eastAsia="宋体"/>
          <w:sz w:val="24"/>
          <w:szCs w:val="24"/>
        </w:rPr>
        <w:t>费，给采购人造成损失的，</w:t>
      </w:r>
      <w:r>
        <w:rPr>
          <w:rFonts w:hint="eastAsia" w:ascii="宋体" w:hAnsi="宋体" w:eastAsia="宋体"/>
          <w:sz w:val="24"/>
          <w:szCs w:val="24"/>
          <w:lang w:eastAsia="zh-CN"/>
        </w:rPr>
        <w:t>中标人</w:t>
      </w:r>
      <w:r>
        <w:rPr>
          <w:rFonts w:ascii="宋体" w:hAnsi="宋体" w:eastAsia="宋体"/>
          <w:sz w:val="24"/>
          <w:szCs w:val="24"/>
        </w:rPr>
        <w:t>给予赔偿，情结严重的</w:t>
      </w:r>
      <w:r>
        <w:rPr>
          <w:rFonts w:hint="eastAsia" w:ascii="宋体" w:hAnsi="宋体" w:eastAsia="宋体"/>
          <w:sz w:val="24"/>
          <w:szCs w:val="24"/>
        </w:rPr>
        <w:t>，</w:t>
      </w:r>
      <w:r>
        <w:rPr>
          <w:rFonts w:ascii="宋体" w:hAnsi="宋体" w:eastAsia="宋体"/>
          <w:sz w:val="24"/>
          <w:szCs w:val="24"/>
        </w:rPr>
        <w:t>采购人可加倍</w:t>
      </w:r>
      <w:r>
        <w:rPr>
          <w:rFonts w:hint="eastAsia" w:ascii="宋体" w:hAnsi="宋体" w:eastAsia="宋体"/>
          <w:sz w:val="24"/>
          <w:szCs w:val="24"/>
          <w:lang w:eastAsia="zh-CN"/>
        </w:rPr>
        <w:t>扣除服务</w:t>
      </w:r>
      <w:r>
        <w:rPr>
          <w:rFonts w:ascii="宋体" w:hAnsi="宋体" w:eastAsia="宋体"/>
          <w:sz w:val="24"/>
          <w:szCs w:val="24"/>
        </w:rPr>
        <w:t>费，并有权终止合同。</w:t>
      </w:r>
    </w:p>
    <w:p w14:paraId="41AE3668">
      <w:pPr>
        <w:keepNext w:val="0"/>
        <w:keepLines w:val="0"/>
        <w:pageBreakBefore w:val="0"/>
        <w:widowControl w:val="0"/>
        <w:kinsoku/>
        <w:wordWrap/>
        <w:overflowPunct/>
        <w:topLinePunct w:val="0"/>
        <w:bidi w:val="0"/>
        <w:snapToGrid/>
        <w:spacing w:line="560" w:lineRule="exact"/>
        <w:ind w:firstLine="480" w:firstLineChars="200"/>
        <w:textAlignment w:val="auto"/>
        <w:rPr>
          <w:rFonts w:hint="eastAsia" w:hAnsi="宋体" w:cs="宋体"/>
          <w:color w:val="000000"/>
          <w:sz w:val="24"/>
          <w:szCs w:val="24"/>
        </w:rPr>
      </w:pPr>
      <w:r>
        <w:rPr>
          <w:rFonts w:hint="eastAsia" w:hAnsi="宋体" w:cs="宋体"/>
          <w:color w:val="000000"/>
          <w:sz w:val="24"/>
          <w:szCs w:val="24"/>
          <w:lang w:val="en-US" w:eastAsia="zh-CN"/>
        </w:rPr>
        <w:t>4.</w:t>
      </w:r>
      <w:r>
        <w:rPr>
          <w:rFonts w:hint="eastAsia" w:hAnsi="宋体" w:cs="宋体"/>
          <w:color w:val="000000"/>
          <w:sz w:val="24"/>
          <w:szCs w:val="24"/>
        </w:rPr>
        <w:t>中标单位清淤疏通要及时，操作现场施工结束后，负责恢复原状并清理干净。</w:t>
      </w:r>
    </w:p>
    <w:p w14:paraId="57A20018">
      <w:pPr>
        <w:keepNext w:val="0"/>
        <w:keepLines w:val="0"/>
        <w:pageBreakBefore w:val="0"/>
        <w:widowControl w:val="0"/>
        <w:kinsoku/>
        <w:wordWrap/>
        <w:overflowPunct/>
        <w:topLinePunct w:val="0"/>
        <w:bidi w:val="0"/>
        <w:snapToGrid/>
        <w:spacing w:line="560" w:lineRule="exact"/>
        <w:ind w:firstLine="480" w:firstLineChars="200"/>
        <w:textAlignment w:val="auto"/>
        <w:rPr>
          <w:rFonts w:ascii="宋体" w:hAnsi="宋体" w:eastAsia="宋体"/>
          <w:sz w:val="24"/>
          <w:szCs w:val="24"/>
        </w:rPr>
      </w:pPr>
      <w:r>
        <w:rPr>
          <w:rFonts w:hint="eastAsia" w:ascii="宋体" w:hAnsi="宋体" w:eastAsia="宋体"/>
          <w:sz w:val="24"/>
          <w:szCs w:val="24"/>
          <w:lang w:val="en-US" w:eastAsia="zh-CN"/>
        </w:rPr>
        <w:t>5</w:t>
      </w:r>
      <w:r>
        <w:rPr>
          <w:rFonts w:ascii="宋体" w:hAnsi="宋体" w:eastAsia="宋体"/>
          <w:sz w:val="24"/>
          <w:szCs w:val="24"/>
        </w:rPr>
        <w:t>.垃圾清运服务需要确保及时到场，开设24小时服务电话，日常清运服务接到</w:t>
      </w:r>
      <w:r>
        <w:rPr>
          <w:rFonts w:hint="eastAsia" w:ascii="宋体" w:hAnsi="宋体" w:eastAsia="宋体"/>
          <w:sz w:val="24"/>
          <w:szCs w:val="24"/>
        </w:rPr>
        <w:t>采购人</w:t>
      </w:r>
      <w:r>
        <w:rPr>
          <w:rFonts w:ascii="宋体" w:hAnsi="宋体" w:eastAsia="宋体"/>
          <w:sz w:val="24"/>
          <w:szCs w:val="24"/>
        </w:rPr>
        <w:t>电话联系后24小时内到场，应急或突击性垃圾清运服务，接到电话联系后1小时内到场实施，并同时在节假日提供作业服务。</w:t>
      </w:r>
    </w:p>
    <w:p w14:paraId="0A5AFEE0">
      <w:pPr>
        <w:keepNext w:val="0"/>
        <w:keepLines w:val="0"/>
        <w:pageBreakBefore w:val="0"/>
        <w:widowControl w:val="0"/>
        <w:kinsoku/>
        <w:wordWrap/>
        <w:overflowPunct/>
        <w:topLinePunct w:val="0"/>
        <w:bidi w:val="0"/>
        <w:snapToGrid/>
        <w:spacing w:line="560" w:lineRule="exact"/>
        <w:ind w:firstLine="480" w:firstLineChars="200"/>
        <w:textAlignment w:val="auto"/>
        <w:rPr>
          <w:rFonts w:ascii="宋体" w:hAnsi="宋体" w:eastAsia="宋体"/>
          <w:sz w:val="24"/>
          <w:szCs w:val="24"/>
        </w:rPr>
      </w:pPr>
      <w:r>
        <w:rPr>
          <w:rFonts w:hint="eastAsia" w:ascii="宋体" w:hAnsi="宋体" w:eastAsia="宋体"/>
          <w:sz w:val="24"/>
          <w:szCs w:val="24"/>
          <w:lang w:val="en-US" w:eastAsia="zh-CN"/>
        </w:rPr>
        <w:t>6</w:t>
      </w:r>
      <w:r>
        <w:rPr>
          <w:rFonts w:ascii="宋体" w:hAnsi="宋体" w:eastAsia="宋体"/>
          <w:sz w:val="24"/>
          <w:szCs w:val="24"/>
        </w:rPr>
        <w:t>.因车辆、机械发生故障或人员不足等原因造成无法作业的，须有应急处置方案，并安排其他车辆或机械按时完成清运任务，</w:t>
      </w:r>
      <w:r>
        <w:rPr>
          <w:rFonts w:hint="eastAsia" w:ascii="宋体" w:hAnsi="宋体" w:eastAsia="宋体"/>
          <w:sz w:val="24"/>
          <w:szCs w:val="24"/>
          <w:lang w:eastAsia="zh-CN"/>
        </w:rPr>
        <w:t>中标人</w:t>
      </w:r>
      <w:r>
        <w:rPr>
          <w:rFonts w:ascii="宋体" w:hAnsi="宋体" w:eastAsia="宋体"/>
          <w:sz w:val="24"/>
          <w:szCs w:val="24"/>
        </w:rPr>
        <w:t>不得以任何理由拒绝提供服务。</w:t>
      </w:r>
    </w:p>
    <w:p w14:paraId="1D93BA36">
      <w:pPr>
        <w:keepNext w:val="0"/>
        <w:keepLines w:val="0"/>
        <w:pageBreakBefore w:val="0"/>
        <w:widowControl w:val="0"/>
        <w:kinsoku/>
        <w:wordWrap/>
        <w:overflowPunct/>
        <w:topLinePunct w:val="0"/>
        <w:bidi w:val="0"/>
        <w:snapToGrid/>
        <w:spacing w:line="560" w:lineRule="exact"/>
        <w:ind w:firstLine="480" w:firstLineChars="200"/>
        <w:textAlignment w:val="auto"/>
        <w:rPr>
          <w:rFonts w:ascii="宋体" w:hAnsi="宋体" w:eastAsia="宋体"/>
          <w:sz w:val="24"/>
          <w:szCs w:val="24"/>
        </w:rPr>
      </w:pPr>
      <w:r>
        <w:rPr>
          <w:rFonts w:hint="eastAsia" w:ascii="宋体" w:hAnsi="宋体" w:eastAsia="宋体"/>
          <w:sz w:val="24"/>
          <w:szCs w:val="24"/>
          <w:lang w:val="en-US" w:eastAsia="zh-CN"/>
        </w:rPr>
        <w:t>7</w:t>
      </w:r>
      <w:r>
        <w:rPr>
          <w:rFonts w:ascii="宋体" w:hAnsi="宋体" w:eastAsia="宋体"/>
          <w:sz w:val="24"/>
          <w:szCs w:val="24"/>
        </w:rPr>
        <w:t>.垃圾清运事前、事中、事后过程需</w:t>
      </w:r>
      <w:r>
        <w:rPr>
          <w:rFonts w:hint="eastAsia" w:ascii="宋体" w:hAnsi="宋体" w:eastAsia="宋体"/>
          <w:sz w:val="24"/>
          <w:szCs w:val="24"/>
          <w:lang w:eastAsia="zh-CN"/>
        </w:rPr>
        <w:t>中标人</w:t>
      </w:r>
      <w:r>
        <w:rPr>
          <w:rFonts w:ascii="宋体" w:hAnsi="宋体" w:eastAsia="宋体"/>
          <w:sz w:val="24"/>
          <w:szCs w:val="24"/>
        </w:rPr>
        <w:t>自行确保工作人员及周边人、财、物的安全，所有安全风险，由</w:t>
      </w:r>
      <w:r>
        <w:rPr>
          <w:rFonts w:hint="eastAsia" w:ascii="宋体" w:hAnsi="宋体" w:eastAsia="宋体"/>
          <w:sz w:val="24"/>
          <w:szCs w:val="24"/>
          <w:lang w:eastAsia="zh-CN"/>
        </w:rPr>
        <w:t>中标人</w:t>
      </w:r>
      <w:r>
        <w:rPr>
          <w:rFonts w:ascii="宋体" w:hAnsi="宋体" w:eastAsia="宋体"/>
          <w:sz w:val="24"/>
          <w:szCs w:val="24"/>
        </w:rPr>
        <w:t>自行</w:t>
      </w:r>
      <w:r>
        <w:rPr>
          <w:rFonts w:hint="eastAsia" w:ascii="宋体" w:hAnsi="宋体" w:eastAsia="宋体"/>
          <w:sz w:val="24"/>
          <w:szCs w:val="24"/>
        </w:rPr>
        <w:t>考虑并承担责任</w:t>
      </w:r>
      <w:r>
        <w:rPr>
          <w:rFonts w:ascii="宋体" w:hAnsi="宋体" w:eastAsia="宋体"/>
          <w:sz w:val="24"/>
          <w:szCs w:val="24"/>
        </w:rPr>
        <w:t>，如损坏采购人现场设施设备，</w:t>
      </w:r>
      <w:r>
        <w:rPr>
          <w:rFonts w:hint="eastAsia" w:ascii="宋体" w:hAnsi="宋体" w:eastAsia="宋体"/>
          <w:sz w:val="24"/>
          <w:szCs w:val="24"/>
          <w:lang w:eastAsia="zh-CN"/>
        </w:rPr>
        <w:t>中标人</w:t>
      </w:r>
      <w:r>
        <w:rPr>
          <w:rFonts w:ascii="宋体" w:hAnsi="宋体" w:eastAsia="宋体"/>
          <w:sz w:val="24"/>
          <w:szCs w:val="24"/>
        </w:rPr>
        <w:t>需给予恢复或赔偿。</w:t>
      </w:r>
    </w:p>
    <w:p w14:paraId="75F00683">
      <w:pPr>
        <w:keepNext w:val="0"/>
        <w:keepLines w:val="0"/>
        <w:pageBreakBefore w:val="0"/>
        <w:widowControl w:val="0"/>
        <w:kinsoku/>
        <w:wordWrap/>
        <w:overflowPunct/>
        <w:topLinePunct w:val="0"/>
        <w:bidi w:val="0"/>
        <w:snapToGrid/>
        <w:spacing w:line="360" w:lineRule="auto"/>
        <w:ind w:firstLine="482" w:firstLineChars="200"/>
        <w:textAlignment w:val="auto"/>
        <w:rPr>
          <w:rFonts w:ascii="宋体" w:hAnsi="宋体" w:eastAsia="宋体"/>
          <w:b/>
          <w:bCs w:val="0"/>
          <w:color w:val="auto"/>
          <w:sz w:val="24"/>
          <w:szCs w:val="18"/>
        </w:rPr>
      </w:pPr>
      <w:r>
        <w:rPr>
          <w:rFonts w:hint="eastAsia" w:ascii="宋体" w:hAnsi="宋体" w:eastAsia="宋体"/>
          <w:b/>
          <w:bCs w:val="0"/>
          <w:color w:val="auto"/>
          <w:sz w:val="24"/>
          <w:szCs w:val="18"/>
        </w:rPr>
        <w:t>四、报价要求</w:t>
      </w:r>
    </w:p>
    <w:p w14:paraId="5357C94B">
      <w:pPr>
        <w:pStyle w:val="2"/>
        <w:spacing w:line="360" w:lineRule="auto"/>
        <w:ind w:left="0" w:leftChars="0" w:firstLine="480" w:firstLineChars="200"/>
        <w:rPr>
          <w:rFonts w:ascii="宋体" w:hAnsi="宋体" w:eastAsia="宋体"/>
          <w:b w:val="0"/>
          <w:bCs/>
          <w:color w:val="auto"/>
          <w:sz w:val="24"/>
          <w:szCs w:val="18"/>
        </w:rPr>
      </w:pPr>
      <w:r>
        <w:rPr>
          <w:rFonts w:hint="eastAsia" w:ascii="宋体" w:hAnsi="宋体" w:eastAsia="宋体" w:cs="Times New Roman"/>
          <w:b w:val="0"/>
          <w:bCs/>
          <w:color w:val="auto"/>
          <w:sz w:val="24"/>
          <w:szCs w:val="18"/>
          <w:lang w:eastAsia="zh-CN"/>
        </w:rPr>
        <w:t>（</w:t>
      </w:r>
      <w:r>
        <w:rPr>
          <w:rFonts w:hint="eastAsia" w:ascii="宋体" w:hAnsi="宋体" w:eastAsia="宋体" w:cs="Times New Roman"/>
          <w:b w:val="0"/>
          <w:bCs/>
          <w:color w:val="auto"/>
          <w:sz w:val="24"/>
          <w:szCs w:val="18"/>
          <w:lang w:val="en-US" w:eastAsia="zh-CN"/>
        </w:rPr>
        <w:t>一</w:t>
      </w:r>
      <w:r>
        <w:rPr>
          <w:rFonts w:hint="eastAsia" w:ascii="宋体" w:hAnsi="宋体" w:eastAsia="宋体" w:cs="Times New Roman"/>
          <w:b w:val="0"/>
          <w:bCs/>
          <w:color w:val="auto"/>
          <w:sz w:val="24"/>
          <w:szCs w:val="18"/>
          <w:lang w:eastAsia="zh-CN"/>
        </w:rPr>
        <w:t>）</w:t>
      </w:r>
      <w:r>
        <w:rPr>
          <w:rFonts w:hint="eastAsia" w:ascii="宋体" w:hAnsi="宋体" w:eastAsia="宋体" w:cs="宋体"/>
          <w:b w:val="0"/>
          <w:bCs/>
          <w:sz w:val="24"/>
          <w:szCs w:val="24"/>
          <w:lang w:val="en-US" w:eastAsia="zh-CN"/>
        </w:rPr>
        <w:t>结算价包</w:t>
      </w:r>
      <w:r>
        <w:rPr>
          <w:rFonts w:hint="eastAsia" w:ascii="宋体" w:hAnsi="宋体" w:eastAsia="宋体"/>
          <w:b w:val="0"/>
          <w:bCs/>
          <w:color w:val="auto"/>
          <w:sz w:val="24"/>
          <w:szCs w:val="18"/>
        </w:rPr>
        <w:t>含完成本项目所有人员工资、保险、福利、劳</w:t>
      </w:r>
      <w:r>
        <w:rPr>
          <w:rFonts w:hint="eastAsia" w:ascii="宋体" w:hAnsi="宋体" w:eastAsia="宋体" w:cs="宋体"/>
          <w:b w:val="0"/>
          <w:bCs/>
          <w:color w:val="auto"/>
          <w:sz w:val="24"/>
          <w:szCs w:val="18"/>
        </w:rPr>
        <w:t>保、设备、燃料、垃圾外运费、</w:t>
      </w:r>
      <w:r>
        <w:rPr>
          <w:rFonts w:hint="eastAsia" w:ascii="宋体" w:hAnsi="宋体" w:eastAsia="宋体" w:cs="宋体"/>
          <w:b w:val="0"/>
          <w:bCs/>
          <w:color w:val="auto"/>
          <w:sz w:val="24"/>
          <w:szCs w:val="18"/>
          <w:lang w:val="en-US" w:eastAsia="zh-CN"/>
        </w:rPr>
        <w:t>管道疏</w:t>
      </w:r>
      <w:r>
        <w:rPr>
          <w:rFonts w:hint="eastAsia" w:ascii="宋体" w:hAnsi="宋体" w:eastAsia="宋体" w:cs="宋体"/>
          <w:b w:val="0"/>
          <w:bCs/>
          <w:color w:val="auto"/>
          <w:sz w:val="24"/>
          <w:szCs w:val="24"/>
          <w:lang w:val="en-US" w:eastAsia="zh-CN"/>
        </w:rPr>
        <w:t>通和清淤费</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装卸收集处理费、垃圾分拣费、税费</w:t>
      </w:r>
      <w:r>
        <w:rPr>
          <w:rFonts w:hint="eastAsia" w:ascii="宋体" w:hAnsi="宋体" w:eastAsia="宋体" w:cs="宋体"/>
          <w:b w:val="0"/>
          <w:bCs/>
          <w:color w:val="auto"/>
          <w:sz w:val="24"/>
          <w:szCs w:val="24"/>
        </w:rPr>
        <w:t>安全风险等所发生的一切费用</w:t>
      </w:r>
      <w:r>
        <w:rPr>
          <w:rFonts w:hint="eastAsia" w:ascii="宋体" w:hAnsi="宋体" w:eastAsia="宋体" w:cs="宋体"/>
          <w:color w:val="auto"/>
          <w:sz w:val="24"/>
          <w:szCs w:val="24"/>
        </w:rPr>
        <w:t>。</w:t>
      </w:r>
    </w:p>
    <w:p w14:paraId="1BAAA7EF">
      <w:pPr>
        <w:spacing w:line="360" w:lineRule="auto"/>
        <w:ind w:firstLine="480" w:firstLineChars="200"/>
        <w:rPr>
          <w:rFonts w:ascii="宋体" w:hAnsi="宋体" w:cs="宋体"/>
          <w:bCs/>
          <w:color w:val="000000"/>
          <w:sz w:val="24"/>
          <w:szCs w:val="24"/>
        </w:rPr>
      </w:pPr>
      <w:r>
        <w:rPr>
          <w:rFonts w:hint="eastAsia" w:ascii="宋体" w:hAnsi="宋体" w:eastAsia="宋体"/>
          <w:b w:val="0"/>
          <w:bCs/>
          <w:sz w:val="24"/>
          <w:szCs w:val="18"/>
          <w:lang w:eastAsia="zh-CN"/>
        </w:rPr>
        <w:t>（</w:t>
      </w:r>
      <w:r>
        <w:rPr>
          <w:rFonts w:hint="eastAsia" w:ascii="宋体" w:hAnsi="宋体" w:eastAsia="宋体"/>
          <w:b w:val="0"/>
          <w:bCs/>
          <w:sz w:val="24"/>
          <w:szCs w:val="18"/>
          <w:lang w:val="en-US" w:eastAsia="zh-CN"/>
        </w:rPr>
        <w:t>二</w:t>
      </w:r>
      <w:r>
        <w:rPr>
          <w:rFonts w:hint="eastAsia" w:ascii="宋体" w:hAnsi="宋体" w:eastAsia="宋体"/>
          <w:b w:val="0"/>
          <w:bCs/>
          <w:sz w:val="24"/>
          <w:szCs w:val="18"/>
          <w:lang w:eastAsia="zh-CN"/>
        </w:rPr>
        <w:t>）</w:t>
      </w:r>
      <w:r>
        <w:rPr>
          <w:rFonts w:hint="eastAsia" w:ascii="宋体" w:hAnsi="宋体" w:cs="宋体"/>
          <w:bCs/>
          <w:color w:val="000000"/>
          <w:sz w:val="24"/>
          <w:szCs w:val="24"/>
        </w:rPr>
        <w:t>1.</w:t>
      </w:r>
      <w:r>
        <w:rPr>
          <w:rFonts w:hint="eastAsia" w:ascii="宋体" w:hAnsi="宋体" w:cs="宋体"/>
          <w:b/>
          <w:bCs/>
          <w:color w:val="000000"/>
          <w:sz w:val="24"/>
          <w:szCs w:val="24"/>
        </w:rPr>
        <w:t>本项目报价采取费率方式，不得超过100%</w:t>
      </w:r>
      <w:r>
        <w:rPr>
          <w:rFonts w:hint="eastAsia" w:ascii="宋体" w:hAnsi="宋体" w:cs="宋体"/>
          <w:bCs/>
          <w:color w:val="000000"/>
          <w:sz w:val="24"/>
          <w:szCs w:val="24"/>
        </w:rPr>
        <w:t>。结算价参考后述</w:t>
      </w:r>
      <w:r>
        <w:rPr>
          <w:rFonts w:hint="eastAsia" w:ascii="宋体" w:hAnsi="宋体" w:cs="宋体"/>
          <w:bCs/>
          <w:color w:val="000000"/>
          <w:sz w:val="24"/>
          <w:szCs w:val="24"/>
          <w:lang w:val="en-US" w:eastAsia="zh-CN"/>
        </w:rPr>
        <w:t>服务清单</w:t>
      </w:r>
      <w:r>
        <w:rPr>
          <w:rFonts w:hint="eastAsia" w:ascii="宋体" w:hAnsi="宋体" w:cs="宋体"/>
          <w:bCs/>
          <w:color w:val="000000"/>
          <w:sz w:val="24"/>
          <w:szCs w:val="24"/>
        </w:rPr>
        <w:t>中的“控制单价”进行计算（结算价=控制单价×中标费率）。报价包含完成服务项目所发生的相关一切费用，</w:t>
      </w:r>
      <w:r>
        <w:rPr>
          <w:rFonts w:hint="eastAsia" w:ascii="宋体" w:hAnsi="宋体" w:cs="宋体"/>
          <w:bCs/>
          <w:color w:val="000000"/>
          <w:sz w:val="24"/>
          <w:szCs w:val="24"/>
          <w:lang w:eastAsia="zh-CN"/>
        </w:rPr>
        <w:t>采购人</w:t>
      </w:r>
      <w:r>
        <w:rPr>
          <w:rFonts w:hint="eastAsia" w:ascii="宋体" w:hAnsi="宋体" w:cs="宋体"/>
          <w:bCs/>
          <w:color w:val="000000"/>
          <w:sz w:val="24"/>
          <w:szCs w:val="24"/>
        </w:rPr>
        <w:t>后期不再增加任何费用，投标人需自行考虑各种风险，谨慎报价。</w:t>
      </w:r>
    </w:p>
    <w:p w14:paraId="51A7361D">
      <w:pPr>
        <w:spacing w:line="360" w:lineRule="auto"/>
        <w:ind w:firstLine="480" w:firstLineChars="200"/>
        <w:rPr>
          <w:rFonts w:ascii="宋体" w:hAnsi="宋体" w:eastAsia="宋体"/>
          <w:b w:val="0"/>
          <w:bCs/>
          <w:sz w:val="24"/>
          <w:szCs w:val="18"/>
        </w:rPr>
      </w:pPr>
      <w:r>
        <w:rPr>
          <w:rFonts w:hint="eastAsia" w:ascii="宋体" w:hAnsi="宋体" w:cs="宋体"/>
          <w:bCs/>
          <w:color w:val="000000"/>
          <w:sz w:val="24"/>
          <w:szCs w:val="24"/>
        </w:rPr>
        <w:t>2.</w:t>
      </w:r>
      <w:r>
        <w:rPr>
          <w:rFonts w:hint="eastAsia" w:ascii="宋体" w:hAnsi="宋体" w:cs="宋体"/>
          <w:bCs/>
          <w:color w:val="000000"/>
          <w:sz w:val="24"/>
          <w:szCs w:val="24"/>
          <w:lang w:eastAsia="zh-CN"/>
        </w:rPr>
        <w:t>采购人</w:t>
      </w:r>
      <w:r>
        <w:rPr>
          <w:rFonts w:hint="eastAsia" w:ascii="宋体" w:hAnsi="宋体" w:cs="宋体"/>
          <w:bCs/>
          <w:color w:val="000000"/>
          <w:sz w:val="24"/>
          <w:szCs w:val="24"/>
        </w:rPr>
        <w:t>后期根据</w:t>
      </w:r>
      <w:r>
        <w:rPr>
          <w:rFonts w:hint="eastAsia" w:ascii="宋体" w:hAnsi="宋体" w:cs="宋体"/>
          <w:bCs/>
          <w:color w:val="000000"/>
          <w:sz w:val="24"/>
          <w:szCs w:val="24"/>
          <w:lang w:eastAsia="zh-CN"/>
        </w:rPr>
        <w:t>服务单位</w:t>
      </w:r>
      <w:r>
        <w:rPr>
          <w:rFonts w:hint="eastAsia" w:ascii="宋体" w:hAnsi="宋体" w:cs="宋体"/>
          <w:bCs/>
          <w:color w:val="000000"/>
          <w:sz w:val="24"/>
          <w:szCs w:val="24"/>
        </w:rPr>
        <w:t>的中标费率(F)、控制单价(P)、实际使用数量(X)进行据实结算（结算金额（C）=∑(F×P×X)）。</w:t>
      </w:r>
    </w:p>
    <w:p w14:paraId="08E27376">
      <w:pPr>
        <w:keepNext w:val="0"/>
        <w:keepLines w:val="0"/>
        <w:pageBreakBefore w:val="0"/>
        <w:widowControl w:val="0"/>
        <w:tabs>
          <w:tab w:val="left" w:pos="921"/>
        </w:tabs>
        <w:kinsoku/>
        <w:wordWrap/>
        <w:overflowPunct/>
        <w:topLinePunct w:val="0"/>
        <w:bidi w:val="0"/>
        <w:snapToGrid/>
        <w:spacing w:line="560" w:lineRule="exact"/>
        <w:ind w:firstLine="480" w:firstLineChars="200"/>
        <w:textAlignment w:val="auto"/>
        <w:rPr>
          <w:rFonts w:hAnsi="宋体"/>
          <w:b/>
          <w:sz w:val="24"/>
          <w:szCs w:val="24"/>
        </w:rPr>
      </w:pPr>
      <w:r>
        <w:rPr>
          <w:rFonts w:hint="eastAsia" w:hAnsi="宋体"/>
          <w:bCs/>
          <w:color w:val="000000"/>
          <w:sz w:val="24"/>
          <w:szCs w:val="24"/>
          <w:lang w:eastAsia="zh-CN"/>
        </w:rPr>
        <w:t>（</w:t>
      </w:r>
      <w:r>
        <w:rPr>
          <w:rFonts w:hint="eastAsia" w:hAnsi="宋体"/>
          <w:bCs/>
          <w:color w:val="000000"/>
          <w:sz w:val="24"/>
          <w:szCs w:val="24"/>
          <w:lang w:val="en-US" w:eastAsia="zh-CN"/>
        </w:rPr>
        <w:t>三</w:t>
      </w:r>
      <w:r>
        <w:rPr>
          <w:rFonts w:hint="eastAsia" w:hAnsi="宋体"/>
          <w:bCs/>
          <w:color w:val="000000"/>
          <w:sz w:val="24"/>
          <w:szCs w:val="24"/>
          <w:lang w:eastAsia="zh-CN"/>
        </w:rPr>
        <w:t>）</w:t>
      </w:r>
      <w:r>
        <w:rPr>
          <w:rFonts w:hint="eastAsia" w:hAnsi="宋体"/>
          <w:bCs/>
          <w:color w:val="000000"/>
          <w:sz w:val="24"/>
          <w:szCs w:val="24"/>
          <w:lang w:val="en-US" w:eastAsia="zh-CN"/>
        </w:rPr>
        <w:t>服务清单</w:t>
      </w:r>
      <w:r>
        <w:rPr>
          <w:rFonts w:hint="eastAsia" w:hAnsi="宋体"/>
          <w:bCs/>
          <w:color w:val="000000"/>
          <w:sz w:val="24"/>
          <w:szCs w:val="24"/>
        </w:rPr>
        <w:t xml:space="preserve"> </w:t>
      </w:r>
    </w:p>
    <w:tbl>
      <w:tblPr>
        <w:tblStyle w:val="20"/>
        <w:tblpPr w:leftFromText="180" w:rightFromText="180" w:vertAnchor="text" w:horzAnchor="page" w:tblpXSpec="center" w:tblpY="75"/>
        <w:tblOverlap w:val="never"/>
        <w:tblW w:w="7332" w:type="dxa"/>
        <w:tblInd w:w="7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9"/>
        <w:gridCol w:w="2375"/>
        <w:gridCol w:w="2050"/>
        <w:gridCol w:w="1838"/>
      </w:tblGrid>
      <w:tr w14:paraId="1C1C2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3" w:hRule="atLeast"/>
        </w:trPr>
        <w:tc>
          <w:tcPr>
            <w:tcW w:w="1069" w:type="dxa"/>
            <w:noWrap w:val="0"/>
            <w:vAlign w:val="center"/>
          </w:tcPr>
          <w:p w14:paraId="5EBCF4DA">
            <w:pPr>
              <w:keepNext w:val="0"/>
              <w:keepLines w:val="0"/>
              <w:pageBreakBefore w:val="0"/>
              <w:widowControl w:val="0"/>
              <w:kinsoku/>
              <w:wordWrap/>
              <w:overflowPunct/>
              <w:topLinePunct w:val="0"/>
              <w:bidi w:val="0"/>
              <w:snapToGrid/>
              <w:spacing w:line="560" w:lineRule="exact"/>
              <w:jc w:val="center"/>
              <w:textAlignment w:val="auto"/>
              <w:rPr>
                <w:rFonts w:hAnsi="宋体"/>
                <w:bCs/>
                <w:color w:val="000000"/>
              </w:rPr>
            </w:pPr>
            <w:r>
              <w:rPr>
                <w:rFonts w:hint="eastAsia" w:hAnsi="宋体"/>
                <w:bCs/>
                <w:color w:val="000000"/>
              </w:rPr>
              <w:t>序号</w:t>
            </w:r>
          </w:p>
        </w:tc>
        <w:tc>
          <w:tcPr>
            <w:tcW w:w="2375" w:type="dxa"/>
            <w:noWrap w:val="0"/>
            <w:vAlign w:val="center"/>
          </w:tcPr>
          <w:p w14:paraId="3B6CFC6D">
            <w:pPr>
              <w:keepNext w:val="0"/>
              <w:keepLines w:val="0"/>
              <w:pageBreakBefore w:val="0"/>
              <w:widowControl w:val="0"/>
              <w:kinsoku/>
              <w:wordWrap/>
              <w:overflowPunct/>
              <w:topLinePunct w:val="0"/>
              <w:bidi w:val="0"/>
              <w:snapToGrid/>
              <w:spacing w:line="560" w:lineRule="exact"/>
              <w:jc w:val="center"/>
              <w:textAlignment w:val="auto"/>
              <w:rPr>
                <w:rFonts w:hAnsi="宋体"/>
                <w:bCs/>
                <w:color w:val="000000"/>
              </w:rPr>
            </w:pPr>
            <w:r>
              <w:rPr>
                <w:rFonts w:hint="eastAsia" w:hAnsi="宋体"/>
                <w:bCs/>
                <w:color w:val="000000"/>
              </w:rPr>
              <w:t>服务内容</w:t>
            </w:r>
          </w:p>
        </w:tc>
        <w:tc>
          <w:tcPr>
            <w:tcW w:w="2050" w:type="dxa"/>
            <w:noWrap w:val="0"/>
            <w:vAlign w:val="center"/>
          </w:tcPr>
          <w:p w14:paraId="441F626A">
            <w:pPr>
              <w:keepNext w:val="0"/>
              <w:keepLines w:val="0"/>
              <w:pageBreakBefore w:val="0"/>
              <w:widowControl w:val="0"/>
              <w:kinsoku/>
              <w:wordWrap/>
              <w:overflowPunct/>
              <w:topLinePunct w:val="0"/>
              <w:bidi w:val="0"/>
              <w:snapToGrid/>
              <w:spacing w:line="560" w:lineRule="exact"/>
              <w:jc w:val="center"/>
              <w:textAlignment w:val="auto"/>
              <w:rPr>
                <w:rFonts w:hAnsi="宋体"/>
                <w:bCs/>
                <w:color w:val="000000"/>
              </w:rPr>
            </w:pPr>
            <w:r>
              <w:rPr>
                <w:rFonts w:hint="eastAsia" w:hAnsi="宋体"/>
                <w:bCs/>
                <w:color w:val="000000"/>
              </w:rPr>
              <w:t>控制单价</w:t>
            </w:r>
          </w:p>
        </w:tc>
        <w:tc>
          <w:tcPr>
            <w:tcW w:w="1838" w:type="dxa"/>
            <w:noWrap w:val="0"/>
            <w:vAlign w:val="center"/>
          </w:tcPr>
          <w:p w14:paraId="4C1FC73A">
            <w:pPr>
              <w:keepNext w:val="0"/>
              <w:keepLines w:val="0"/>
              <w:pageBreakBefore w:val="0"/>
              <w:widowControl w:val="0"/>
              <w:kinsoku/>
              <w:wordWrap/>
              <w:overflowPunct/>
              <w:topLinePunct w:val="0"/>
              <w:bidi w:val="0"/>
              <w:snapToGrid/>
              <w:spacing w:line="560" w:lineRule="exact"/>
              <w:jc w:val="center"/>
              <w:textAlignment w:val="auto"/>
              <w:rPr>
                <w:rFonts w:hAnsi="宋体"/>
                <w:bCs/>
                <w:color w:val="000000"/>
              </w:rPr>
            </w:pPr>
            <w:r>
              <w:rPr>
                <w:rFonts w:hint="eastAsia" w:hAnsi="宋体"/>
                <w:bCs/>
                <w:color w:val="000000"/>
              </w:rPr>
              <w:t>备注</w:t>
            </w:r>
          </w:p>
        </w:tc>
      </w:tr>
      <w:tr w14:paraId="42A41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trPr>
        <w:tc>
          <w:tcPr>
            <w:tcW w:w="1069" w:type="dxa"/>
            <w:tcBorders>
              <w:bottom w:val="single" w:color="auto" w:sz="4" w:space="0"/>
            </w:tcBorders>
            <w:noWrap w:val="0"/>
            <w:vAlign w:val="center"/>
          </w:tcPr>
          <w:p w14:paraId="0625D1F2">
            <w:pPr>
              <w:keepNext w:val="0"/>
              <w:keepLines w:val="0"/>
              <w:pageBreakBefore w:val="0"/>
              <w:widowControl w:val="0"/>
              <w:kinsoku/>
              <w:wordWrap/>
              <w:overflowPunct/>
              <w:topLinePunct w:val="0"/>
              <w:bidi w:val="0"/>
              <w:snapToGrid/>
              <w:spacing w:line="560" w:lineRule="exact"/>
              <w:jc w:val="center"/>
              <w:textAlignment w:val="auto"/>
              <w:rPr>
                <w:rFonts w:hAnsi="宋体"/>
                <w:bCs/>
                <w:color w:val="000000"/>
              </w:rPr>
            </w:pPr>
            <w:r>
              <w:rPr>
                <w:rFonts w:hint="eastAsia" w:hAnsi="宋体"/>
                <w:bCs/>
                <w:color w:val="000000"/>
              </w:rPr>
              <w:t>1</w:t>
            </w:r>
          </w:p>
        </w:tc>
        <w:tc>
          <w:tcPr>
            <w:tcW w:w="2375" w:type="dxa"/>
            <w:noWrap w:val="0"/>
            <w:vAlign w:val="center"/>
          </w:tcPr>
          <w:p w14:paraId="53E6690B">
            <w:pPr>
              <w:keepNext w:val="0"/>
              <w:keepLines w:val="0"/>
              <w:pageBreakBefore w:val="0"/>
              <w:widowControl w:val="0"/>
              <w:kinsoku/>
              <w:wordWrap/>
              <w:overflowPunct/>
              <w:topLinePunct w:val="0"/>
              <w:bidi w:val="0"/>
              <w:snapToGrid/>
              <w:spacing w:line="560" w:lineRule="exact"/>
              <w:jc w:val="center"/>
              <w:textAlignment w:val="auto"/>
              <w:rPr>
                <w:rFonts w:hAnsi="宋体"/>
                <w:bCs/>
                <w:color w:val="000000"/>
              </w:rPr>
            </w:pPr>
            <w:r>
              <w:rPr>
                <w:rFonts w:hint="eastAsia" w:hAnsi="宋体"/>
                <w:bCs/>
                <w:color w:val="000000"/>
              </w:rPr>
              <w:t>管道疏通</w:t>
            </w:r>
          </w:p>
        </w:tc>
        <w:tc>
          <w:tcPr>
            <w:tcW w:w="2050" w:type="dxa"/>
            <w:noWrap w:val="0"/>
            <w:vAlign w:val="center"/>
          </w:tcPr>
          <w:p w14:paraId="3BB8BDC1">
            <w:pPr>
              <w:keepNext w:val="0"/>
              <w:keepLines w:val="0"/>
              <w:pageBreakBefore w:val="0"/>
              <w:widowControl w:val="0"/>
              <w:kinsoku/>
              <w:wordWrap/>
              <w:overflowPunct/>
              <w:topLinePunct w:val="0"/>
              <w:bidi w:val="0"/>
              <w:snapToGrid/>
              <w:spacing w:line="560" w:lineRule="exact"/>
              <w:jc w:val="center"/>
              <w:textAlignment w:val="auto"/>
              <w:rPr>
                <w:rFonts w:hint="eastAsia" w:hAnsi="宋体" w:eastAsiaTheme="minorEastAsia"/>
                <w:bCs/>
                <w:color w:val="000000"/>
                <w:lang w:eastAsia="zh-CN"/>
              </w:rPr>
            </w:pPr>
            <w:r>
              <w:rPr>
                <w:rFonts w:hint="eastAsia" w:hAnsi="宋体"/>
                <w:bCs/>
                <w:color w:val="000000"/>
              </w:rPr>
              <w:t>18元/</w:t>
            </w:r>
            <w:r>
              <w:rPr>
                <w:rFonts w:hint="eastAsia" w:hAnsi="宋体"/>
                <w:szCs w:val="24"/>
                <w:lang w:val="en-US" w:eastAsia="zh-CN"/>
              </w:rPr>
              <w:t>m</w:t>
            </w:r>
          </w:p>
        </w:tc>
        <w:tc>
          <w:tcPr>
            <w:tcW w:w="1838" w:type="dxa"/>
            <w:noWrap w:val="0"/>
            <w:vAlign w:val="center"/>
          </w:tcPr>
          <w:p w14:paraId="352B908D">
            <w:pPr>
              <w:keepNext w:val="0"/>
              <w:keepLines w:val="0"/>
              <w:pageBreakBefore w:val="0"/>
              <w:widowControl w:val="0"/>
              <w:kinsoku/>
              <w:wordWrap/>
              <w:overflowPunct/>
              <w:topLinePunct w:val="0"/>
              <w:bidi w:val="0"/>
              <w:snapToGrid/>
              <w:spacing w:line="560" w:lineRule="exact"/>
              <w:jc w:val="center"/>
              <w:textAlignment w:val="auto"/>
              <w:rPr>
                <w:rFonts w:hint="eastAsia" w:hAnsi="宋体" w:eastAsiaTheme="minorEastAsia"/>
                <w:bCs/>
                <w:color w:val="000000"/>
                <w:lang w:eastAsia="zh-CN"/>
              </w:rPr>
            </w:pPr>
            <w:r>
              <w:rPr>
                <w:rFonts w:hint="eastAsia" w:hAnsi="宋体"/>
                <w:bCs/>
                <w:color w:val="000000"/>
                <w:lang w:val="en-US" w:eastAsia="zh-CN"/>
              </w:rPr>
              <w:t xml:space="preserve"> </w:t>
            </w:r>
          </w:p>
        </w:tc>
      </w:tr>
      <w:tr w14:paraId="759EE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trPr>
        <w:tc>
          <w:tcPr>
            <w:tcW w:w="1069" w:type="dxa"/>
            <w:tcBorders>
              <w:bottom w:val="single" w:color="auto" w:sz="4" w:space="0"/>
            </w:tcBorders>
            <w:noWrap w:val="0"/>
            <w:vAlign w:val="center"/>
          </w:tcPr>
          <w:p w14:paraId="478FF559">
            <w:pPr>
              <w:keepNext w:val="0"/>
              <w:keepLines w:val="0"/>
              <w:pageBreakBefore w:val="0"/>
              <w:widowControl w:val="0"/>
              <w:kinsoku/>
              <w:wordWrap/>
              <w:overflowPunct/>
              <w:topLinePunct w:val="0"/>
              <w:bidi w:val="0"/>
              <w:snapToGrid/>
              <w:spacing w:line="560" w:lineRule="exact"/>
              <w:jc w:val="center"/>
              <w:textAlignment w:val="auto"/>
              <w:rPr>
                <w:rFonts w:hAnsi="宋体"/>
                <w:bCs/>
                <w:color w:val="000000"/>
              </w:rPr>
            </w:pPr>
            <w:r>
              <w:rPr>
                <w:rFonts w:hint="eastAsia" w:hAnsi="宋体"/>
                <w:bCs/>
                <w:color w:val="000000"/>
              </w:rPr>
              <w:t>2</w:t>
            </w:r>
          </w:p>
        </w:tc>
        <w:tc>
          <w:tcPr>
            <w:tcW w:w="2375" w:type="dxa"/>
            <w:noWrap w:val="0"/>
            <w:vAlign w:val="center"/>
          </w:tcPr>
          <w:p w14:paraId="14300EE8">
            <w:pPr>
              <w:keepNext w:val="0"/>
              <w:keepLines w:val="0"/>
              <w:pageBreakBefore w:val="0"/>
              <w:widowControl w:val="0"/>
              <w:kinsoku/>
              <w:wordWrap/>
              <w:overflowPunct/>
              <w:topLinePunct w:val="0"/>
              <w:bidi w:val="0"/>
              <w:snapToGrid/>
              <w:spacing w:line="560" w:lineRule="exact"/>
              <w:jc w:val="center"/>
              <w:textAlignment w:val="auto"/>
              <w:rPr>
                <w:rFonts w:hAnsi="宋体"/>
                <w:bCs/>
                <w:color w:val="000000"/>
              </w:rPr>
            </w:pPr>
            <w:r>
              <w:rPr>
                <w:rFonts w:hint="eastAsia" w:hAnsi="宋体"/>
                <w:bCs/>
                <w:color w:val="000000"/>
              </w:rPr>
              <w:t>化粪池、管道清淤</w:t>
            </w:r>
          </w:p>
        </w:tc>
        <w:tc>
          <w:tcPr>
            <w:tcW w:w="2050" w:type="dxa"/>
            <w:noWrap w:val="0"/>
            <w:vAlign w:val="center"/>
          </w:tcPr>
          <w:p w14:paraId="04564E55">
            <w:pPr>
              <w:keepNext w:val="0"/>
              <w:keepLines w:val="0"/>
              <w:pageBreakBefore w:val="0"/>
              <w:widowControl w:val="0"/>
              <w:kinsoku/>
              <w:wordWrap/>
              <w:overflowPunct/>
              <w:topLinePunct w:val="0"/>
              <w:bidi w:val="0"/>
              <w:snapToGrid/>
              <w:spacing w:line="560" w:lineRule="exact"/>
              <w:jc w:val="center"/>
              <w:textAlignment w:val="auto"/>
              <w:rPr>
                <w:rFonts w:hAnsi="宋体"/>
                <w:bCs/>
                <w:color w:val="000000"/>
              </w:rPr>
            </w:pPr>
            <w:r>
              <w:rPr>
                <w:rFonts w:hint="eastAsia" w:hAnsi="宋体"/>
                <w:bCs/>
                <w:color w:val="000000"/>
              </w:rPr>
              <w:t>80元/</w:t>
            </w:r>
            <w:r>
              <w:rPr>
                <w:rFonts w:hint="eastAsia" w:hAnsi="宋体"/>
                <w:bCs/>
                <w:color w:val="000000"/>
                <w:lang w:val="en-US" w:eastAsia="zh-CN"/>
              </w:rPr>
              <w:t>m³</w:t>
            </w:r>
          </w:p>
        </w:tc>
        <w:tc>
          <w:tcPr>
            <w:tcW w:w="1838" w:type="dxa"/>
            <w:noWrap w:val="0"/>
            <w:vAlign w:val="top"/>
          </w:tcPr>
          <w:p w14:paraId="1E5DD023">
            <w:pPr>
              <w:keepNext w:val="0"/>
              <w:keepLines w:val="0"/>
              <w:pageBreakBefore w:val="0"/>
              <w:widowControl w:val="0"/>
              <w:kinsoku/>
              <w:wordWrap/>
              <w:overflowPunct/>
              <w:topLinePunct w:val="0"/>
              <w:bidi w:val="0"/>
              <w:snapToGrid/>
              <w:spacing w:line="560" w:lineRule="exact"/>
              <w:jc w:val="center"/>
              <w:textAlignment w:val="auto"/>
              <w:rPr>
                <w:rFonts w:hint="eastAsia" w:hAnsi="宋体" w:eastAsiaTheme="minorEastAsia"/>
                <w:bCs/>
                <w:color w:val="000000"/>
                <w:lang w:eastAsia="zh-CN"/>
              </w:rPr>
            </w:pPr>
          </w:p>
        </w:tc>
      </w:tr>
      <w:tr w14:paraId="54163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4" w:hRule="atLeast"/>
        </w:trPr>
        <w:tc>
          <w:tcPr>
            <w:tcW w:w="1069" w:type="dxa"/>
            <w:noWrap w:val="0"/>
            <w:vAlign w:val="center"/>
          </w:tcPr>
          <w:p w14:paraId="461C2271">
            <w:pPr>
              <w:keepNext w:val="0"/>
              <w:keepLines w:val="0"/>
              <w:pageBreakBefore w:val="0"/>
              <w:widowControl w:val="0"/>
              <w:kinsoku/>
              <w:wordWrap/>
              <w:overflowPunct/>
              <w:topLinePunct w:val="0"/>
              <w:bidi w:val="0"/>
              <w:snapToGrid/>
              <w:spacing w:line="560" w:lineRule="exact"/>
              <w:jc w:val="center"/>
              <w:textAlignment w:val="auto"/>
              <w:rPr>
                <w:rFonts w:hAnsi="宋体"/>
                <w:bCs/>
                <w:color w:val="000000"/>
              </w:rPr>
            </w:pPr>
            <w:r>
              <w:rPr>
                <w:rFonts w:hint="eastAsia" w:hAnsi="宋体"/>
                <w:bCs/>
                <w:color w:val="000000"/>
              </w:rPr>
              <w:t>3</w:t>
            </w:r>
          </w:p>
        </w:tc>
        <w:tc>
          <w:tcPr>
            <w:tcW w:w="2375" w:type="dxa"/>
            <w:noWrap w:val="0"/>
            <w:vAlign w:val="center"/>
          </w:tcPr>
          <w:p w14:paraId="2372B293">
            <w:pPr>
              <w:keepNext w:val="0"/>
              <w:keepLines w:val="0"/>
              <w:pageBreakBefore w:val="0"/>
              <w:widowControl w:val="0"/>
              <w:kinsoku/>
              <w:wordWrap/>
              <w:overflowPunct/>
              <w:topLinePunct w:val="0"/>
              <w:bidi w:val="0"/>
              <w:snapToGrid/>
              <w:spacing w:line="560" w:lineRule="exact"/>
              <w:jc w:val="center"/>
              <w:textAlignment w:val="auto"/>
              <w:rPr>
                <w:rFonts w:hAnsi="宋体"/>
                <w:bCs/>
                <w:color w:val="000000"/>
              </w:rPr>
            </w:pPr>
            <w:r>
              <w:rPr>
                <w:rFonts w:hint="eastAsia" w:hAnsi="宋体"/>
                <w:bCs/>
                <w:color w:val="000000"/>
              </w:rPr>
              <w:t>建筑垃圾和杂物</w:t>
            </w:r>
          </w:p>
        </w:tc>
        <w:tc>
          <w:tcPr>
            <w:tcW w:w="2050" w:type="dxa"/>
            <w:noWrap w:val="0"/>
            <w:vAlign w:val="center"/>
          </w:tcPr>
          <w:p w14:paraId="0F5C7D93">
            <w:pPr>
              <w:keepNext w:val="0"/>
              <w:keepLines w:val="0"/>
              <w:pageBreakBefore w:val="0"/>
              <w:widowControl w:val="0"/>
              <w:kinsoku/>
              <w:wordWrap/>
              <w:overflowPunct/>
              <w:topLinePunct w:val="0"/>
              <w:bidi w:val="0"/>
              <w:snapToGrid/>
              <w:spacing w:line="560" w:lineRule="exact"/>
              <w:ind w:firstLine="630" w:firstLineChars="300"/>
              <w:jc w:val="both"/>
              <w:textAlignment w:val="auto"/>
              <w:rPr>
                <w:rFonts w:hAnsi="宋体"/>
                <w:bCs/>
                <w:color w:val="000000"/>
              </w:rPr>
            </w:pPr>
            <w:r>
              <w:rPr>
                <w:rFonts w:hint="eastAsia" w:hAnsi="宋体"/>
                <w:bCs/>
                <w:color w:val="000000"/>
                <w:lang w:val="en-US" w:eastAsia="zh-CN"/>
              </w:rPr>
              <w:t>77元</w:t>
            </w:r>
            <w:r>
              <w:rPr>
                <w:rFonts w:hint="eastAsia" w:hAnsi="宋体"/>
                <w:bCs/>
                <w:color w:val="000000"/>
              </w:rPr>
              <w:t>/</w:t>
            </w:r>
            <w:r>
              <w:rPr>
                <w:rFonts w:hint="eastAsia" w:hAnsi="宋体"/>
                <w:szCs w:val="24"/>
              </w:rPr>
              <w:t>m³</w:t>
            </w:r>
          </w:p>
        </w:tc>
        <w:tc>
          <w:tcPr>
            <w:tcW w:w="1838" w:type="dxa"/>
            <w:noWrap w:val="0"/>
            <w:vAlign w:val="top"/>
          </w:tcPr>
          <w:p w14:paraId="18302076">
            <w:pPr>
              <w:keepNext w:val="0"/>
              <w:keepLines w:val="0"/>
              <w:pageBreakBefore w:val="0"/>
              <w:widowControl w:val="0"/>
              <w:kinsoku/>
              <w:wordWrap/>
              <w:overflowPunct/>
              <w:topLinePunct w:val="0"/>
              <w:bidi w:val="0"/>
              <w:snapToGrid/>
              <w:spacing w:line="560" w:lineRule="exact"/>
              <w:jc w:val="center"/>
              <w:textAlignment w:val="auto"/>
              <w:rPr>
                <w:rFonts w:hAnsi="宋体"/>
                <w:bCs/>
                <w:color w:val="000000"/>
              </w:rPr>
            </w:pPr>
          </w:p>
        </w:tc>
      </w:tr>
    </w:tbl>
    <w:p w14:paraId="57051389">
      <w:pPr>
        <w:keepNext w:val="0"/>
        <w:keepLines w:val="0"/>
        <w:pageBreakBefore w:val="0"/>
        <w:widowControl w:val="0"/>
        <w:kinsoku/>
        <w:wordWrap/>
        <w:overflowPunct/>
        <w:topLinePunct w:val="0"/>
        <w:bidi w:val="0"/>
        <w:snapToGrid/>
        <w:spacing w:line="560" w:lineRule="exact"/>
        <w:ind w:firstLine="480" w:firstLineChars="200"/>
        <w:textAlignment w:val="auto"/>
        <w:rPr>
          <w:rFonts w:ascii="宋体" w:hAnsi="宋体" w:eastAsia="宋体"/>
          <w:b w:val="0"/>
          <w:bCs/>
          <w:sz w:val="24"/>
          <w:szCs w:val="18"/>
        </w:rPr>
      </w:pPr>
      <w:r>
        <w:rPr>
          <w:rFonts w:hint="eastAsia" w:ascii="宋体" w:hAnsi="宋体" w:eastAsia="宋体"/>
          <w:b w:val="0"/>
          <w:bCs/>
          <w:sz w:val="24"/>
          <w:szCs w:val="18"/>
        </w:rPr>
        <w:t>五、其他要求</w:t>
      </w:r>
    </w:p>
    <w:p w14:paraId="7F44C8B1">
      <w:pPr>
        <w:keepNext w:val="0"/>
        <w:keepLines w:val="0"/>
        <w:pageBreakBefore w:val="0"/>
        <w:widowControl w:val="0"/>
        <w:kinsoku/>
        <w:wordWrap/>
        <w:overflowPunct/>
        <w:topLinePunct w:val="0"/>
        <w:bidi w:val="0"/>
        <w:snapToGrid/>
        <w:spacing w:line="560" w:lineRule="exact"/>
        <w:ind w:firstLine="480" w:firstLineChars="200"/>
        <w:textAlignment w:val="auto"/>
        <w:rPr>
          <w:rFonts w:ascii="宋体" w:hAnsi="宋体" w:eastAsia="宋体"/>
          <w:b w:val="0"/>
          <w:bCs/>
          <w:sz w:val="24"/>
          <w:szCs w:val="18"/>
        </w:rPr>
      </w:pPr>
      <w:r>
        <w:rPr>
          <w:rFonts w:ascii="宋体" w:hAnsi="宋体" w:eastAsia="宋体"/>
          <w:b w:val="0"/>
          <w:bCs/>
          <w:sz w:val="24"/>
          <w:szCs w:val="18"/>
        </w:rPr>
        <w:t>1.</w:t>
      </w:r>
      <w:r>
        <w:rPr>
          <w:rFonts w:hint="eastAsia" w:ascii="宋体" w:hAnsi="宋体" w:eastAsia="宋体"/>
          <w:b w:val="0"/>
          <w:bCs/>
          <w:sz w:val="24"/>
          <w:szCs w:val="18"/>
          <w:lang w:eastAsia="zh-CN"/>
        </w:rPr>
        <w:t>中标人</w:t>
      </w:r>
      <w:r>
        <w:rPr>
          <w:rFonts w:ascii="宋体" w:hAnsi="宋体" w:eastAsia="宋体"/>
          <w:b w:val="0"/>
          <w:bCs/>
          <w:sz w:val="24"/>
          <w:szCs w:val="18"/>
        </w:rPr>
        <w:t>签订合同后</w:t>
      </w:r>
      <w:r>
        <w:rPr>
          <w:rFonts w:hint="eastAsia" w:ascii="宋体" w:hAnsi="宋体" w:eastAsia="宋体"/>
          <w:b w:val="0"/>
          <w:bCs/>
          <w:sz w:val="24"/>
          <w:szCs w:val="18"/>
        </w:rPr>
        <w:t>3个</w:t>
      </w:r>
      <w:r>
        <w:rPr>
          <w:rFonts w:hint="eastAsia" w:ascii="宋体" w:hAnsi="宋体" w:eastAsia="宋体"/>
          <w:b w:val="0"/>
          <w:bCs/>
          <w:sz w:val="24"/>
          <w:szCs w:val="18"/>
          <w:lang w:val="en-US" w:eastAsia="zh-CN"/>
        </w:rPr>
        <w:t>工作</w:t>
      </w:r>
      <w:r>
        <w:rPr>
          <w:rFonts w:hint="eastAsia" w:ascii="宋体" w:hAnsi="宋体" w:eastAsia="宋体"/>
          <w:b w:val="0"/>
          <w:bCs/>
          <w:sz w:val="24"/>
          <w:szCs w:val="18"/>
        </w:rPr>
        <w:t>日内</w:t>
      </w:r>
      <w:r>
        <w:rPr>
          <w:rFonts w:ascii="宋体" w:hAnsi="宋体" w:eastAsia="宋体"/>
          <w:b w:val="0"/>
          <w:bCs/>
          <w:sz w:val="24"/>
          <w:szCs w:val="18"/>
        </w:rPr>
        <w:t>，</w:t>
      </w:r>
      <w:r>
        <w:rPr>
          <w:rFonts w:hint="eastAsia" w:ascii="宋体" w:hAnsi="宋体" w:eastAsia="宋体"/>
          <w:b w:val="0"/>
          <w:bCs/>
          <w:sz w:val="24"/>
          <w:szCs w:val="18"/>
          <w:lang w:eastAsia="zh-CN"/>
        </w:rPr>
        <w:t>中标人</w:t>
      </w:r>
      <w:r>
        <w:rPr>
          <w:rFonts w:ascii="宋体" w:hAnsi="宋体" w:eastAsia="宋体"/>
          <w:b w:val="0"/>
          <w:bCs/>
          <w:sz w:val="24"/>
          <w:szCs w:val="18"/>
        </w:rPr>
        <w:t>须向采购人提供响应采购文件要求的《服务质量承诺书》（详见下述附件</w:t>
      </w:r>
      <w:r>
        <w:rPr>
          <w:rFonts w:hint="eastAsia" w:ascii="宋体" w:hAnsi="宋体" w:eastAsia="宋体"/>
          <w:b w:val="0"/>
          <w:bCs/>
          <w:sz w:val="24"/>
          <w:szCs w:val="18"/>
        </w:rPr>
        <w:t>1</w:t>
      </w:r>
      <w:r>
        <w:rPr>
          <w:rFonts w:ascii="宋体" w:hAnsi="宋体" w:eastAsia="宋体"/>
          <w:b w:val="0"/>
          <w:bCs/>
          <w:sz w:val="24"/>
          <w:szCs w:val="18"/>
        </w:rPr>
        <w:t>），未在规定时间内提供或提供不符合采购文件要求的《服务质量承诺书》，采购人有权终止合同</w:t>
      </w:r>
      <w:r>
        <w:rPr>
          <w:rFonts w:hint="eastAsia" w:ascii="宋体" w:hAnsi="宋体" w:eastAsia="宋体"/>
          <w:b w:val="0"/>
          <w:bCs/>
          <w:sz w:val="24"/>
          <w:szCs w:val="18"/>
        </w:rPr>
        <w:t>，</w:t>
      </w:r>
      <w:r>
        <w:rPr>
          <w:rFonts w:ascii="宋体" w:hAnsi="宋体" w:eastAsia="宋体"/>
          <w:b w:val="0"/>
          <w:bCs/>
          <w:sz w:val="24"/>
          <w:szCs w:val="18"/>
        </w:rPr>
        <w:t>由此造成的一切损失</w:t>
      </w:r>
      <w:r>
        <w:rPr>
          <w:rFonts w:hint="eastAsia" w:ascii="宋体" w:hAnsi="宋体" w:eastAsia="宋体"/>
          <w:b w:val="0"/>
          <w:bCs/>
          <w:sz w:val="24"/>
          <w:szCs w:val="18"/>
        </w:rPr>
        <w:t>，</w:t>
      </w:r>
      <w:r>
        <w:rPr>
          <w:rFonts w:ascii="宋体" w:hAnsi="宋体" w:eastAsia="宋体"/>
          <w:b w:val="0"/>
          <w:bCs/>
          <w:sz w:val="24"/>
          <w:szCs w:val="18"/>
        </w:rPr>
        <w:t>由</w:t>
      </w:r>
      <w:r>
        <w:rPr>
          <w:rFonts w:hint="eastAsia" w:ascii="宋体" w:hAnsi="宋体" w:eastAsia="宋体"/>
          <w:b w:val="0"/>
          <w:bCs/>
          <w:sz w:val="24"/>
          <w:szCs w:val="18"/>
          <w:lang w:eastAsia="zh-CN"/>
        </w:rPr>
        <w:t>中标人</w:t>
      </w:r>
      <w:r>
        <w:rPr>
          <w:rFonts w:ascii="宋体" w:hAnsi="宋体" w:eastAsia="宋体"/>
          <w:b w:val="0"/>
          <w:bCs/>
          <w:sz w:val="24"/>
          <w:szCs w:val="18"/>
        </w:rPr>
        <w:t>自行承担。</w:t>
      </w:r>
    </w:p>
    <w:p w14:paraId="54DF2A3D">
      <w:pPr>
        <w:keepNext w:val="0"/>
        <w:keepLines w:val="0"/>
        <w:pageBreakBefore w:val="0"/>
        <w:widowControl w:val="0"/>
        <w:kinsoku/>
        <w:wordWrap/>
        <w:overflowPunct/>
        <w:topLinePunct w:val="0"/>
        <w:bidi w:val="0"/>
        <w:snapToGrid/>
        <w:spacing w:line="560" w:lineRule="exact"/>
        <w:ind w:firstLine="480" w:firstLineChars="200"/>
        <w:textAlignment w:val="auto"/>
        <w:rPr>
          <w:rFonts w:ascii="宋体" w:hAnsi="宋体" w:eastAsia="宋体"/>
          <w:b w:val="0"/>
          <w:bCs/>
          <w:sz w:val="24"/>
          <w:szCs w:val="18"/>
        </w:rPr>
      </w:pPr>
      <w:r>
        <w:rPr>
          <w:rFonts w:hint="eastAsia" w:ascii="宋体" w:hAnsi="宋体" w:eastAsia="宋体"/>
          <w:b w:val="0"/>
          <w:bCs/>
          <w:sz w:val="24"/>
          <w:szCs w:val="18"/>
        </w:rPr>
        <w:t>2.</w:t>
      </w:r>
      <w:r>
        <w:rPr>
          <w:rFonts w:ascii="宋体" w:hAnsi="宋体" w:eastAsia="宋体"/>
          <w:b w:val="0"/>
          <w:bCs/>
          <w:sz w:val="24"/>
          <w:szCs w:val="18"/>
        </w:rPr>
        <w:t>因采购人管辖项目较多，</w:t>
      </w:r>
      <w:r>
        <w:rPr>
          <w:rFonts w:hint="eastAsia" w:ascii="宋体" w:hAnsi="宋体" w:eastAsia="宋体"/>
          <w:b w:val="0"/>
          <w:bCs/>
          <w:sz w:val="24"/>
          <w:szCs w:val="18"/>
          <w:lang w:eastAsia="zh-CN"/>
        </w:rPr>
        <w:t>中标人</w:t>
      </w:r>
      <w:r>
        <w:rPr>
          <w:rFonts w:ascii="宋体" w:hAnsi="宋体" w:eastAsia="宋体"/>
          <w:b w:val="0"/>
          <w:bCs/>
          <w:sz w:val="24"/>
          <w:szCs w:val="18"/>
        </w:rPr>
        <w:t>需要确保自身具备同时对</w:t>
      </w:r>
      <w:r>
        <w:rPr>
          <w:rFonts w:hint="eastAsia" w:ascii="宋体" w:hAnsi="宋体" w:eastAsia="宋体"/>
          <w:b w:val="0"/>
          <w:bCs/>
          <w:sz w:val="24"/>
          <w:szCs w:val="18"/>
          <w:lang w:eastAsia="zh-CN"/>
        </w:rPr>
        <w:t>新桥分公司</w:t>
      </w:r>
      <w:r>
        <w:rPr>
          <w:rFonts w:ascii="宋体" w:hAnsi="宋体" w:eastAsia="宋体"/>
          <w:b w:val="0"/>
          <w:bCs/>
          <w:sz w:val="24"/>
          <w:szCs w:val="18"/>
        </w:rPr>
        <w:t>管理的所有物业项目进行垃圾清运的能力，由于自身能力不足未能</w:t>
      </w:r>
      <w:r>
        <w:rPr>
          <w:rFonts w:hint="eastAsia" w:ascii="宋体" w:hAnsi="宋体" w:eastAsia="宋体"/>
          <w:b w:val="0"/>
          <w:bCs/>
          <w:sz w:val="24"/>
          <w:szCs w:val="18"/>
          <w:lang w:eastAsia="zh-CN"/>
        </w:rPr>
        <w:t>清运的</w:t>
      </w:r>
      <w:r>
        <w:rPr>
          <w:rFonts w:hint="eastAsia" w:ascii="宋体" w:hAnsi="宋体" w:eastAsia="宋体"/>
          <w:b w:val="0"/>
          <w:bCs/>
          <w:sz w:val="24"/>
          <w:szCs w:val="18"/>
        </w:rPr>
        <w:t>，</w:t>
      </w:r>
      <w:r>
        <w:rPr>
          <w:rFonts w:hint="eastAsia" w:ascii="宋体" w:hAnsi="宋体" w:eastAsia="宋体"/>
          <w:b w:val="0"/>
          <w:bCs/>
          <w:sz w:val="24"/>
          <w:szCs w:val="18"/>
          <w:lang w:eastAsia="zh-CN"/>
        </w:rPr>
        <w:t>中标人</w:t>
      </w:r>
      <w:r>
        <w:rPr>
          <w:rFonts w:ascii="宋体" w:hAnsi="宋体" w:eastAsia="宋体"/>
          <w:b w:val="0"/>
          <w:bCs/>
          <w:sz w:val="24"/>
          <w:szCs w:val="18"/>
        </w:rPr>
        <w:t>承担</w:t>
      </w:r>
      <w:r>
        <w:rPr>
          <w:rFonts w:hint="eastAsia" w:ascii="宋体" w:hAnsi="宋体" w:eastAsia="宋体"/>
          <w:b w:val="0"/>
          <w:bCs/>
          <w:sz w:val="24"/>
          <w:szCs w:val="18"/>
          <w:lang w:eastAsia="zh-CN"/>
        </w:rPr>
        <w:t>全部违约责任，其间</w:t>
      </w:r>
      <w:r>
        <w:rPr>
          <w:rFonts w:ascii="宋体" w:hAnsi="宋体" w:eastAsia="宋体"/>
          <w:b w:val="0"/>
          <w:bCs/>
          <w:sz w:val="24"/>
          <w:szCs w:val="18"/>
        </w:rPr>
        <w:t>，采购人有权安排第三方开展应急清运服务，所产生全部费用从</w:t>
      </w:r>
      <w:r>
        <w:rPr>
          <w:rFonts w:hint="eastAsia" w:ascii="宋体" w:hAnsi="宋体" w:eastAsia="宋体"/>
          <w:b w:val="0"/>
          <w:bCs/>
          <w:sz w:val="24"/>
          <w:szCs w:val="18"/>
          <w:lang w:eastAsia="zh-CN"/>
        </w:rPr>
        <w:t>中标人</w:t>
      </w:r>
      <w:r>
        <w:rPr>
          <w:rFonts w:ascii="宋体" w:hAnsi="宋体" w:eastAsia="宋体"/>
          <w:b w:val="0"/>
          <w:bCs/>
          <w:sz w:val="24"/>
          <w:szCs w:val="18"/>
        </w:rPr>
        <w:t>服务费</w:t>
      </w:r>
      <w:r>
        <w:rPr>
          <w:rFonts w:hint="eastAsia" w:ascii="宋体" w:hAnsi="宋体" w:eastAsia="宋体"/>
          <w:b w:val="0"/>
          <w:bCs/>
          <w:sz w:val="24"/>
          <w:szCs w:val="18"/>
        </w:rPr>
        <w:t>中</w:t>
      </w:r>
      <w:r>
        <w:rPr>
          <w:rFonts w:ascii="宋体" w:hAnsi="宋体" w:eastAsia="宋体"/>
          <w:b w:val="0"/>
          <w:bCs/>
          <w:sz w:val="24"/>
          <w:szCs w:val="18"/>
        </w:rPr>
        <w:t>扣除。</w:t>
      </w:r>
    </w:p>
    <w:p w14:paraId="6EEA7F13">
      <w:pPr>
        <w:keepNext w:val="0"/>
        <w:keepLines w:val="0"/>
        <w:pageBreakBefore w:val="0"/>
        <w:widowControl w:val="0"/>
        <w:kinsoku/>
        <w:wordWrap/>
        <w:overflowPunct/>
        <w:topLinePunct w:val="0"/>
        <w:bidi w:val="0"/>
        <w:snapToGrid/>
        <w:spacing w:line="560" w:lineRule="exact"/>
        <w:ind w:firstLine="480" w:firstLineChars="200"/>
        <w:textAlignment w:val="auto"/>
        <w:rPr>
          <w:rFonts w:ascii="宋体" w:hAnsi="宋体" w:eastAsia="宋体"/>
          <w:b w:val="0"/>
          <w:bCs/>
          <w:sz w:val="24"/>
          <w:szCs w:val="18"/>
        </w:rPr>
      </w:pPr>
      <w:r>
        <w:rPr>
          <w:rFonts w:hint="eastAsia" w:ascii="宋体" w:hAnsi="宋体" w:eastAsia="宋体"/>
          <w:b w:val="0"/>
          <w:bCs/>
          <w:sz w:val="24"/>
          <w:szCs w:val="18"/>
        </w:rPr>
        <w:t>3</w:t>
      </w:r>
      <w:r>
        <w:rPr>
          <w:rFonts w:ascii="宋体" w:hAnsi="宋体" w:eastAsia="宋体"/>
          <w:b w:val="0"/>
          <w:bCs/>
          <w:sz w:val="24"/>
          <w:szCs w:val="18"/>
        </w:rPr>
        <w:t>.采购人提供垃圾清运现场相对集中的堆放场所</w:t>
      </w:r>
      <w:r>
        <w:rPr>
          <w:rFonts w:hint="eastAsia" w:ascii="宋体" w:hAnsi="宋体" w:eastAsia="宋体"/>
          <w:b w:val="0"/>
          <w:bCs/>
          <w:sz w:val="24"/>
          <w:szCs w:val="18"/>
        </w:rPr>
        <w:t>，</w:t>
      </w:r>
      <w:r>
        <w:rPr>
          <w:rFonts w:ascii="宋体" w:hAnsi="宋体" w:eastAsia="宋体"/>
          <w:b w:val="0"/>
          <w:bCs/>
          <w:sz w:val="24"/>
          <w:szCs w:val="18"/>
        </w:rPr>
        <w:t>以便于</w:t>
      </w:r>
      <w:r>
        <w:rPr>
          <w:rFonts w:hint="eastAsia" w:ascii="宋体" w:hAnsi="宋体" w:eastAsia="宋体"/>
          <w:b w:val="0"/>
          <w:bCs/>
          <w:sz w:val="24"/>
          <w:szCs w:val="18"/>
          <w:lang w:eastAsia="zh-CN"/>
        </w:rPr>
        <w:t>中标人</w:t>
      </w:r>
      <w:r>
        <w:rPr>
          <w:rFonts w:ascii="宋体" w:hAnsi="宋体" w:eastAsia="宋体"/>
          <w:b w:val="0"/>
          <w:bCs/>
          <w:sz w:val="24"/>
          <w:szCs w:val="18"/>
        </w:rPr>
        <w:t>开展工作。</w:t>
      </w:r>
    </w:p>
    <w:p w14:paraId="710B912E">
      <w:pPr>
        <w:keepNext w:val="0"/>
        <w:keepLines w:val="0"/>
        <w:pageBreakBefore w:val="0"/>
        <w:widowControl w:val="0"/>
        <w:kinsoku/>
        <w:wordWrap/>
        <w:overflowPunct/>
        <w:topLinePunct w:val="0"/>
        <w:bidi w:val="0"/>
        <w:snapToGrid/>
        <w:spacing w:line="560" w:lineRule="exact"/>
        <w:ind w:firstLine="480" w:firstLineChars="200"/>
        <w:textAlignment w:val="auto"/>
        <w:rPr>
          <w:rFonts w:hint="eastAsia"/>
        </w:rPr>
      </w:pPr>
      <w:r>
        <w:rPr>
          <w:rFonts w:hint="eastAsia" w:ascii="宋体" w:hAnsi="宋体" w:eastAsia="宋体"/>
          <w:b w:val="0"/>
          <w:bCs/>
          <w:sz w:val="24"/>
          <w:szCs w:val="18"/>
        </w:rPr>
        <w:t>4.</w:t>
      </w:r>
      <w:r>
        <w:rPr>
          <w:rFonts w:ascii="宋体" w:hAnsi="宋体" w:eastAsia="宋体"/>
          <w:b w:val="0"/>
          <w:bCs/>
          <w:sz w:val="24"/>
          <w:szCs w:val="18"/>
        </w:rPr>
        <w:t>除非有特殊要求，采购文件不单独提供服务地点的自然环境、气候条件、公用设施等情况，</w:t>
      </w:r>
      <w:r>
        <w:rPr>
          <w:rFonts w:hint="eastAsia" w:ascii="宋体" w:hAnsi="宋体" w:eastAsia="宋体"/>
          <w:b w:val="0"/>
          <w:bCs/>
          <w:sz w:val="24"/>
          <w:szCs w:val="18"/>
          <w:lang w:eastAsia="zh-CN"/>
        </w:rPr>
        <w:t>中标人</w:t>
      </w:r>
      <w:r>
        <w:rPr>
          <w:rFonts w:ascii="宋体" w:hAnsi="宋体" w:eastAsia="宋体"/>
          <w:b w:val="0"/>
          <w:bCs/>
          <w:sz w:val="24"/>
          <w:szCs w:val="18"/>
        </w:rPr>
        <w:t>被视为熟悉并认同上述与履行合同有关的一切情况。</w:t>
      </w:r>
      <w:r>
        <w:rPr>
          <w:rFonts w:hint="eastAsia" w:ascii="宋体" w:hAnsi="宋体" w:eastAsia="宋体"/>
          <w:b w:val="0"/>
          <w:bCs/>
          <w:sz w:val="24"/>
          <w:szCs w:val="18"/>
          <w:lang w:eastAsia="zh-CN"/>
        </w:rPr>
        <w:t>中标</w:t>
      </w:r>
      <w:r>
        <w:rPr>
          <w:rFonts w:ascii="宋体" w:hAnsi="宋体" w:eastAsia="宋体"/>
          <w:b w:val="0"/>
          <w:bCs/>
          <w:sz w:val="24"/>
          <w:szCs w:val="18"/>
        </w:rPr>
        <w:t>后</w:t>
      </w:r>
      <w:r>
        <w:rPr>
          <w:rFonts w:hint="eastAsia" w:ascii="宋体" w:hAnsi="宋体" w:eastAsia="宋体"/>
          <w:b w:val="0"/>
          <w:bCs/>
          <w:sz w:val="24"/>
          <w:szCs w:val="18"/>
        </w:rPr>
        <w:t>，</w:t>
      </w:r>
      <w:r>
        <w:rPr>
          <w:rFonts w:ascii="宋体" w:hAnsi="宋体" w:eastAsia="宋体"/>
          <w:b w:val="0"/>
          <w:bCs/>
          <w:sz w:val="24"/>
          <w:szCs w:val="18"/>
        </w:rPr>
        <w:t>不得以任何理由拒绝提供服务</w:t>
      </w:r>
      <w:r>
        <w:rPr>
          <w:rFonts w:hint="eastAsia" w:ascii="宋体" w:hAnsi="宋体" w:eastAsia="宋体"/>
          <w:b w:val="0"/>
          <w:bCs/>
          <w:sz w:val="24"/>
          <w:szCs w:val="18"/>
        </w:rPr>
        <w:t>。</w:t>
      </w:r>
    </w:p>
    <w:p w14:paraId="4D20D666">
      <w:pPr>
        <w:spacing w:line="360" w:lineRule="auto"/>
        <w:rPr>
          <w:rFonts w:ascii="宋体" w:hAnsi="宋体" w:eastAsia="宋体" w:cs="Times New Roman"/>
          <w:b/>
          <w:bCs/>
          <w:sz w:val="24"/>
          <w:szCs w:val="18"/>
        </w:rPr>
      </w:pPr>
      <w:r>
        <w:rPr>
          <w:rFonts w:hint="eastAsia" w:ascii="宋体" w:hAnsi="宋体" w:eastAsia="宋体" w:cs="Times New Roman"/>
          <w:b/>
          <w:bCs/>
          <w:sz w:val="24"/>
          <w:szCs w:val="18"/>
        </w:rPr>
        <w:t>附件1：</w:t>
      </w:r>
    </w:p>
    <w:p w14:paraId="673DF7F8">
      <w:pPr>
        <w:spacing w:line="360" w:lineRule="auto"/>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服务质量承诺书</w:t>
      </w:r>
    </w:p>
    <w:p w14:paraId="65AB13CD">
      <w:pPr>
        <w:spacing w:line="360" w:lineRule="auto"/>
        <w:ind w:firstLine="480" w:firstLineChars="200"/>
        <w:rPr>
          <w:rFonts w:ascii="宋体" w:hAnsi="宋体" w:eastAsia="宋体" w:cs="Times New Roman"/>
          <w:sz w:val="24"/>
          <w:szCs w:val="18"/>
        </w:rPr>
      </w:pPr>
    </w:p>
    <w:p w14:paraId="4513287E">
      <w:pPr>
        <w:spacing w:line="360" w:lineRule="auto"/>
        <w:rPr>
          <w:rFonts w:ascii="宋体" w:hAnsi="宋体" w:eastAsia="宋体" w:cs="Times New Roman"/>
          <w:sz w:val="24"/>
          <w:szCs w:val="18"/>
        </w:rPr>
      </w:pPr>
      <w:r>
        <w:rPr>
          <w:rFonts w:hint="eastAsia" w:ascii="宋体" w:hAnsi="宋体" w:eastAsia="宋体" w:cs="Times New Roman"/>
          <w:sz w:val="24"/>
          <w:szCs w:val="18"/>
          <w:lang w:val="en-US" w:eastAsia="zh-CN"/>
        </w:rPr>
        <w:t>合肥经济技术开发区公用事业发展有限公司新桥分公司</w:t>
      </w:r>
      <w:r>
        <w:rPr>
          <w:rFonts w:hint="eastAsia" w:ascii="宋体" w:hAnsi="宋体" w:eastAsia="宋体" w:cs="Times New Roman"/>
          <w:sz w:val="24"/>
          <w:szCs w:val="18"/>
        </w:rPr>
        <w:t>：</w:t>
      </w:r>
    </w:p>
    <w:p w14:paraId="1DE2B5AD">
      <w:pPr>
        <w:autoSpaceDE w:val="0"/>
        <w:autoSpaceDN w:val="0"/>
        <w:adjustRightInd w:val="0"/>
        <w:spacing w:line="360" w:lineRule="auto"/>
        <w:ind w:firstLine="480" w:firstLineChars="200"/>
        <w:jc w:val="left"/>
        <w:rPr>
          <w:rFonts w:ascii="宋体" w:hAnsi="宋体" w:eastAsia="宋体" w:cs="Times New Roman"/>
          <w:sz w:val="24"/>
          <w:szCs w:val="18"/>
        </w:rPr>
      </w:pPr>
      <w:r>
        <w:rPr>
          <w:rFonts w:hint="eastAsia" w:ascii="宋体" w:hAnsi="宋体" w:eastAsia="宋体" w:cs="Times New Roman"/>
          <w:sz w:val="24"/>
          <w:szCs w:val="18"/>
        </w:rPr>
        <w:t xml:space="preserve"> </w:t>
      </w:r>
      <w:r>
        <w:rPr>
          <w:rFonts w:hint="eastAsia" w:ascii="宋体" w:hAnsi="宋体" w:eastAsia="宋体" w:cs="宋体"/>
          <w:b w:val="0"/>
          <w:bCs w:val="0"/>
          <w:sz w:val="24"/>
          <w:szCs w:val="24"/>
        </w:rPr>
        <w:t>本公司完全响应采购文件要求，并对委托</w:t>
      </w:r>
      <w:r>
        <w:rPr>
          <w:rFonts w:hint="eastAsia" w:ascii="宋体" w:hAnsi="宋体" w:eastAsia="宋体" w:cs="宋体"/>
          <w:b w:val="0"/>
          <w:bCs w:val="0"/>
          <w:sz w:val="24"/>
          <w:szCs w:val="24"/>
          <w:lang w:val="en-US" w:eastAsia="zh-CN"/>
        </w:rPr>
        <w:t>的</w:t>
      </w:r>
      <w:r>
        <w:rPr>
          <w:rFonts w:hint="eastAsia" w:ascii="宋体" w:hAnsi="宋体" w:eastAsia="宋体" w:cs="宋体"/>
          <w:b w:val="0"/>
          <w:bCs/>
          <w:spacing w:val="20"/>
          <w:sz w:val="24"/>
          <w:szCs w:val="24"/>
          <w:lang w:val="en-US" w:eastAsia="zh-CN"/>
        </w:rPr>
        <w:t>2026</w:t>
      </w:r>
      <w:r>
        <w:rPr>
          <w:rFonts w:hint="eastAsia" w:ascii="宋体" w:hAnsi="宋体" w:eastAsia="宋体" w:cs="宋体"/>
          <w:b w:val="0"/>
          <w:bCs/>
          <w:spacing w:val="20"/>
          <w:sz w:val="24"/>
          <w:szCs w:val="24"/>
        </w:rPr>
        <w:t>合肥经开区</w:t>
      </w:r>
      <w:r>
        <w:rPr>
          <w:rFonts w:hint="eastAsia" w:ascii="宋体" w:hAnsi="宋体" w:eastAsia="宋体" w:cs="宋体"/>
          <w:b w:val="0"/>
          <w:bCs/>
          <w:spacing w:val="20"/>
          <w:sz w:val="24"/>
          <w:szCs w:val="24"/>
          <w:lang w:val="en-US" w:eastAsia="zh-CN"/>
        </w:rPr>
        <w:t>新桥家园公租房</w:t>
      </w:r>
      <w:r>
        <w:rPr>
          <w:rFonts w:hint="eastAsia" w:ascii="宋体" w:hAnsi="宋体" w:eastAsia="宋体" w:cs="宋体"/>
          <w:b w:val="0"/>
          <w:bCs/>
          <w:spacing w:val="20"/>
          <w:sz w:val="24"/>
          <w:szCs w:val="24"/>
        </w:rPr>
        <w:t>等项目建筑垃圾及杂物清运、管道疏通、清淤定点服务</w:t>
      </w:r>
      <w:r>
        <w:rPr>
          <w:rFonts w:hint="eastAsia" w:ascii="宋体" w:hAnsi="宋体" w:eastAsia="宋体" w:cs="宋体"/>
          <w:b w:val="0"/>
          <w:bCs/>
          <w:spacing w:val="20"/>
          <w:sz w:val="24"/>
          <w:szCs w:val="24"/>
          <w:lang w:eastAsia="zh-CN"/>
        </w:rPr>
        <w:t>。</w:t>
      </w:r>
      <w:r>
        <w:rPr>
          <w:rFonts w:hint="eastAsia" w:ascii="宋体" w:hAnsi="宋体" w:eastAsia="宋体" w:cs="Times New Roman"/>
          <w:sz w:val="24"/>
          <w:szCs w:val="18"/>
        </w:rPr>
        <w:t>做如下承诺：</w:t>
      </w:r>
    </w:p>
    <w:p w14:paraId="06353338">
      <w:pPr>
        <w:spacing w:line="360" w:lineRule="auto"/>
        <w:ind w:firstLine="480" w:firstLineChars="200"/>
        <w:rPr>
          <w:rFonts w:ascii="宋体" w:hAnsi="宋体" w:eastAsia="宋体" w:cs="Times New Roman"/>
          <w:sz w:val="24"/>
          <w:szCs w:val="18"/>
        </w:rPr>
      </w:pPr>
      <w:r>
        <w:rPr>
          <w:rFonts w:hint="eastAsia" w:ascii="宋体" w:hAnsi="宋体" w:eastAsia="宋体" w:cs="Times New Roman"/>
          <w:sz w:val="24"/>
          <w:szCs w:val="18"/>
        </w:rPr>
        <w:t>1、承诺提供保障日常及突击性任务阶段垃圾清运</w:t>
      </w:r>
      <w:r>
        <w:rPr>
          <w:rFonts w:hint="default"/>
          <w:sz w:val="24"/>
          <w:szCs w:val="24"/>
          <w:lang w:val="en-US" w:eastAsia="zh-CN"/>
        </w:rPr>
        <w:t>管</w:t>
      </w:r>
      <w:r>
        <w:rPr>
          <w:rFonts w:hint="eastAsia"/>
          <w:sz w:val="24"/>
          <w:szCs w:val="24"/>
          <w:lang w:val="en-US" w:eastAsia="zh-CN"/>
        </w:rPr>
        <w:t>、</w:t>
      </w:r>
      <w:r>
        <w:rPr>
          <w:rFonts w:hint="default"/>
          <w:sz w:val="24"/>
          <w:szCs w:val="24"/>
          <w:lang w:val="en-US" w:eastAsia="zh-CN"/>
        </w:rPr>
        <w:t>道疏通</w:t>
      </w:r>
      <w:r>
        <w:rPr>
          <w:rFonts w:hint="eastAsia"/>
          <w:sz w:val="24"/>
          <w:szCs w:val="24"/>
          <w:lang w:val="en-US" w:eastAsia="zh-CN"/>
        </w:rPr>
        <w:t>和</w:t>
      </w:r>
      <w:r>
        <w:rPr>
          <w:rFonts w:hint="default"/>
          <w:sz w:val="24"/>
          <w:szCs w:val="24"/>
          <w:lang w:val="en-US" w:eastAsia="zh-CN"/>
        </w:rPr>
        <w:t>清淤</w:t>
      </w:r>
      <w:r>
        <w:rPr>
          <w:rFonts w:hint="eastAsia" w:ascii="宋体" w:hAnsi="宋体" w:eastAsia="宋体" w:cs="Times New Roman"/>
          <w:sz w:val="24"/>
          <w:szCs w:val="18"/>
        </w:rPr>
        <w:t>服务所需要的车辆、人工、机械等，不以任何理由拒绝提供服务。</w:t>
      </w:r>
    </w:p>
    <w:p w14:paraId="60CDBE30">
      <w:pPr>
        <w:spacing w:line="360" w:lineRule="auto"/>
        <w:ind w:firstLine="480" w:firstLineChars="200"/>
        <w:rPr>
          <w:rFonts w:ascii="宋体" w:hAnsi="宋体" w:eastAsia="宋体" w:cs="Times New Roman"/>
          <w:sz w:val="24"/>
          <w:szCs w:val="18"/>
        </w:rPr>
      </w:pPr>
      <w:r>
        <w:rPr>
          <w:rFonts w:hint="eastAsia" w:ascii="宋体" w:hAnsi="宋体" w:eastAsia="宋体" w:cs="Times New Roman"/>
          <w:sz w:val="24"/>
          <w:szCs w:val="18"/>
        </w:rPr>
        <w:t>2、承诺垃圾清运过程中所有安全风险自担。</w:t>
      </w:r>
    </w:p>
    <w:p w14:paraId="1B657058">
      <w:pPr>
        <w:spacing w:line="360" w:lineRule="auto"/>
        <w:ind w:firstLine="480" w:firstLineChars="200"/>
        <w:rPr>
          <w:rFonts w:ascii="宋体" w:hAnsi="宋体" w:eastAsia="宋体" w:cs="Times New Roman"/>
          <w:sz w:val="24"/>
          <w:szCs w:val="18"/>
        </w:rPr>
      </w:pPr>
      <w:r>
        <w:rPr>
          <w:rFonts w:hint="eastAsia" w:ascii="宋体" w:hAnsi="宋体" w:eastAsia="宋体" w:cs="Times New Roman"/>
          <w:sz w:val="24"/>
          <w:szCs w:val="18"/>
        </w:rPr>
        <w:t>3、承诺车容车貌、垃圾收集、分类、清运</w:t>
      </w:r>
      <w:r>
        <w:rPr>
          <w:rFonts w:hint="eastAsia" w:ascii="宋体" w:hAnsi="宋体" w:eastAsia="宋体" w:cs="Times New Roman"/>
          <w:sz w:val="24"/>
          <w:szCs w:val="18"/>
          <w:lang w:eastAsia="zh-CN"/>
        </w:rPr>
        <w:t>、</w:t>
      </w:r>
      <w:r>
        <w:rPr>
          <w:rFonts w:hint="eastAsia" w:ascii="宋体" w:hAnsi="宋体" w:eastAsia="宋体" w:cs="Times New Roman"/>
          <w:sz w:val="24"/>
          <w:szCs w:val="18"/>
        </w:rPr>
        <w:t>倾倒处置地点符合环保、城管、交通等部门相关管理要求，针对服务期间的垃圾倾倒点，我司将以书面形式报采购人备案，如未在规定时间报送或不满足采购人要求，采购人有权终止合同。如在合同期间内，垃圾倾倒点发生变更，将在变更后2日内书面报采购人备案。</w:t>
      </w:r>
    </w:p>
    <w:p w14:paraId="0458335E">
      <w:pPr>
        <w:spacing w:line="360" w:lineRule="auto"/>
        <w:ind w:firstLine="480" w:firstLineChars="200"/>
        <w:rPr>
          <w:rFonts w:ascii="宋体" w:hAnsi="宋体" w:eastAsia="宋体" w:cs="Times New Roman"/>
          <w:sz w:val="24"/>
          <w:szCs w:val="18"/>
        </w:rPr>
      </w:pPr>
      <w:r>
        <w:rPr>
          <w:rFonts w:hint="eastAsia" w:ascii="宋体" w:hAnsi="宋体" w:eastAsia="宋体" w:cs="Times New Roman"/>
          <w:sz w:val="24"/>
          <w:szCs w:val="18"/>
        </w:rPr>
        <w:t>4、服务期内，承诺无条件接受采购人的</w:t>
      </w:r>
      <w:r>
        <w:rPr>
          <w:rFonts w:hint="eastAsia" w:ascii="宋体" w:hAnsi="宋体" w:eastAsia="宋体" w:cs="Times New Roman"/>
          <w:sz w:val="24"/>
          <w:szCs w:val="18"/>
          <w:lang w:eastAsia="zh-CN"/>
        </w:rPr>
        <w:t>监督、考核</w:t>
      </w:r>
      <w:r>
        <w:rPr>
          <w:rFonts w:hint="eastAsia" w:ascii="宋体" w:hAnsi="宋体" w:eastAsia="宋体" w:cs="Times New Roman"/>
          <w:sz w:val="24"/>
          <w:szCs w:val="18"/>
        </w:rPr>
        <w:t>。</w:t>
      </w:r>
    </w:p>
    <w:p w14:paraId="26ADDCF6">
      <w:pPr>
        <w:spacing w:line="360" w:lineRule="auto"/>
        <w:ind w:firstLine="480" w:firstLineChars="200"/>
        <w:rPr>
          <w:rFonts w:ascii="宋体" w:hAnsi="宋体" w:eastAsia="宋体" w:cs="Times New Roman"/>
          <w:sz w:val="24"/>
          <w:szCs w:val="18"/>
        </w:rPr>
      </w:pPr>
      <w:r>
        <w:rPr>
          <w:rFonts w:hint="eastAsia" w:ascii="宋体" w:hAnsi="宋体" w:eastAsia="宋体" w:cs="Times New Roman"/>
          <w:sz w:val="24"/>
          <w:szCs w:val="18"/>
        </w:rPr>
        <w:t>5、合同期间内，未履行相应承诺，采购人可扣除服务费并终止合同，给采购人造成损失的，给予赔偿。</w:t>
      </w:r>
    </w:p>
    <w:p w14:paraId="1254DE30">
      <w:pPr>
        <w:spacing w:line="360" w:lineRule="auto"/>
        <w:ind w:firstLine="480" w:firstLineChars="200"/>
        <w:rPr>
          <w:rFonts w:hint="eastAsia" w:ascii="宋体" w:hAnsi="宋体" w:eastAsia="宋体" w:cs="Times New Roman"/>
          <w:sz w:val="24"/>
          <w:szCs w:val="18"/>
        </w:rPr>
      </w:pPr>
      <w:r>
        <w:rPr>
          <w:rFonts w:hint="eastAsia" w:ascii="宋体" w:hAnsi="宋体" w:eastAsia="宋体" w:cs="Times New Roman"/>
          <w:sz w:val="24"/>
          <w:szCs w:val="18"/>
        </w:rPr>
        <w:t xml:space="preserve">                                                     </w:t>
      </w:r>
    </w:p>
    <w:p w14:paraId="0415E437">
      <w:pPr>
        <w:spacing w:line="360" w:lineRule="auto"/>
        <w:ind w:firstLine="480" w:firstLineChars="200"/>
        <w:rPr>
          <w:rFonts w:hint="eastAsia" w:ascii="宋体" w:hAnsi="宋体" w:eastAsia="宋体" w:cs="Times New Roman"/>
          <w:sz w:val="24"/>
          <w:szCs w:val="18"/>
        </w:rPr>
      </w:pPr>
    </w:p>
    <w:p w14:paraId="44330CF1">
      <w:pPr>
        <w:spacing w:line="360" w:lineRule="auto"/>
        <w:jc w:val="right"/>
        <w:rPr>
          <w:rFonts w:ascii="宋体" w:hAnsi="宋体" w:eastAsia="宋体" w:cs="Times New Roman"/>
          <w:sz w:val="24"/>
          <w:szCs w:val="18"/>
        </w:rPr>
      </w:pPr>
      <w:r>
        <w:rPr>
          <w:rFonts w:hint="eastAsia" w:ascii="宋体" w:hAnsi="宋体" w:eastAsia="宋体" w:cs="Times New Roman"/>
          <w:sz w:val="24"/>
          <w:szCs w:val="18"/>
        </w:rPr>
        <w:t>单位（盖章）</w:t>
      </w:r>
    </w:p>
    <w:p w14:paraId="7EA93A0F">
      <w:pPr>
        <w:spacing w:line="360" w:lineRule="auto"/>
        <w:ind w:firstLine="480" w:firstLineChars="200"/>
        <w:rPr>
          <w:rFonts w:ascii="宋体" w:hAnsi="宋体" w:eastAsia="宋体" w:cs="Times New Roman"/>
          <w:sz w:val="24"/>
          <w:szCs w:val="18"/>
        </w:rPr>
      </w:pPr>
      <w:r>
        <w:rPr>
          <w:rFonts w:hint="eastAsia" w:ascii="宋体" w:hAnsi="宋体" w:eastAsia="宋体" w:cs="Times New Roman"/>
          <w:sz w:val="24"/>
          <w:szCs w:val="18"/>
        </w:rPr>
        <w:t xml:space="preserve">                                                     年  月   日</w:t>
      </w:r>
    </w:p>
    <w:p w14:paraId="344DCCB7">
      <w:pPr>
        <w:spacing w:line="360" w:lineRule="auto"/>
        <w:rPr>
          <w:rFonts w:hint="eastAsia" w:ascii="宋体" w:hAnsi="宋体" w:eastAsia="宋体" w:cs="Times New Roman"/>
          <w:b/>
          <w:bCs/>
          <w:sz w:val="24"/>
          <w:szCs w:val="18"/>
        </w:rPr>
      </w:pPr>
    </w:p>
    <w:p w14:paraId="2A0FFC49">
      <w:pPr>
        <w:spacing w:line="360" w:lineRule="auto"/>
        <w:rPr>
          <w:rFonts w:hint="eastAsia" w:ascii="宋体" w:hAnsi="宋体" w:eastAsia="宋体" w:cs="Times New Roman"/>
          <w:b/>
          <w:bCs/>
          <w:sz w:val="24"/>
          <w:szCs w:val="18"/>
        </w:rPr>
      </w:pPr>
    </w:p>
    <w:p w14:paraId="5BFCD060">
      <w:pPr>
        <w:spacing w:line="360" w:lineRule="auto"/>
        <w:rPr>
          <w:rFonts w:hint="eastAsia" w:ascii="宋体" w:hAnsi="宋体" w:eastAsia="宋体" w:cs="Times New Roman"/>
          <w:b/>
          <w:bCs/>
          <w:sz w:val="24"/>
          <w:szCs w:val="18"/>
        </w:rPr>
      </w:pPr>
    </w:p>
    <w:p w14:paraId="0D54597B">
      <w:pPr>
        <w:spacing w:line="360" w:lineRule="auto"/>
        <w:rPr>
          <w:rFonts w:hint="eastAsia" w:ascii="宋体" w:hAnsi="宋体" w:eastAsia="宋体" w:cs="Times New Roman"/>
          <w:b/>
          <w:bCs/>
          <w:sz w:val="24"/>
          <w:szCs w:val="18"/>
        </w:rPr>
      </w:pPr>
    </w:p>
    <w:p w14:paraId="73C21954">
      <w:pPr>
        <w:spacing w:line="360" w:lineRule="auto"/>
        <w:rPr>
          <w:rFonts w:hint="eastAsia" w:ascii="宋体" w:hAnsi="宋体" w:eastAsia="宋体" w:cs="Times New Roman"/>
          <w:b/>
          <w:bCs/>
          <w:sz w:val="24"/>
          <w:szCs w:val="18"/>
        </w:rPr>
      </w:pPr>
    </w:p>
    <w:p w14:paraId="7A55CC4C">
      <w:pPr>
        <w:spacing w:line="360" w:lineRule="auto"/>
        <w:rPr>
          <w:rFonts w:hint="eastAsia" w:ascii="宋体" w:hAnsi="宋体" w:eastAsia="宋体" w:cs="Times New Roman"/>
          <w:b/>
          <w:bCs/>
          <w:sz w:val="24"/>
          <w:szCs w:val="18"/>
        </w:rPr>
      </w:pPr>
    </w:p>
    <w:p w14:paraId="003A0A99">
      <w:pPr>
        <w:spacing w:line="360" w:lineRule="auto"/>
        <w:rPr>
          <w:rFonts w:hint="eastAsia" w:ascii="宋体" w:hAnsi="宋体" w:eastAsia="宋体" w:cs="Times New Roman"/>
          <w:b/>
          <w:bCs/>
          <w:sz w:val="24"/>
          <w:szCs w:val="18"/>
        </w:rPr>
      </w:pPr>
    </w:p>
    <w:p w14:paraId="106CEDA1">
      <w:pPr>
        <w:spacing w:line="360" w:lineRule="auto"/>
        <w:rPr>
          <w:rFonts w:hint="eastAsia" w:ascii="宋体" w:hAnsi="宋体" w:eastAsia="宋体" w:cs="Times New Roman"/>
          <w:b/>
          <w:bCs/>
          <w:sz w:val="24"/>
          <w:szCs w:val="18"/>
        </w:rPr>
      </w:pPr>
      <w:r>
        <w:rPr>
          <w:rFonts w:hint="eastAsia" w:ascii="宋体" w:hAnsi="宋体" w:eastAsia="宋体" w:cs="Times New Roman"/>
          <w:b/>
          <w:bCs/>
          <w:sz w:val="24"/>
          <w:szCs w:val="18"/>
        </w:rPr>
        <w:t>附件2：</w:t>
      </w:r>
    </w:p>
    <w:p w14:paraId="7EBD6B0A">
      <w:pPr>
        <w:ind w:firstLine="0"/>
        <w:jc w:val="center"/>
        <w:rPr>
          <w:rFonts w:hAnsi="宋体" w:cs="宋体"/>
          <w:szCs w:val="24"/>
        </w:rPr>
      </w:pPr>
      <w:r>
        <w:rPr>
          <w:rFonts w:hint="eastAsia" w:hAnsi="宋体" w:cs="宋体"/>
          <w:bCs/>
          <w:color w:val="000000"/>
          <w:szCs w:val="24"/>
        </w:rPr>
        <w:t xml:space="preserve">  </w:t>
      </w:r>
      <w:r>
        <w:rPr>
          <w:rFonts w:hint="eastAsia" w:ascii="黑体" w:hAnsi="黑体" w:eastAsia="黑体" w:cs="黑体"/>
          <w:sz w:val="36"/>
          <w:szCs w:val="36"/>
        </w:rPr>
        <w:t>垃圾清运考核表</w:t>
      </w:r>
    </w:p>
    <w:tbl>
      <w:tblPr>
        <w:tblStyle w:val="20"/>
        <w:tblpPr w:leftFromText="180" w:rightFromText="180" w:vertAnchor="text" w:horzAnchor="page" w:tblpX="1177" w:tblpY="106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0"/>
        <w:gridCol w:w="4569"/>
        <w:gridCol w:w="1191"/>
        <w:gridCol w:w="1260"/>
        <w:gridCol w:w="1440"/>
      </w:tblGrid>
      <w:tr w14:paraId="7A5FA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1260" w:type="dxa"/>
            <w:tcBorders>
              <w:top w:val="single" w:color="auto" w:sz="4" w:space="0"/>
              <w:left w:val="single" w:color="auto" w:sz="4" w:space="0"/>
              <w:bottom w:val="single" w:color="auto" w:sz="4" w:space="0"/>
              <w:right w:val="single" w:color="auto" w:sz="4" w:space="0"/>
            </w:tcBorders>
            <w:noWrap w:val="0"/>
            <w:vAlign w:val="center"/>
          </w:tcPr>
          <w:p w14:paraId="0D44DC2D">
            <w:pPr>
              <w:ind w:firstLine="422"/>
              <w:jc w:val="left"/>
              <w:rPr>
                <w:rFonts w:hAnsi="宋体" w:cs="宋体"/>
                <w:b/>
                <w:bCs/>
                <w:szCs w:val="21"/>
              </w:rPr>
            </w:pPr>
            <w:r>
              <w:rPr>
                <w:rFonts w:ascii="Calibri" w:hAnsi="Calibri"/>
                <w:b/>
                <w:bCs/>
                <w:szCs w:val="22"/>
              </w:rPr>
              <mc:AlternateContent>
                <mc:Choice Requires="wps">
                  <w:drawing>
                    <wp:anchor distT="0" distB="0" distL="114300" distR="114300" simplePos="0" relativeHeight="251660288" behindDoc="0" locked="0" layoutInCell="1" allowOverlap="1">
                      <wp:simplePos x="0" y="0"/>
                      <wp:positionH relativeFrom="column">
                        <wp:posOffset>-62230</wp:posOffset>
                      </wp:positionH>
                      <wp:positionV relativeFrom="paragraph">
                        <wp:posOffset>31115</wp:posOffset>
                      </wp:positionV>
                      <wp:extent cx="742950" cy="305435"/>
                      <wp:effectExtent l="1905" t="4445" r="17145" b="13970"/>
                      <wp:wrapNone/>
                      <wp:docPr id="1" name="直接连接符 1"/>
                      <wp:cNvGraphicFramePr/>
                      <a:graphic xmlns:a="http://schemas.openxmlformats.org/drawingml/2006/main">
                        <a:graphicData uri="http://schemas.microsoft.com/office/word/2010/wordprocessingShape">
                          <wps:wsp>
                            <wps:cNvCnPr/>
                            <wps:spPr>
                              <a:xfrm>
                                <a:off x="0" y="0"/>
                                <a:ext cx="742950" cy="305435"/>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4.9pt;margin-top:2.45pt;height:24.05pt;width:58.5pt;z-index:251660288;mso-width-relative:page;mso-height-relative:page;" filled="f" stroked="t" coordsize="21600,21600" o:gfxdata="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B5Ff+/VAAAABwEAAA8AAAAAAAAAAQAgAAAAIgAAAGRycy9kb3ducmV2Lnht&#10;bFBLAQIUABQAAAAIAIdO4kAnsM3r/AEAAPYDAAAOAAAAAAAAAAEAIAAAACQBAABkcnMvZTJvRG9j&#10;LnhtbFBLBQYAAAAABgAGAFkBAACSBQAAAAA=&#10;">
                      <v:fill on="f" focussize="0,0"/>
                      <v:stroke color="#000000" joinstyle="round"/>
                      <v:imagedata o:title=""/>
                      <o:lock v:ext="edit" aspectratio="f"/>
                    </v:line>
                  </w:pict>
                </mc:Fallback>
              </mc:AlternateContent>
            </w:r>
            <w:r>
              <w:rPr>
                <w:rFonts w:hint="eastAsia" w:hAnsi="宋体" w:cs="宋体"/>
                <w:b/>
                <w:bCs/>
                <w:szCs w:val="21"/>
              </w:rPr>
              <w:t>项目分值</w:t>
            </w:r>
          </w:p>
        </w:tc>
        <w:tc>
          <w:tcPr>
            <w:tcW w:w="4569" w:type="dxa"/>
            <w:tcBorders>
              <w:top w:val="single" w:color="auto" w:sz="4" w:space="0"/>
              <w:left w:val="single" w:color="auto" w:sz="4" w:space="0"/>
              <w:bottom w:val="single" w:color="auto" w:sz="4" w:space="0"/>
              <w:right w:val="single" w:color="auto" w:sz="4" w:space="0"/>
            </w:tcBorders>
            <w:noWrap w:val="0"/>
            <w:vAlign w:val="center"/>
          </w:tcPr>
          <w:p w14:paraId="0E0DC5DE">
            <w:pPr>
              <w:jc w:val="center"/>
              <w:rPr>
                <w:rFonts w:hAnsi="宋体" w:cs="宋体"/>
                <w:b/>
                <w:bCs/>
                <w:szCs w:val="21"/>
              </w:rPr>
            </w:pPr>
            <w:r>
              <w:rPr>
                <w:rFonts w:hint="eastAsia" w:hAnsi="宋体" w:cs="宋体"/>
                <w:b/>
                <w:bCs/>
                <w:szCs w:val="21"/>
              </w:rPr>
              <w:t>考核要素</w:t>
            </w:r>
          </w:p>
        </w:tc>
        <w:tc>
          <w:tcPr>
            <w:tcW w:w="1191" w:type="dxa"/>
            <w:tcBorders>
              <w:top w:val="single" w:color="auto" w:sz="4" w:space="0"/>
              <w:left w:val="single" w:color="auto" w:sz="4" w:space="0"/>
              <w:bottom w:val="single" w:color="auto" w:sz="4" w:space="0"/>
              <w:right w:val="single" w:color="auto" w:sz="4" w:space="0"/>
            </w:tcBorders>
            <w:noWrap w:val="0"/>
            <w:vAlign w:val="center"/>
          </w:tcPr>
          <w:p w14:paraId="7D69DD1F">
            <w:pPr>
              <w:rPr>
                <w:rFonts w:hAnsi="宋体" w:cs="宋体"/>
                <w:b/>
                <w:bCs/>
                <w:szCs w:val="21"/>
              </w:rPr>
            </w:pPr>
            <w:r>
              <w:rPr>
                <w:rFonts w:hint="eastAsia" w:hAnsi="宋体" w:cs="宋体"/>
                <w:b/>
                <w:bCs/>
                <w:szCs w:val="21"/>
              </w:rPr>
              <w:t>扣分标准</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32294026">
            <w:pPr>
              <w:jc w:val="center"/>
              <w:rPr>
                <w:rFonts w:hAnsi="宋体" w:cs="宋体"/>
                <w:b/>
                <w:bCs/>
                <w:szCs w:val="21"/>
              </w:rPr>
            </w:pPr>
            <w:r>
              <w:rPr>
                <w:rFonts w:hint="eastAsia" w:hAnsi="宋体" w:cs="宋体"/>
                <w:b/>
                <w:bCs/>
                <w:szCs w:val="21"/>
              </w:rPr>
              <w:t>巡查考核</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41BB6F70">
            <w:pPr>
              <w:jc w:val="center"/>
              <w:rPr>
                <w:rFonts w:hAnsi="宋体" w:cs="宋体"/>
                <w:b/>
                <w:bCs/>
                <w:szCs w:val="21"/>
              </w:rPr>
            </w:pPr>
            <w:r>
              <w:rPr>
                <w:rFonts w:hint="eastAsia" w:hAnsi="宋体" w:cs="宋体"/>
                <w:b/>
                <w:bCs/>
                <w:szCs w:val="21"/>
              </w:rPr>
              <w:t>扣分事由</w:t>
            </w:r>
          </w:p>
        </w:tc>
      </w:tr>
      <w:tr w14:paraId="2E516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6" w:hRule="atLeast"/>
        </w:trPr>
        <w:tc>
          <w:tcPr>
            <w:tcW w:w="1260" w:type="dxa"/>
            <w:tcBorders>
              <w:top w:val="single" w:color="auto" w:sz="4" w:space="0"/>
              <w:left w:val="single" w:color="auto" w:sz="4" w:space="0"/>
              <w:bottom w:val="single" w:color="auto" w:sz="4" w:space="0"/>
              <w:right w:val="single" w:color="auto" w:sz="4" w:space="0"/>
            </w:tcBorders>
            <w:noWrap w:val="0"/>
            <w:vAlign w:val="center"/>
          </w:tcPr>
          <w:p w14:paraId="55B0371E">
            <w:pPr>
              <w:spacing w:line="360" w:lineRule="auto"/>
              <w:jc w:val="center"/>
              <w:rPr>
                <w:rFonts w:hAnsi="宋体" w:cs="宋体"/>
                <w:szCs w:val="21"/>
              </w:rPr>
            </w:pPr>
            <w:r>
              <w:rPr>
                <w:rFonts w:hint="eastAsia" w:hAnsi="宋体" w:cs="宋体"/>
                <w:szCs w:val="21"/>
              </w:rPr>
              <w:t>工作态度（20分）</w:t>
            </w:r>
          </w:p>
        </w:tc>
        <w:tc>
          <w:tcPr>
            <w:tcW w:w="4569" w:type="dxa"/>
            <w:tcBorders>
              <w:top w:val="single" w:color="auto" w:sz="4" w:space="0"/>
              <w:left w:val="single" w:color="auto" w:sz="4" w:space="0"/>
              <w:bottom w:val="single" w:color="auto" w:sz="4" w:space="0"/>
              <w:right w:val="single" w:color="auto" w:sz="4" w:space="0"/>
            </w:tcBorders>
            <w:noWrap w:val="0"/>
            <w:vAlign w:val="center"/>
          </w:tcPr>
          <w:p w14:paraId="2D79C3E1">
            <w:pPr>
              <w:spacing w:line="360" w:lineRule="auto"/>
              <w:jc w:val="left"/>
              <w:rPr>
                <w:rFonts w:hAnsi="宋体" w:cs="宋体"/>
                <w:szCs w:val="21"/>
              </w:rPr>
            </w:pPr>
            <w:r>
              <w:rPr>
                <w:rFonts w:hint="eastAsia" w:hAnsi="宋体" w:cs="宋体"/>
                <w:szCs w:val="21"/>
              </w:rPr>
              <w:t>服务态度恶劣的；野蛮施工的；破坏公共设施的；不能用铲车作业是否用人工上车的；没有按要求施工的；违反交通法规及企事业单位、生活小区的规章制度的。</w:t>
            </w:r>
          </w:p>
        </w:tc>
        <w:tc>
          <w:tcPr>
            <w:tcW w:w="1191" w:type="dxa"/>
            <w:tcBorders>
              <w:top w:val="single" w:color="auto" w:sz="4" w:space="0"/>
              <w:left w:val="single" w:color="auto" w:sz="4" w:space="0"/>
              <w:bottom w:val="single" w:color="auto" w:sz="4" w:space="0"/>
              <w:right w:val="single" w:color="auto" w:sz="4" w:space="0"/>
            </w:tcBorders>
            <w:noWrap w:val="0"/>
            <w:vAlign w:val="center"/>
          </w:tcPr>
          <w:p w14:paraId="62F2B83E">
            <w:pPr>
              <w:spacing w:line="360" w:lineRule="auto"/>
              <w:rPr>
                <w:rFonts w:hAnsi="宋体" w:cs="宋体"/>
                <w:szCs w:val="21"/>
              </w:rPr>
            </w:pPr>
            <w:r>
              <w:rPr>
                <w:rFonts w:hint="eastAsia" w:hAnsi="宋体" w:cs="宋体"/>
                <w:szCs w:val="21"/>
              </w:rPr>
              <w:t>5-8分/点</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2154AFC6">
            <w:pPr>
              <w:spacing w:line="360" w:lineRule="auto"/>
              <w:ind w:firstLine="420"/>
              <w:jc w:val="center"/>
              <w:rPr>
                <w:rFonts w:hAnsi="宋体" w:cs="宋体"/>
                <w:szCs w:val="21"/>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463C5E33">
            <w:pPr>
              <w:spacing w:line="360" w:lineRule="auto"/>
              <w:ind w:firstLine="420"/>
              <w:jc w:val="center"/>
              <w:rPr>
                <w:rFonts w:hAnsi="宋体" w:cs="宋体"/>
                <w:szCs w:val="21"/>
              </w:rPr>
            </w:pPr>
          </w:p>
        </w:tc>
      </w:tr>
      <w:tr w14:paraId="33EE7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60" w:type="dxa"/>
            <w:tcBorders>
              <w:top w:val="single" w:color="auto" w:sz="4" w:space="0"/>
              <w:left w:val="single" w:color="auto" w:sz="4" w:space="0"/>
              <w:bottom w:val="single" w:color="auto" w:sz="4" w:space="0"/>
              <w:right w:val="single" w:color="auto" w:sz="4" w:space="0"/>
            </w:tcBorders>
            <w:noWrap w:val="0"/>
            <w:vAlign w:val="center"/>
          </w:tcPr>
          <w:p w14:paraId="2A943458">
            <w:pPr>
              <w:spacing w:line="360" w:lineRule="auto"/>
              <w:jc w:val="center"/>
              <w:rPr>
                <w:rFonts w:hAnsi="宋体" w:cs="宋体"/>
                <w:szCs w:val="21"/>
              </w:rPr>
            </w:pPr>
            <w:r>
              <w:rPr>
                <w:rFonts w:hint="eastAsia" w:hAnsi="宋体" w:cs="宋体"/>
                <w:szCs w:val="21"/>
              </w:rPr>
              <w:t>清运现场（10分）</w:t>
            </w:r>
          </w:p>
        </w:tc>
        <w:tc>
          <w:tcPr>
            <w:tcW w:w="4569" w:type="dxa"/>
            <w:tcBorders>
              <w:top w:val="single" w:color="auto" w:sz="4" w:space="0"/>
              <w:left w:val="single" w:color="auto" w:sz="4" w:space="0"/>
              <w:bottom w:val="single" w:color="auto" w:sz="4" w:space="0"/>
              <w:right w:val="single" w:color="auto" w:sz="4" w:space="0"/>
            </w:tcBorders>
            <w:noWrap w:val="0"/>
            <w:vAlign w:val="center"/>
          </w:tcPr>
          <w:p w14:paraId="2B5F1D05">
            <w:pPr>
              <w:spacing w:line="360" w:lineRule="auto"/>
              <w:jc w:val="left"/>
              <w:rPr>
                <w:rFonts w:hAnsi="宋体" w:cs="宋体"/>
                <w:szCs w:val="21"/>
              </w:rPr>
            </w:pPr>
            <w:r>
              <w:rPr>
                <w:rFonts w:hint="eastAsia" w:hAnsi="宋体" w:cs="宋体"/>
                <w:szCs w:val="21"/>
              </w:rPr>
              <w:t>垃圾清理不彻底的；清理垃圾洒落的；垃圾现场清理不干净的。</w:t>
            </w:r>
          </w:p>
        </w:tc>
        <w:tc>
          <w:tcPr>
            <w:tcW w:w="1191" w:type="dxa"/>
            <w:tcBorders>
              <w:top w:val="single" w:color="auto" w:sz="4" w:space="0"/>
              <w:left w:val="single" w:color="auto" w:sz="4" w:space="0"/>
              <w:bottom w:val="single" w:color="auto" w:sz="4" w:space="0"/>
              <w:right w:val="single" w:color="auto" w:sz="4" w:space="0"/>
            </w:tcBorders>
            <w:noWrap w:val="0"/>
            <w:vAlign w:val="center"/>
          </w:tcPr>
          <w:p w14:paraId="3615A655">
            <w:pPr>
              <w:spacing w:line="360" w:lineRule="auto"/>
              <w:rPr>
                <w:rFonts w:hAnsi="宋体" w:cs="宋体"/>
                <w:szCs w:val="21"/>
              </w:rPr>
            </w:pPr>
            <w:r>
              <w:rPr>
                <w:rFonts w:hint="eastAsia" w:hAnsi="宋体" w:cs="宋体"/>
                <w:szCs w:val="21"/>
              </w:rPr>
              <w:t>2-5分/点</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3D00EED5">
            <w:pPr>
              <w:spacing w:line="360" w:lineRule="auto"/>
              <w:ind w:firstLine="420"/>
              <w:jc w:val="center"/>
              <w:rPr>
                <w:rFonts w:hAnsi="宋体" w:cs="宋体"/>
                <w:szCs w:val="21"/>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738CDA55">
            <w:pPr>
              <w:spacing w:line="360" w:lineRule="auto"/>
              <w:ind w:firstLine="420"/>
              <w:jc w:val="center"/>
              <w:rPr>
                <w:rFonts w:hAnsi="宋体" w:cs="宋体"/>
                <w:szCs w:val="21"/>
              </w:rPr>
            </w:pPr>
          </w:p>
        </w:tc>
      </w:tr>
      <w:tr w14:paraId="7DB29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trPr>
        <w:tc>
          <w:tcPr>
            <w:tcW w:w="1260" w:type="dxa"/>
            <w:tcBorders>
              <w:top w:val="single" w:color="auto" w:sz="4" w:space="0"/>
              <w:left w:val="single" w:color="auto" w:sz="4" w:space="0"/>
              <w:bottom w:val="single" w:color="auto" w:sz="4" w:space="0"/>
              <w:right w:val="single" w:color="auto" w:sz="4" w:space="0"/>
            </w:tcBorders>
            <w:noWrap w:val="0"/>
            <w:vAlign w:val="center"/>
          </w:tcPr>
          <w:p w14:paraId="16AE7DC6">
            <w:pPr>
              <w:spacing w:line="360" w:lineRule="auto"/>
              <w:jc w:val="center"/>
              <w:rPr>
                <w:rFonts w:hAnsi="宋体" w:cs="宋体"/>
                <w:szCs w:val="21"/>
              </w:rPr>
            </w:pPr>
            <w:r>
              <w:rPr>
                <w:rFonts w:hint="eastAsia" w:hAnsi="宋体" w:cs="宋体"/>
                <w:szCs w:val="21"/>
              </w:rPr>
              <w:t>预约清运（10分）</w:t>
            </w:r>
          </w:p>
        </w:tc>
        <w:tc>
          <w:tcPr>
            <w:tcW w:w="4569" w:type="dxa"/>
            <w:tcBorders>
              <w:top w:val="single" w:color="auto" w:sz="4" w:space="0"/>
              <w:left w:val="single" w:color="auto" w:sz="4" w:space="0"/>
              <w:bottom w:val="single" w:color="auto" w:sz="4" w:space="0"/>
              <w:right w:val="single" w:color="auto" w:sz="4" w:space="0"/>
            </w:tcBorders>
            <w:noWrap w:val="0"/>
            <w:vAlign w:val="center"/>
          </w:tcPr>
          <w:p w14:paraId="449D2587">
            <w:pPr>
              <w:spacing w:line="360" w:lineRule="auto"/>
              <w:jc w:val="left"/>
              <w:rPr>
                <w:rFonts w:hAnsi="宋体" w:cs="宋体"/>
                <w:szCs w:val="21"/>
              </w:rPr>
            </w:pPr>
            <w:r>
              <w:rPr>
                <w:rFonts w:hint="eastAsia" w:hAnsi="宋体" w:cs="宋体"/>
                <w:szCs w:val="21"/>
              </w:rPr>
              <w:t>打电话超过3次不接电话的；没有按时到达现场的；无故拖延时间的。</w:t>
            </w:r>
          </w:p>
        </w:tc>
        <w:tc>
          <w:tcPr>
            <w:tcW w:w="1191" w:type="dxa"/>
            <w:tcBorders>
              <w:top w:val="single" w:color="auto" w:sz="4" w:space="0"/>
              <w:left w:val="single" w:color="auto" w:sz="4" w:space="0"/>
              <w:bottom w:val="single" w:color="auto" w:sz="4" w:space="0"/>
              <w:right w:val="single" w:color="auto" w:sz="4" w:space="0"/>
            </w:tcBorders>
            <w:noWrap w:val="0"/>
            <w:vAlign w:val="center"/>
          </w:tcPr>
          <w:p w14:paraId="21BDB722">
            <w:pPr>
              <w:spacing w:line="360" w:lineRule="auto"/>
              <w:rPr>
                <w:rFonts w:hAnsi="宋体" w:cs="宋体"/>
                <w:szCs w:val="21"/>
              </w:rPr>
            </w:pPr>
            <w:r>
              <w:rPr>
                <w:rFonts w:hint="eastAsia" w:hAnsi="宋体" w:cs="宋体"/>
                <w:szCs w:val="21"/>
              </w:rPr>
              <w:t>5-10分/点</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1C89DCB1">
            <w:pPr>
              <w:spacing w:line="360" w:lineRule="auto"/>
              <w:ind w:firstLine="420"/>
              <w:jc w:val="center"/>
              <w:rPr>
                <w:rFonts w:hAnsi="宋体" w:cs="宋体"/>
                <w:szCs w:val="21"/>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4AD074E7">
            <w:pPr>
              <w:spacing w:line="360" w:lineRule="auto"/>
              <w:ind w:firstLine="420"/>
              <w:jc w:val="center"/>
              <w:rPr>
                <w:rFonts w:hAnsi="宋体" w:cs="宋体"/>
                <w:szCs w:val="21"/>
              </w:rPr>
            </w:pPr>
          </w:p>
        </w:tc>
      </w:tr>
      <w:tr w14:paraId="1CB7D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1" w:hRule="atLeast"/>
        </w:trPr>
        <w:tc>
          <w:tcPr>
            <w:tcW w:w="1260" w:type="dxa"/>
            <w:tcBorders>
              <w:top w:val="single" w:color="auto" w:sz="4" w:space="0"/>
              <w:left w:val="single" w:color="auto" w:sz="4" w:space="0"/>
              <w:bottom w:val="single" w:color="auto" w:sz="4" w:space="0"/>
              <w:right w:val="single" w:color="auto" w:sz="4" w:space="0"/>
            </w:tcBorders>
            <w:noWrap w:val="0"/>
            <w:vAlign w:val="center"/>
          </w:tcPr>
          <w:p w14:paraId="5CB55357">
            <w:pPr>
              <w:spacing w:line="360" w:lineRule="auto"/>
              <w:jc w:val="center"/>
              <w:rPr>
                <w:rFonts w:hAnsi="宋体" w:cs="宋体"/>
                <w:szCs w:val="21"/>
              </w:rPr>
            </w:pPr>
            <w:r>
              <w:rPr>
                <w:rFonts w:hint="eastAsia" w:hAnsi="宋体" w:cs="宋体"/>
                <w:szCs w:val="21"/>
              </w:rPr>
              <w:t>车辆装载（20分）</w:t>
            </w:r>
          </w:p>
        </w:tc>
        <w:tc>
          <w:tcPr>
            <w:tcW w:w="4569" w:type="dxa"/>
            <w:tcBorders>
              <w:top w:val="single" w:color="auto" w:sz="4" w:space="0"/>
              <w:left w:val="single" w:color="auto" w:sz="4" w:space="0"/>
              <w:bottom w:val="single" w:color="auto" w:sz="4" w:space="0"/>
              <w:right w:val="single" w:color="auto" w:sz="4" w:space="0"/>
            </w:tcBorders>
            <w:noWrap w:val="0"/>
            <w:vAlign w:val="center"/>
          </w:tcPr>
          <w:p w14:paraId="273B4E1F">
            <w:pPr>
              <w:spacing w:line="360" w:lineRule="auto"/>
              <w:rPr>
                <w:rFonts w:hAnsi="宋体" w:cs="宋体"/>
                <w:szCs w:val="21"/>
              </w:rPr>
            </w:pPr>
            <w:r>
              <w:rPr>
                <w:rFonts w:hint="eastAsia" w:hAnsi="宋体" w:cs="宋体"/>
                <w:szCs w:val="21"/>
              </w:rPr>
              <w:t>车辆没有装满的；车辆装满没有掩盖的；车辆装满洒落的；装载方数不够的。</w:t>
            </w:r>
          </w:p>
        </w:tc>
        <w:tc>
          <w:tcPr>
            <w:tcW w:w="1191" w:type="dxa"/>
            <w:tcBorders>
              <w:top w:val="single" w:color="auto" w:sz="4" w:space="0"/>
              <w:left w:val="single" w:color="auto" w:sz="4" w:space="0"/>
              <w:bottom w:val="single" w:color="auto" w:sz="4" w:space="0"/>
              <w:right w:val="single" w:color="auto" w:sz="4" w:space="0"/>
            </w:tcBorders>
            <w:noWrap w:val="0"/>
            <w:vAlign w:val="center"/>
          </w:tcPr>
          <w:p w14:paraId="4E685C44">
            <w:pPr>
              <w:spacing w:line="360" w:lineRule="auto"/>
              <w:rPr>
                <w:rFonts w:hAnsi="宋体" w:cs="宋体"/>
                <w:szCs w:val="21"/>
              </w:rPr>
            </w:pPr>
            <w:r>
              <w:rPr>
                <w:rFonts w:hint="eastAsia" w:hAnsi="宋体" w:cs="宋体"/>
                <w:szCs w:val="21"/>
              </w:rPr>
              <w:t>2-5分/点</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03A20420">
            <w:pPr>
              <w:spacing w:line="360" w:lineRule="auto"/>
              <w:ind w:firstLine="420"/>
              <w:jc w:val="center"/>
              <w:rPr>
                <w:rFonts w:hAnsi="宋体" w:cs="宋体"/>
                <w:szCs w:val="21"/>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41777847">
            <w:pPr>
              <w:spacing w:line="360" w:lineRule="auto"/>
              <w:ind w:firstLine="420"/>
              <w:jc w:val="center"/>
              <w:rPr>
                <w:rFonts w:hAnsi="宋体" w:cs="宋体"/>
                <w:szCs w:val="21"/>
              </w:rPr>
            </w:pPr>
          </w:p>
        </w:tc>
      </w:tr>
      <w:tr w14:paraId="54EC1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6" w:hRule="atLeast"/>
        </w:trPr>
        <w:tc>
          <w:tcPr>
            <w:tcW w:w="1260" w:type="dxa"/>
            <w:tcBorders>
              <w:top w:val="single" w:color="auto" w:sz="4" w:space="0"/>
              <w:left w:val="single" w:color="auto" w:sz="4" w:space="0"/>
              <w:bottom w:val="single" w:color="auto" w:sz="4" w:space="0"/>
              <w:right w:val="single" w:color="auto" w:sz="4" w:space="0"/>
            </w:tcBorders>
            <w:noWrap w:val="0"/>
            <w:vAlign w:val="center"/>
          </w:tcPr>
          <w:p w14:paraId="37EE8C20">
            <w:pPr>
              <w:spacing w:line="360" w:lineRule="auto"/>
              <w:jc w:val="center"/>
              <w:rPr>
                <w:rFonts w:hAnsi="宋体" w:cs="宋体"/>
                <w:szCs w:val="21"/>
              </w:rPr>
            </w:pPr>
            <w:r>
              <w:rPr>
                <w:rFonts w:hint="eastAsia" w:hAnsi="宋体" w:cs="宋体"/>
                <w:szCs w:val="21"/>
              </w:rPr>
              <w:t>工作效率（30分）</w:t>
            </w:r>
          </w:p>
        </w:tc>
        <w:tc>
          <w:tcPr>
            <w:tcW w:w="4569" w:type="dxa"/>
            <w:tcBorders>
              <w:top w:val="single" w:color="auto" w:sz="4" w:space="0"/>
              <w:left w:val="single" w:color="auto" w:sz="4" w:space="0"/>
              <w:bottom w:val="single" w:color="auto" w:sz="4" w:space="0"/>
              <w:right w:val="single" w:color="auto" w:sz="4" w:space="0"/>
            </w:tcBorders>
            <w:noWrap w:val="0"/>
            <w:vAlign w:val="center"/>
          </w:tcPr>
          <w:p w14:paraId="1852C88C">
            <w:pPr>
              <w:spacing w:line="360" w:lineRule="auto"/>
              <w:rPr>
                <w:rFonts w:hAnsi="宋体" w:cs="宋体"/>
                <w:szCs w:val="21"/>
              </w:rPr>
            </w:pPr>
            <w:r>
              <w:rPr>
                <w:rFonts w:hint="eastAsia" w:hAnsi="宋体" w:cs="宋体"/>
                <w:szCs w:val="21"/>
              </w:rPr>
              <w:t>没有按要求调度车辆的；清运不及时的；车辆没有按时到达现场的；节假日不来的。</w:t>
            </w:r>
          </w:p>
        </w:tc>
        <w:tc>
          <w:tcPr>
            <w:tcW w:w="1191" w:type="dxa"/>
            <w:tcBorders>
              <w:top w:val="single" w:color="auto" w:sz="4" w:space="0"/>
              <w:left w:val="single" w:color="auto" w:sz="4" w:space="0"/>
              <w:bottom w:val="single" w:color="auto" w:sz="4" w:space="0"/>
              <w:right w:val="single" w:color="auto" w:sz="4" w:space="0"/>
            </w:tcBorders>
            <w:noWrap w:val="0"/>
            <w:vAlign w:val="center"/>
          </w:tcPr>
          <w:p w14:paraId="69FAB1F0">
            <w:pPr>
              <w:spacing w:line="360" w:lineRule="auto"/>
              <w:rPr>
                <w:rFonts w:hAnsi="宋体" w:cs="宋体"/>
                <w:szCs w:val="21"/>
              </w:rPr>
            </w:pPr>
            <w:r>
              <w:rPr>
                <w:rFonts w:hint="eastAsia" w:hAnsi="宋体" w:cs="宋体"/>
                <w:szCs w:val="21"/>
              </w:rPr>
              <w:t>3-5分/点</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49CE5D22">
            <w:pPr>
              <w:spacing w:line="360" w:lineRule="auto"/>
              <w:ind w:firstLine="420"/>
              <w:jc w:val="center"/>
              <w:rPr>
                <w:rFonts w:hAnsi="宋体" w:cs="宋体"/>
                <w:szCs w:val="21"/>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265725E8">
            <w:pPr>
              <w:spacing w:line="360" w:lineRule="auto"/>
              <w:ind w:firstLine="420"/>
              <w:jc w:val="center"/>
              <w:rPr>
                <w:rFonts w:hAnsi="宋体" w:cs="宋体"/>
                <w:szCs w:val="21"/>
              </w:rPr>
            </w:pPr>
          </w:p>
        </w:tc>
      </w:tr>
      <w:tr w14:paraId="699AA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trPr>
        <w:tc>
          <w:tcPr>
            <w:tcW w:w="1260" w:type="dxa"/>
            <w:tcBorders>
              <w:top w:val="single" w:color="auto" w:sz="4" w:space="0"/>
              <w:left w:val="single" w:color="auto" w:sz="4" w:space="0"/>
              <w:bottom w:val="single" w:color="auto" w:sz="4" w:space="0"/>
              <w:right w:val="single" w:color="auto" w:sz="4" w:space="0"/>
            </w:tcBorders>
            <w:noWrap w:val="0"/>
            <w:vAlign w:val="center"/>
          </w:tcPr>
          <w:p w14:paraId="254336FD">
            <w:pPr>
              <w:spacing w:line="360" w:lineRule="auto"/>
              <w:jc w:val="center"/>
              <w:rPr>
                <w:rFonts w:hAnsi="宋体" w:cs="宋体"/>
                <w:szCs w:val="21"/>
              </w:rPr>
            </w:pPr>
            <w:r>
              <w:rPr>
                <w:rFonts w:hint="eastAsia" w:hAnsi="宋体" w:cs="宋体"/>
                <w:szCs w:val="21"/>
              </w:rPr>
              <w:t>垃圾处理（10分）</w:t>
            </w:r>
          </w:p>
        </w:tc>
        <w:tc>
          <w:tcPr>
            <w:tcW w:w="4569" w:type="dxa"/>
            <w:tcBorders>
              <w:top w:val="single" w:color="auto" w:sz="4" w:space="0"/>
              <w:left w:val="single" w:color="auto" w:sz="4" w:space="0"/>
              <w:bottom w:val="single" w:color="auto" w:sz="4" w:space="0"/>
              <w:right w:val="single" w:color="auto" w:sz="4" w:space="0"/>
            </w:tcBorders>
            <w:noWrap w:val="0"/>
            <w:vAlign w:val="center"/>
          </w:tcPr>
          <w:p w14:paraId="2EF0DA8B">
            <w:pPr>
              <w:spacing w:line="360" w:lineRule="auto"/>
              <w:rPr>
                <w:rFonts w:hAnsi="宋体" w:cs="宋体"/>
                <w:szCs w:val="21"/>
              </w:rPr>
            </w:pPr>
            <w:r>
              <w:rPr>
                <w:rFonts w:hint="eastAsia" w:hAnsi="宋体" w:cs="宋体"/>
                <w:szCs w:val="21"/>
              </w:rPr>
              <w:t>没有按城管局要求倾倒垃圾的；自己私自乱倒垃圾的。</w:t>
            </w:r>
          </w:p>
        </w:tc>
        <w:tc>
          <w:tcPr>
            <w:tcW w:w="1191" w:type="dxa"/>
            <w:tcBorders>
              <w:top w:val="single" w:color="auto" w:sz="4" w:space="0"/>
              <w:left w:val="single" w:color="auto" w:sz="4" w:space="0"/>
              <w:bottom w:val="single" w:color="auto" w:sz="4" w:space="0"/>
              <w:right w:val="single" w:color="auto" w:sz="4" w:space="0"/>
            </w:tcBorders>
            <w:noWrap w:val="0"/>
            <w:vAlign w:val="center"/>
          </w:tcPr>
          <w:p w14:paraId="6D252569">
            <w:pPr>
              <w:spacing w:line="360" w:lineRule="auto"/>
              <w:rPr>
                <w:rFonts w:hAnsi="宋体" w:cs="宋体"/>
                <w:szCs w:val="21"/>
              </w:rPr>
            </w:pPr>
            <w:r>
              <w:rPr>
                <w:rFonts w:hint="eastAsia" w:hAnsi="宋体" w:cs="宋体"/>
                <w:szCs w:val="21"/>
              </w:rPr>
              <w:t>5-10分/点</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5DDB587B">
            <w:pPr>
              <w:spacing w:line="360" w:lineRule="auto"/>
              <w:ind w:firstLine="420"/>
              <w:jc w:val="center"/>
              <w:rPr>
                <w:rFonts w:hAnsi="宋体" w:cs="宋体"/>
                <w:szCs w:val="21"/>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6738707F">
            <w:pPr>
              <w:spacing w:line="360" w:lineRule="auto"/>
              <w:ind w:firstLine="420"/>
              <w:jc w:val="center"/>
              <w:rPr>
                <w:rFonts w:hAnsi="宋体" w:cs="宋体"/>
                <w:szCs w:val="21"/>
              </w:rPr>
            </w:pPr>
          </w:p>
        </w:tc>
      </w:tr>
      <w:tr w14:paraId="35EA6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7020" w:type="dxa"/>
            <w:gridSpan w:val="3"/>
            <w:tcBorders>
              <w:top w:val="single" w:color="auto" w:sz="4" w:space="0"/>
              <w:left w:val="single" w:color="auto" w:sz="4" w:space="0"/>
              <w:bottom w:val="single" w:color="auto" w:sz="4" w:space="0"/>
              <w:right w:val="single" w:color="auto" w:sz="4" w:space="0"/>
            </w:tcBorders>
            <w:noWrap w:val="0"/>
            <w:vAlign w:val="center"/>
          </w:tcPr>
          <w:p w14:paraId="584520DB">
            <w:pPr>
              <w:spacing w:line="360" w:lineRule="auto"/>
              <w:ind w:firstLine="420"/>
              <w:jc w:val="center"/>
              <w:rPr>
                <w:rFonts w:hAnsi="宋体" w:cs="宋体"/>
                <w:szCs w:val="21"/>
              </w:rPr>
            </w:pPr>
            <w:r>
              <w:rPr>
                <w:rFonts w:hint="eastAsia" w:hAnsi="宋体" w:cs="宋体"/>
                <w:szCs w:val="21"/>
              </w:rPr>
              <w:t>扣分小计</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176C1FAE">
            <w:pPr>
              <w:spacing w:line="360" w:lineRule="auto"/>
              <w:ind w:firstLine="420"/>
              <w:jc w:val="center"/>
              <w:rPr>
                <w:rFonts w:hAnsi="宋体" w:cs="宋体"/>
                <w:szCs w:val="21"/>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67564DE6">
            <w:pPr>
              <w:spacing w:line="360" w:lineRule="auto"/>
              <w:ind w:firstLine="420"/>
              <w:jc w:val="center"/>
              <w:rPr>
                <w:rFonts w:hAnsi="宋体" w:cs="宋体"/>
                <w:szCs w:val="21"/>
              </w:rPr>
            </w:pPr>
          </w:p>
        </w:tc>
      </w:tr>
    </w:tbl>
    <w:p w14:paraId="71BA7075">
      <w:pPr>
        <w:spacing w:line="360" w:lineRule="auto"/>
        <w:ind w:firstLine="4095" w:firstLineChars="1950"/>
        <w:rPr>
          <w:rFonts w:hAnsi="宋体" w:cs="宋体"/>
          <w:szCs w:val="24"/>
        </w:rPr>
      </w:pPr>
      <w:r>
        <w:rPr>
          <w:rFonts w:hint="eastAsia" w:hAnsi="宋体" w:cs="宋体"/>
          <w:szCs w:val="24"/>
        </w:rPr>
        <w:t xml:space="preserve">管理处：                                   </w:t>
      </w:r>
    </w:p>
    <w:p w14:paraId="68743710">
      <w:pPr>
        <w:pStyle w:val="33"/>
        <w:spacing w:line="360" w:lineRule="auto"/>
        <w:ind w:left="567" w:firstLine="0" w:firstLineChars="0"/>
        <w:rPr>
          <w:rFonts w:ascii="宋体" w:hAnsi="宋体" w:cs="宋体"/>
          <w:szCs w:val="24"/>
        </w:rPr>
      </w:pPr>
      <w:r>
        <w:rPr>
          <w:rFonts w:hint="eastAsia" w:ascii="宋体" w:hAnsi="宋体" w:cs="宋体"/>
          <w:szCs w:val="24"/>
        </w:rPr>
        <w:t xml:space="preserve">项目负责人：           考核人：           被考核单位：   </w:t>
      </w:r>
    </w:p>
    <w:p w14:paraId="452234D1">
      <w:pPr>
        <w:pStyle w:val="33"/>
        <w:spacing w:line="360" w:lineRule="auto"/>
        <w:ind w:firstLine="6300" w:firstLineChars="3000"/>
        <w:rPr>
          <w:rFonts w:hint="eastAsia" w:ascii="宋体" w:hAnsi="宋体" w:cs="宋体"/>
          <w:szCs w:val="24"/>
        </w:rPr>
      </w:pPr>
    </w:p>
    <w:p w14:paraId="0A3000D8">
      <w:pPr>
        <w:pStyle w:val="33"/>
        <w:spacing w:line="360" w:lineRule="auto"/>
        <w:ind w:firstLine="6300" w:firstLineChars="3000"/>
        <w:rPr>
          <w:rFonts w:ascii="宋体" w:hAnsi="宋体" w:cs="宋体"/>
          <w:szCs w:val="24"/>
        </w:rPr>
      </w:pPr>
      <w:r>
        <w:rPr>
          <w:rFonts w:hint="eastAsia" w:ascii="宋体" w:hAnsi="宋体" w:cs="宋体"/>
          <w:szCs w:val="24"/>
        </w:rPr>
        <w:t>年  月  日</w:t>
      </w:r>
    </w:p>
    <w:p w14:paraId="7C7C435C">
      <w:pPr>
        <w:spacing w:line="360" w:lineRule="auto"/>
        <w:ind w:firstLine="480"/>
        <w:jc w:val="center"/>
        <w:rPr>
          <w:rFonts w:ascii="黑体" w:hAnsi="黑体" w:eastAsia="黑体" w:cs="黑体"/>
          <w:sz w:val="36"/>
          <w:szCs w:val="36"/>
        </w:rPr>
      </w:pPr>
    </w:p>
    <w:p w14:paraId="7EB0ACF4">
      <w:pPr>
        <w:ind w:firstLine="480"/>
        <w:jc w:val="center"/>
        <w:rPr>
          <w:rFonts w:hint="eastAsia" w:ascii="黑体" w:hAnsi="黑体" w:eastAsia="黑体" w:cs="黑体"/>
          <w:sz w:val="36"/>
          <w:szCs w:val="36"/>
        </w:rPr>
      </w:pPr>
    </w:p>
    <w:p w14:paraId="0B4EA124">
      <w:pPr>
        <w:ind w:firstLine="480"/>
        <w:jc w:val="center"/>
        <w:rPr>
          <w:rFonts w:hint="eastAsia" w:ascii="黑体" w:hAnsi="黑体" w:eastAsia="黑体" w:cs="黑体"/>
          <w:sz w:val="36"/>
          <w:szCs w:val="36"/>
        </w:rPr>
      </w:pPr>
    </w:p>
    <w:p w14:paraId="4FD41D3F">
      <w:pPr>
        <w:ind w:firstLine="480"/>
        <w:jc w:val="center"/>
        <w:rPr>
          <w:rFonts w:hint="eastAsia" w:ascii="黑体" w:hAnsi="黑体" w:eastAsia="黑体" w:cs="黑体"/>
          <w:sz w:val="36"/>
          <w:szCs w:val="36"/>
        </w:rPr>
      </w:pPr>
    </w:p>
    <w:p w14:paraId="062EA559">
      <w:pPr>
        <w:ind w:firstLine="480"/>
        <w:jc w:val="center"/>
        <w:rPr>
          <w:rFonts w:ascii="黑体" w:hAnsi="黑体" w:eastAsia="黑体" w:cs="黑体"/>
          <w:sz w:val="36"/>
          <w:szCs w:val="36"/>
        </w:rPr>
      </w:pPr>
      <w:r>
        <w:rPr>
          <w:rFonts w:hint="eastAsia" w:ascii="黑体" w:hAnsi="黑体" w:eastAsia="黑体" w:cs="黑体"/>
          <w:sz w:val="36"/>
          <w:szCs w:val="36"/>
        </w:rPr>
        <w:t>管网疏通、清淤考核表</w:t>
      </w:r>
    </w:p>
    <w:tbl>
      <w:tblPr>
        <w:tblStyle w:val="20"/>
        <w:tblpPr w:leftFromText="180" w:rightFromText="180" w:vertAnchor="text" w:horzAnchor="page" w:tblpX="1177" w:tblpY="106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70"/>
        <w:gridCol w:w="3908"/>
        <w:gridCol w:w="1242"/>
        <w:gridCol w:w="1260"/>
        <w:gridCol w:w="1440"/>
      </w:tblGrid>
      <w:tr w14:paraId="0CF32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1870" w:type="dxa"/>
            <w:tcBorders>
              <w:top w:val="single" w:color="auto" w:sz="4" w:space="0"/>
              <w:left w:val="single" w:color="auto" w:sz="4" w:space="0"/>
              <w:bottom w:val="single" w:color="auto" w:sz="4" w:space="0"/>
              <w:right w:val="single" w:color="auto" w:sz="4" w:space="0"/>
            </w:tcBorders>
            <w:noWrap w:val="0"/>
            <w:vAlign w:val="center"/>
          </w:tcPr>
          <w:p w14:paraId="2312DF40">
            <w:pPr>
              <w:jc w:val="left"/>
              <w:rPr>
                <w:rFonts w:hAnsi="宋体" w:cs="宋体"/>
                <w:b/>
                <w:bCs/>
                <w:szCs w:val="21"/>
              </w:rPr>
            </w:pPr>
            <w:r>
              <w:rPr>
                <w:rFonts w:hint="eastAsia" w:hAnsi="宋体" w:cs="宋体"/>
                <w:b/>
                <w:bCs/>
                <w:szCs w:val="21"/>
              </w:rPr>
              <w:t>项目       分值</w:t>
            </w:r>
          </w:p>
        </w:tc>
        <w:tc>
          <w:tcPr>
            <w:tcW w:w="3908" w:type="dxa"/>
            <w:tcBorders>
              <w:top w:val="single" w:color="auto" w:sz="4" w:space="0"/>
              <w:left w:val="single" w:color="auto" w:sz="4" w:space="0"/>
              <w:bottom w:val="single" w:color="auto" w:sz="4" w:space="0"/>
              <w:right w:val="single" w:color="auto" w:sz="4" w:space="0"/>
            </w:tcBorders>
            <w:noWrap w:val="0"/>
            <w:vAlign w:val="center"/>
          </w:tcPr>
          <w:p w14:paraId="5C1147DA">
            <w:pPr>
              <w:jc w:val="center"/>
              <w:rPr>
                <w:rFonts w:hAnsi="宋体" w:cs="宋体"/>
                <w:b/>
                <w:bCs/>
                <w:szCs w:val="21"/>
              </w:rPr>
            </w:pPr>
            <w:r>
              <w:rPr>
                <w:rFonts w:hint="eastAsia" w:hAnsi="宋体" w:cs="宋体"/>
                <w:b/>
                <w:bCs/>
                <w:szCs w:val="21"/>
              </w:rPr>
              <w:t>考核要素</w:t>
            </w:r>
          </w:p>
        </w:tc>
        <w:tc>
          <w:tcPr>
            <w:tcW w:w="1242" w:type="dxa"/>
            <w:tcBorders>
              <w:top w:val="single" w:color="auto" w:sz="4" w:space="0"/>
              <w:left w:val="single" w:color="auto" w:sz="4" w:space="0"/>
              <w:bottom w:val="single" w:color="auto" w:sz="4" w:space="0"/>
              <w:right w:val="single" w:color="auto" w:sz="4" w:space="0"/>
            </w:tcBorders>
            <w:noWrap w:val="0"/>
            <w:vAlign w:val="center"/>
          </w:tcPr>
          <w:p w14:paraId="05D237C0">
            <w:pPr>
              <w:rPr>
                <w:rFonts w:hAnsi="宋体" w:cs="宋体"/>
                <w:b/>
                <w:bCs/>
                <w:szCs w:val="21"/>
              </w:rPr>
            </w:pPr>
            <w:r>
              <w:rPr>
                <w:rFonts w:hint="eastAsia" w:hAnsi="宋体" w:cs="宋体"/>
                <w:b/>
                <w:bCs/>
                <w:szCs w:val="21"/>
              </w:rPr>
              <w:t>扣分标准</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38075812">
            <w:pPr>
              <w:jc w:val="center"/>
              <w:rPr>
                <w:rFonts w:hAnsi="宋体" w:cs="宋体"/>
                <w:b/>
                <w:bCs/>
                <w:szCs w:val="21"/>
              </w:rPr>
            </w:pPr>
            <w:r>
              <w:rPr>
                <w:rFonts w:hint="eastAsia" w:hAnsi="宋体" w:cs="宋体"/>
                <w:b/>
                <w:bCs/>
                <w:szCs w:val="21"/>
              </w:rPr>
              <w:t>巡查考核</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6E007361">
            <w:pPr>
              <w:jc w:val="center"/>
              <w:rPr>
                <w:rFonts w:hAnsi="宋体" w:cs="宋体"/>
                <w:b/>
                <w:bCs/>
                <w:szCs w:val="21"/>
              </w:rPr>
            </w:pPr>
            <w:r>
              <w:rPr>
                <w:rFonts w:hint="eastAsia" w:hAnsi="宋体" w:cs="宋体"/>
                <w:b/>
                <w:bCs/>
                <w:szCs w:val="21"/>
              </w:rPr>
              <w:t>扣分事由</w:t>
            </w:r>
          </w:p>
        </w:tc>
      </w:tr>
      <w:tr w14:paraId="240B3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6" w:hRule="atLeast"/>
        </w:trPr>
        <w:tc>
          <w:tcPr>
            <w:tcW w:w="1870" w:type="dxa"/>
            <w:tcBorders>
              <w:top w:val="single" w:color="auto" w:sz="4" w:space="0"/>
              <w:left w:val="single" w:color="auto" w:sz="4" w:space="0"/>
              <w:bottom w:val="single" w:color="auto" w:sz="4" w:space="0"/>
              <w:right w:val="single" w:color="auto" w:sz="4" w:space="0"/>
            </w:tcBorders>
            <w:noWrap w:val="0"/>
            <w:vAlign w:val="center"/>
          </w:tcPr>
          <w:p w14:paraId="39E41CD9">
            <w:pPr>
              <w:jc w:val="center"/>
              <w:rPr>
                <w:rFonts w:hAnsi="宋体" w:cs="宋体"/>
                <w:szCs w:val="21"/>
              </w:rPr>
            </w:pPr>
            <w:r>
              <w:rPr>
                <w:rFonts w:hint="eastAsia" w:hAnsi="宋体" w:cs="宋体"/>
                <w:szCs w:val="21"/>
              </w:rPr>
              <w:t>工作态度（20分）</w:t>
            </w:r>
          </w:p>
        </w:tc>
        <w:tc>
          <w:tcPr>
            <w:tcW w:w="3908" w:type="dxa"/>
            <w:tcBorders>
              <w:top w:val="single" w:color="auto" w:sz="4" w:space="0"/>
              <w:left w:val="single" w:color="auto" w:sz="4" w:space="0"/>
              <w:bottom w:val="single" w:color="auto" w:sz="4" w:space="0"/>
              <w:right w:val="single" w:color="auto" w:sz="4" w:space="0"/>
            </w:tcBorders>
            <w:noWrap w:val="0"/>
            <w:vAlign w:val="center"/>
          </w:tcPr>
          <w:p w14:paraId="5CACFEE9">
            <w:pPr>
              <w:jc w:val="left"/>
              <w:rPr>
                <w:rFonts w:hAnsi="宋体" w:cs="宋体"/>
                <w:szCs w:val="21"/>
              </w:rPr>
            </w:pPr>
            <w:r>
              <w:rPr>
                <w:rFonts w:hint="eastAsia" w:hAnsi="宋体" w:cs="宋体"/>
                <w:szCs w:val="21"/>
              </w:rPr>
              <w:t>服务态度恶劣的；野蛮施工的；破坏公共设施的；不能用铲车作业是否用人工上车的；没有按要求施工的；违反交通法规及企事业单位、生活小区的规章制度的。</w:t>
            </w:r>
          </w:p>
        </w:tc>
        <w:tc>
          <w:tcPr>
            <w:tcW w:w="1242" w:type="dxa"/>
            <w:tcBorders>
              <w:top w:val="single" w:color="auto" w:sz="4" w:space="0"/>
              <w:left w:val="single" w:color="auto" w:sz="4" w:space="0"/>
              <w:bottom w:val="single" w:color="auto" w:sz="4" w:space="0"/>
              <w:right w:val="single" w:color="auto" w:sz="4" w:space="0"/>
            </w:tcBorders>
            <w:noWrap w:val="0"/>
            <w:vAlign w:val="center"/>
          </w:tcPr>
          <w:p w14:paraId="03B12FD1">
            <w:pPr>
              <w:rPr>
                <w:rFonts w:hAnsi="宋体" w:cs="宋体"/>
                <w:szCs w:val="21"/>
              </w:rPr>
            </w:pPr>
            <w:r>
              <w:rPr>
                <w:rFonts w:hint="eastAsia" w:hAnsi="宋体" w:cs="宋体"/>
                <w:szCs w:val="21"/>
              </w:rPr>
              <w:t>5-8分/点</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75246A45">
            <w:pPr>
              <w:ind w:firstLine="420"/>
              <w:jc w:val="center"/>
              <w:rPr>
                <w:rFonts w:hAnsi="宋体" w:cs="宋体"/>
                <w:szCs w:val="21"/>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5B08699B">
            <w:pPr>
              <w:ind w:firstLine="420"/>
              <w:jc w:val="center"/>
              <w:rPr>
                <w:rFonts w:hAnsi="宋体" w:cs="宋体"/>
                <w:szCs w:val="21"/>
              </w:rPr>
            </w:pPr>
          </w:p>
        </w:tc>
      </w:tr>
      <w:tr w14:paraId="70DCA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1870" w:type="dxa"/>
            <w:tcBorders>
              <w:top w:val="single" w:color="auto" w:sz="4" w:space="0"/>
              <w:left w:val="single" w:color="auto" w:sz="4" w:space="0"/>
              <w:bottom w:val="single" w:color="auto" w:sz="4" w:space="0"/>
              <w:right w:val="single" w:color="auto" w:sz="4" w:space="0"/>
            </w:tcBorders>
            <w:noWrap w:val="0"/>
            <w:vAlign w:val="center"/>
          </w:tcPr>
          <w:p w14:paraId="7B08FB98">
            <w:pPr>
              <w:jc w:val="center"/>
              <w:rPr>
                <w:rFonts w:hAnsi="宋体" w:cs="宋体"/>
                <w:szCs w:val="21"/>
              </w:rPr>
            </w:pPr>
            <w:r>
              <w:rPr>
                <w:rFonts w:hint="eastAsia" w:hAnsi="宋体" w:cs="宋体"/>
                <w:szCs w:val="21"/>
              </w:rPr>
              <w:t>疏通、清</w:t>
            </w:r>
            <w:r>
              <w:rPr>
                <w:rFonts w:hint="eastAsia" w:hAnsi="宋体"/>
                <w:szCs w:val="24"/>
              </w:rPr>
              <w:t>淤</w:t>
            </w:r>
            <w:r>
              <w:rPr>
                <w:rFonts w:hint="eastAsia" w:hAnsi="宋体" w:cs="宋体"/>
                <w:szCs w:val="21"/>
              </w:rPr>
              <w:t>现场（10分）</w:t>
            </w:r>
          </w:p>
        </w:tc>
        <w:tc>
          <w:tcPr>
            <w:tcW w:w="3908" w:type="dxa"/>
            <w:tcBorders>
              <w:top w:val="single" w:color="auto" w:sz="4" w:space="0"/>
              <w:left w:val="single" w:color="auto" w:sz="4" w:space="0"/>
              <w:bottom w:val="single" w:color="auto" w:sz="4" w:space="0"/>
              <w:right w:val="single" w:color="auto" w:sz="4" w:space="0"/>
            </w:tcBorders>
            <w:noWrap w:val="0"/>
            <w:vAlign w:val="center"/>
          </w:tcPr>
          <w:p w14:paraId="5B66D3CD">
            <w:pPr>
              <w:jc w:val="left"/>
              <w:rPr>
                <w:rFonts w:hAnsi="宋体" w:cs="宋体"/>
                <w:szCs w:val="21"/>
              </w:rPr>
            </w:pPr>
            <w:r>
              <w:rPr>
                <w:rFonts w:hint="eastAsia" w:hAnsi="宋体" w:cs="宋体"/>
                <w:szCs w:val="21"/>
              </w:rPr>
              <w:t>疏通、清淤不彻底的；现场清理不干净的。</w:t>
            </w:r>
          </w:p>
        </w:tc>
        <w:tc>
          <w:tcPr>
            <w:tcW w:w="1242" w:type="dxa"/>
            <w:tcBorders>
              <w:top w:val="single" w:color="auto" w:sz="4" w:space="0"/>
              <w:left w:val="single" w:color="auto" w:sz="4" w:space="0"/>
              <w:bottom w:val="single" w:color="auto" w:sz="4" w:space="0"/>
              <w:right w:val="single" w:color="auto" w:sz="4" w:space="0"/>
            </w:tcBorders>
            <w:noWrap w:val="0"/>
            <w:vAlign w:val="center"/>
          </w:tcPr>
          <w:p w14:paraId="1EB5C789">
            <w:pPr>
              <w:rPr>
                <w:rFonts w:hAnsi="宋体" w:cs="宋体"/>
                <w:szCs w:val="21"/>
              </w:rPr>
            </w:pPr>
            <w:r>
              <w:rPr>
                <w:rFonts w:hint="eastAsia" w:hAnsi="宋体" w:cs="宋体"/>
                <w:szCs w:val="21"/>
              </w:rPr>
              <w:t>2-5分/点</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46884CB1">
            <w:pPr>
              <w:ind w:firstLine="420"/>
              <w:jc w:val="center"/>
              <w:rPr>
                <w:rFonts w:hAnsi="宋体" w:cs="宋体"/>
                <w:szCs w:val="21"/>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44C8250A">
            <w:pPr>
              <w:ind w:firstLine="420"/>
              <w:jc w:val="center"/>
              <w:rPr>
                <w:rFonts w:hAnsi="宋体" w:cs="宋体"/>
                <w:szCs w:val="21"/>
              </w:rPr>
            </w:pPr>
          </w:p>
        </w:tc>
      </w:tr>
      <w:tr w14:paraId="1BD01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1870" w:type="dxa"/>
            <w:tcBorders>
              <w:top w:val="single" w:color="auto" w:sz="4" w:space="0"/>
              <w:left w:val="single" w:color="auto" w:sz="4" w:space="0"/>
              <w:bottom w:val="single" w:color="auto" w:sz="4" w:space="0"/>
              <w:right w:val="single" w:color="auto" w:sz="4" w:space="0"/>
            </w:tcBorders>
            <w:noWrap w:val="0"/>
            <w:vAlign w:val="center"/>
          </w:tcPr>
          <w:p w14:paraId="2EAF66C2">
            <w:pPr>
              <w:jc w:val="center"/>
              <w:rPr>
                <w:rFonts w:hAnsi="宋体" w:cs="宋体"/>
                <w:szCs w:val="21"/>
              </w:rPr>
            </w:pPr>
            <w:r>
              <w:rPr>
                <w:rFonts w:hint="eastAsia" w:hAnsi="宋体" w:cs="宋体"/>
                <w:szCs w:val="21"/>
              </w:rPr>
              <w:t>预约清运（10分）</w:t>
            </w:r>
          </w:p>
        </w:tc>
        <w:tc>
          <w:tcPr>
            <w:tcW w:w="3908" w:type="dxa"/>
            <w:tcBorders>
              <w:top w:val="single" w:color="auto" w:sz="4" w:space="0"/>
              <w:left w:val="single" w:color="auto" w:sz="4" w:space="0"/>
              <w:bottom w:val="single" w:color="auto" w:sz="4" w:space="0"/>
              <w:right w:val="single" w:color="auto" w:sz="4" w:space="0"/>
            </w:tcBorders>
            <w:noWrap w:val="0"/>
            <w:vAlign w:val="center"/>
          </w:tcPr>
          <w:p w14:paraId="2D6619FA">
            <w:pPr>
              <w:jc w:val="left"/>
              <w:rPr>
                <w:rFonts w:hAnsi="宋体" w:cs="宋体"/>
                <w:szCs w:val="21"/>
              </w:rPr>
            </w:pPr>
            <w:r>
              <w:rPr>
                <w:rFonts w:hint="eastAsia" w:hAnsi="宋体" w:cs="宋体"/>
                <w:szCs w:val="21"/>
              </w:rPr>
              <w:t>打电话超过3次不接电话的；没有按时到达现场的；无故拖延时间的。</w:t>
            </w:r>
          </w:p>
        </w:tc>
        <w:tc>
          <w:tcPr>
            <w:tcW w:w="1242" w:type="dxa"/>
            <w:tcBorders>
              <w:top w:val="single" w:color="auto" w:sz="4" w:space="0"/>
              <w:left w:val="single" w:color="auto" w:sz="4" w:space="0"/>
              <w:bottom w:val="single" w:color="auto" w:sz="4" w:space="0"/>
              <w:right w:val="single" w:color="auto" w:sz="4" w:space="0"/>
            </w:tcBorders>
            <w:noWrap w:val="0"/>
            <w:vAlign w:val="center"/>
          </w:tcPr>
          <w:p w14:paraId="51279461">
            <w:pPr>
              <w:rPr>
                <w:rFonts w:hAnsi="宋体" w:cs="宋体"/>
                <w:szCs w:val="21"/>
              </w:rPr>
            </w:pPr>
            <w:r>
              <w:rPr>
                <w:rFonts w:hint="eastAsia" w:hAnsi="宋体" w:cs="宋体"/>
                <w:szCs w:val="21"/>
              </w:rPr>
              <w:t>5-10分/点</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0A5F97E7">
            <w:pPr>
              <w:ind w:firstLine="420"/>
              <w:jc w:val="center"/>
              <w:rPr>
                <w:rFonts w:hAnsi="宋体" w:cs="宋体"/>
                <w:szCs w:val="21"/>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48C221A0">
            <w:pPr>
              <w:ind w:firstLine="420"/>
              <w:jc w:val="center"/>
              <w:rPr>
                <w:rFonts w:hAnsi="宋体" w:cs="宋体"/>
                <w:szCs w:val="21"/>
              </w:rPr>
            </w:pPr>
          </w:p>
        </w:tc>
      </w:tr>
      <w:tr w14:paraId="31E2C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6" w:hRule="atLeast"/>
        </w:trPr>
        <w:tc>
          <w:tcPr>
            <w:tcW w:w="1870" w:type="dxa"/>
            <w:tcBorders>
              <w:top w:val="single" w:color="auto" w:sz="4" w:space="0"/>
              <w:left w:val="single" w:color="auto" w:sz="4" w:space="0"/>
              <w:bottom w:val="single" w:color="auto" w:sz="4" w:space="0"/>
              <w:right w:val="single" w:color="auto" w:sz="4" w:space="0"/>
            </w:tcBorders>
            <w:noWrap w:val="0"/>
            <w:vAlign w:val="center"/>
          </w:tcPr>
          <w:p w14:paraId="66A3CD71">
            <w:pPr>
              <w:jc w:val="center"/>
              <w:rPr>
                <w:rFonts w:hAnsi="宋体" w:cs="宋体"/>
                <w:szCs w:val="21"/>
              </w:rPr>
            </w:pPr>
            <w:r>
              <w:rPr>
                <w:rFonts w:hint="eastAsia" w:hAnsi="宋体" w:cs="宋体"/>
                <w:szCs w:val="21"/>
              </w:rPr>
              <w:t>车辆装载（20分）</w:t>
            </w:r>
          </w:p>
        </w:tc>
        <w:tc>
          <w:tcPr>
            <w:tcW w:w="3908" w:type="dxa"/>
            <w:tcBorders>
              <w:top w:val="single" w:color="auto" w:sz="4" w:space="0"/>
              <w:left w:val="single" w:color="auto" w:sz="4" w:space="0"/>
              <w:bottom w:val="single" w:color="auto" w:sz="4" w:space="0"/>
              <w:right w:val="single" w:color="auto" w:sz="4" w:space="0"/>
            </w:tcBorders>
            <w:noWrap w:val="0"/>
            <w:vAlign w:val="center"/>
          </w:tcPr>
          <w:p w14:paraId="4C0962B7">
            <w:pPr>
              <w:rPr>
                <w:rFonts w:hAnsi="宋体" w:cs="宋体"/>
                <w:szCs w:val="21"/>
              </w:rPr>
            </w:pPr>
            <w:r>
              <w:rPr>
                <w:rFonts w:hint="eastAsia" w:hAnsi="宋体" w:cs="宋体"/>
                <w:szCs w:val="21"/>
              </w:rPr>
              <w:t>车辆没有装满的；车辆装满没有掩盖的；车辆装满洒落的；装载方数不够的。</w:t>
            </w:r>
          </w:p>
        </w:tc>
        <w:tc>
          <w:tcPr>
            <w:tcW w:w="1242" w:type="dxa"/>
            <w:tcBorders>
              <w:top w:val="single" w:color="auto" w:sz="4" w:space="0"/>
              <w:left w:val="single" w:color="auto" w:sz="4" w:space="0"/>
              <w:bottom w:val="single" w:color="auto" w:sz="4" w:space="0"/>
              <w:right w:val="single" w:color="auto" w:sz="4" w:space="0"/>
            </w:tcBorders>
            <w:noWrap w:val="0"/>
            <w:vAlign w:val="center"/>
          </w:tcPr>
          <w:p w14:paraId="6B7636C3">
            <w:pPr>
              <w:rPr>
                <w:rFonts w:hAnsi="宋体" w:cs="宋体"/>
                <w:szCs w:val="21"/>
              </w:rPr>
            </w:pPr>
            <w:r>
              <w:rPr>
                <w:rFonts w:hint="eastAsia" w:hAnsi="宋体" w:cs="宋体"/>
                <w:szCs w:val="21"/>
              </w:rPr>
              <w:t>2-5分/点</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49E60291">
            <w:pPr>
              <w:ind w:firstLine="420"/>
              <w:jc w:val="center"/>
              <w:rPr>
                <w:rFonts w:hAnsi="宋体" w:cs="宋体"/>
                <w:szCs w:val="21"/>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60DE72B7">
            <w:pPr>
              <w:ind w:firstLine="420"/>
              <w:jc w:val="center"/>
              <w:rPr>
                <w:rFonts w:hAnsi="宋体" w:cs="宋体"/>
                <w:szCs w:val="21"/>
              </w:rPr>
            </w:pPr>
          </w:p>
        </w:tc>
      </w:tr>
      <w:tr w14:paraId="794DA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2" w:hRule="atLeast"/>
        </w:trPr>
        <w:tc>
          <w:tcPr>
            <w:tcW w:w="1870" w:type="dxa"/>
            <w:tcBorders>
              <w:top w:val="single" w:color="auto" w:sz="4" w:space="0"/>
              <w:left w:val="single" w:color="auto" w:sz="4" w:space="0"/>
              <w:bottom w:val="single" w:color="auto" w:sz="4" w:space="0"/>
              <w:right w:val="single" w:color="auto" w:sz="4" w:space="0"/>
            </w:tcBorders>
            <w:noWrap w:val="0"/>
            <w:vAlign w:val="center"/>
          </w:tcPr>
          <w:p w14:paraId="38F7A992">
            <w:pPr>
              <w:jc w:val="center"/>
              <w:rPr>
                <w:rFonts w:hAnsi="宋体" w:cs="宋体"/>
                <w:szCs w:val="21"/>
              </w:rPr>
            </w:pPr>
            <w:r>
              <w:rPr>
                <w:rFonts w:hint="eastAsia" w:hAnsi="宋体" w:cs="宋体"/>
                <w:szCs w:val="21"/>
              </w:rPr>
              <w:t>工作效率（10分）</w:t>
            </w:r>
          </w:p>
        </w:tc>
        <w:tc>
          <w:tcPr>
            <w:tcW w:w="3908" w:type="dxa"/>
            <w:tcBorders>
              <w:top w:val="single" w:color="auto" w:sz="4" w:space="0"/>
              <w:left w:val="single" w:color="auto" w:sz="4" w:space="0"/>
              <w:bottom w:val="single" w:color="auto" w:sz="4" w:space="0"/>
              <w:right w:val="single" w:color="auto" w:sz="4" w:space="0"/>
            </w:tcBorders>
            <w:noWrap w:val="0"/>
            <w:vAlign w:val="center"/>
          </w:tcPr>
          <w:p w14:paraId="265AF6FC">
            <w:pPr>
              <w:rPr>
                <w:rFonts w:hAnsi="宋体" w:cs="宋体"/>
                <w:szCs w:val="21"/>
              </w:rPr>
            </w:pPr>
            <w:r>
              <w:rPr>
                <w:rFonts w:hint="eastAsia" w:hAnsi="宋体" w:cs="宋体"/>
                <w:szCs w:val="21"/>
              </w:rPr>
              <w:t>没有按要求调度车辆的；疏通、清淤不及时的；车辆没有按时到达现场的；节假日不来的。</w:t>
            </w:r>
          </w:p>
        </w:tc>
        <w:tc>
          <w:tcPr>
            <w:tcW w:w="1242" w:type="dxa"/>
            <w:tcBorders>
              <w:top w:val="single" w:color="auto" w:sz="4" w:space="0"/>
              <w:left w:val="single" w:color="auto" w:sz="4" w:space="0"/>
              <w:bottom w:val="single" w:color="auto" w:sz="4" w:space="0"/>
              <w:right w:val="single" w:color="auto" w:sz="4" w:space="0"/>
            </w:tcBorders>
            <w:noWrap w:val="0"/>
            <w:vAlign w:val="center"/>
          </w:tcPr>
          <w:p w14:paraId="3C43082D">
            <w:pPr>
              <w:rPr>
                <w:rFonts w:hAnsi="宋体" w:cs="宋体"/>
                <w:szCs w:val="21"/>
              </w:rPr>
            </w:pPr>
            <w:r>
              <w:rPr>
                <w:rFonts w:hint="eastAsia" w:hAnsi="宋体" w:cs="宋体"/>
                <w:szCs w:val="21"/>
              </w:rPr>
              <w:t>2-5分/点</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3181098A">
            <w:pPr>
              <w:ind w:firstLine="420"/>
              <w:jc w:val="center"/>
              <w:rPr>
                <w:rFonts w:hAnsi="宋体" w:cs="宋体"/>
                <w:szCs w:val="21"/>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4479DD25">
            <w:pPr>
              <w:ind w:firstLine="420"/>
              <w:jc w:val="center"/>
              <w:rPr>
                <w:rFonts w:hAnsi="宋体" w:cs="宋体"/>
                <w:szCs w:val="21"/>
              </w:rPr>
            </w:pPr>
          </w:p>
        </w:tc>
      </w:tr>
      <w:tr w14:paraId="691D2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870" w:type="dxa"/>
            <w:tcBorders>
              <w:top w:val="single" w:color="auto" w:sz="4" w:space="0"/>
              <w:left w:val="single" w:color="auto" w:sz="4" w:space="0"/>
              <w:bottom w:val="single" w:color="auto" w:sz="4" w:space="0"/>
              <w:right w:val="single" w:color="auto" w:sz="4" w:space="0"/>
            </w:tcBorders>
            <w:noWrap w:val="0"/>
            <w:vAlign w:val="center"/>
          </w:tcPr>
          <w:p w14:paraId="349FB057">
            <w:pPr>
              <w:jc w:val="center"/>
              <w:rPr>
                <w:rFonts w:hAnsi="宋体" w:cs="宋体"/>
                <w:szCs w:val="21"/>
              </w:rPr>
            </w:pPr>
            <w:r>
              <w:rPr>
                <w:rFonts w:hint="eastAsia" w:hAnsi="宋体" w:cs="宋体"/>
                <w:szCs w:val="21"/>
              </w:rPr>
              <w:t>清淤物处理（10分）</w:t>
            </w:r>
          </w:p>
        </w:tc>
        <w:tc>
          <w:tcPr>
            <w:tcW w:w="3908" w:type="dxa"/>
            <w:tcBorders>
              <w:top w:val="single" w:color="auto" w:sz="4" w:space="0"/>
              <w:left w:val="single" w:color="auto" w:sz="4" w:space="0"/>
              <w:bottom w:val="single" w:color="auto" w:sz="4" w:space="0"/>
              <w:right w:val="single" w:color="auto" w:sz="4" w:space="0"/>
            </w:tcBorders>
            <w:noWrap w:val="0"/>
            <w:vAlign w:val="center"/>
          </w:tcPr>
          <w:p w14:paraId="383955D6">
            <w:pPr>
              <w:rPr>
                <w:rFonts w:hAnsi="宋体" w:cs="宋体"/>
                <w:szCs w:val="21"/>
              </w:rPr>
            </w:pPr>
            <w:r>
              <w:rPr>
                <w:rFonts w:hint="eastAsia" w:hAnsi="宋体" w:cs="宋体"/>
                <w:szCs w:val="21"/>
              </w:rPr>
              <w:t>没有按城管局要求倾倒的；自己私自乱倒的。</w:t>
            </w:r>
          </w:p>
        </w:tc>
        <w:tc>
          <w:tcPr>
            <w:tcW w:w="1242" w:type="dxa"/>
            <w:tcBorders>
              <w:top w:val="single" w:color="auto" w:sz="4" w:space="0"/>
              <w:left w:val="single" w:color="auto" w:sz="4" w:space="0"/>
              <w:bottom w:val="single" w:color="auto" w:sz="4" w:space="0"/>
              <w:right w:val="single" w:color="auto" w:sz="4" w:space="0"/>
            </w:tcBorders>
            <w:noWrap w:val="0"/>
            <w:vAlign w:val="center"/>
          </w:tcPr>
          <w:p w14:paraId="3654FE5F">
            <w:pPr>
              <w:rPr>
                <w:rFonts w:hAnsi="宋体" w:cs="宋体"/>
                <w:szCs w:val="21"/>
              </w:rPr>
            </w:pPr>
            <w:r>
              <w:rPr>
                <w:rFonts w:hint="eastAsia" w:hAnsi="宋体" w:cs="宋体"/>
                <w:szCs w:val="21"/>
              </w:rPr>
              <w:t>5-10分/点</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2F864DB3">
            <w:pPr>
              <w:ind w:firstLine="420"/>
              <w:jc w:val="center"/>
              <w:rPr>
                <w:rFonts w:hAnsi="宋体" w:cs="宋体"/>
                <w:szCs w:val="21"/>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4551A41D">
            <w:pPr>
              <w:ind w:firstLine="420"/>
              <w:jc w:val="center"/>
              <w:rPr>
                <w:rFonts w:hAnsi="宋体" w:cs="宋体"/>
                <w:szCs w:val="21"/>
              </w:rPr>
            </w:pPr>
          </w:p>
        </w:tc>
      </w:tr>
      <w:tr w14:paraId="444A2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1870" w:type="dxa"/>
            <w:tcBorders>
              <w:top w:val="single" w:color="auto" w:sz="4" w:space="0"/>
              <w:left w:val="single" w:color="auto" w:sz="4" w:space="0"/>
              <w:bottom w:val="single" w:color="auto" w:sz="4" w:space="0"/>
              <w:right w:val="single" w:color="auto" w:sz="4" w:space="0"/>
            </w:tcBorders>
            <w:noWrap w:val="0"/>
            <w:vAlign w:val="center"/>
          </w:tcPr>
          <w:p w14:paraId="1B0009A0">
            <w:pPr>
              <w:jc w:val="center"/>
              <w:rPr>
                <w:rFonts w:hAnsi="宋体" w:cs="宋体"/>
                <w:szCs w:val="21"/>
              </w:rPr>
            </w:pPr>
            <w:r>
              <w:rPr>
                <w:rFonts w:hint="eastAsia" w:hAnsi="宋体" w:cs="宋体"/>
                <w:szCs w:val="21"/>
              </w:rPr>
              <w:t>政府、媒体对环保监控情况（20分）</w:t>
            </w:r>
          </w:p>
        </w:tc>
        <w:tc>
          <w:tcPr>
            <w:tcW w:w="3908" w:type="dxa"/>
            <w:tcBorders>
              <w:top w:val="single" w:color="auto" w:sz="4" w:space="0"/>
              <w:left w:val="single" w:color="auto" w:sz="4" w:space="0"/>
              <w:bottom w:val="single" w:color="auto" w:sz="4" w:space="0"/>
              <w:right w:val="single" w:color="auto" w:sz="4" w:space="0"/>
            </w:tcBorders>
            <w:noWrap w:val="0"/>
            <w:vAlign w:val="center"/>
          </w:tcPr>
          <w:p w14:paraId="0A9E9B74">
            <w:pPr>
              <w:rPr>
                <w:rFonts w:hAnsi="宋体" w:cs="宋体"/>
                <w:szCs w:val="21"/>
              </w:rPr>
            </w:pPr>
            <w:r>
              <w:rPr>
                <w:rFonts w:hint="eastAsia" w:hAnsi="宋体" w:cs="宋体"/>
                <w:szCs w:val="21"/>
              </w:rPr>
              <w:t>政府主管部门对项目因清运问题下处罚通报或媒体曝光环境事件的。</w:t>
            </w:r>
          </w:p>
        </w:tc>
        <w:tc>
          <w:tcPr>
            <w:tcW w:w="1242" w:type="dxa"/>
            <w:tcBorders>
              <w:top w:val="single" w:color="auto" w:sz="4" w:space="0"/>
              <w:left w:val="single" w:color="auto" w:sz="4" w:space="0"/>
              <w:bottom w:val="single" w:color="auto" w:sz="4" w:space="0"/>
              <w:right w:val="single" w:color="auto" w:sz="4" w:space="0"/>
            </w:tcBorders>
            <w:noWrap w:val="0"/>
            <w:vAlign w:val="center"/>
          </w:tcPr>
          <w:p w14:paraId="57B44671">
            <w:pPr>
              <w:rPr>
                <w:rFonts w:hAnsi="宋体" w:cs="宋体"/>
                <w:szCs w:val="21"/>
              </w:rPr>
            </w:pPr>
            <w:r>
              <w:rPr>
                <w:rFonts w:hint="eastAsia" w:hAnsi="宋体" w:cs="宋体"/>
                <w:szCs w:val="21"/>
              </w:rPr>
              <w:t>20分/点</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72A97323">
            <w:pPr>
              <w:ind w:firstLine="420"/>
              <w:jc w:val="center"/>
              <w:rPr>
                <w:rFonts w:hAnsi="宋体" w:cs="宋体"/>
                <w:szCs w:val="21"/>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5E6F15BE">
            <w:pPr>
              <w:ind w:firstLine="420"/>
              <w:jc w:val="center"/>
              <w:rPr>
                <w:rFonts w:hAnsi="宋体" w:cs="宋体"/>
                <w:szCs w:val="21"/>
              </w:rPr>
            </w:pPr>
          </w:p>
        </w:tc>
      </w:tr>
      <w:tr w14:paraId="12B05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7020" w:type="dxa"/>
            <w:gridSpan w:val="3"/>
            <w:tcBorders>
              <w:top w:val="single" w:color="auto" w:sz="4" w:space="0"/>
              <w:left w:val="single" w:color="auto" w:sz="4" w:space="0"/>
              <w:bottom w:val="single" w:color="auto" w:sz="4" w:space="0"/>
              <w:right w:val="single" w:color="auto" w:sz="4" w:space="0"/>
            </w:tcBorders>
            <w:noWrap w:val="0"/>
            <w:vAlign w:val="center"/>
          </w:tcPr>
          <w:p w14:paraId="1133DD52">
            <w:pPr>
              <w:ind w:firstLine="420"/>
              <w:jc w:val="center"/>
              <w:rPr>
                <w:rFonts w:hAnsi="宋体" w:cs="宋体"/>
                <w:szCs w:val="21"/>
              </w:rPr>
            </w:pPr>
            <w:r>
              <w:rPr>
                <w:rFonts w:hint="eastAsia" w:hAnsi="宋体" w:cs="宋体"/>
                <w:szCs w:val="21"/>
              </w:rPr>
              <w:t>扣分小计</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48F3726F">
            <w:pPr>
              <w:ind w:firstLine="420"/>
              <w:jc w:val="center"/>
              <w:rPr>
                <w:rFonts w:hAnsi="宋体" w:cs="宋体"/>
                <w:szCs w:val="21"/>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6E74733B">
            <w:pPr>
              <w:ind w:firstLine="420"/>
              <w:jc w:val="center"/>
              <w:rPr>
                <w:rFonts w:hAnsi="宋体" w:cs="宋体"/>
                <w:szCs w:val="21"/>
              </w:rPr>
            </w:pPr>
          </w:p>
        </w:tc>
      </w:tr>
    </w:tbl>
    <w:p w14:paraId="13E0FAA3">
      <w:pPr>
        <w:spacing w:before="156" w:beforeLines="50" w:after="93" w:afterLines="30"/>
        <w:ind w:firstLine="5520" w:firstLineChars="2300"/>
        <w:rPr>
          <w:rFonts w:hAnsi="宋体"/>
          <w:sz w:val="24"/>
          <w:szCs w:val="24"/>
        </w:rPr>
      </w:pPr>
      <w:r>
        <w:rPr>
          <w:rFonts w:hint="eastAsia" w:hAnsi="宋体"/>
          <w:sz w:val="24"/>
          <w:szCs w:val="24"/>
        </w:rPr>
        <w:t>管理处：</w:t>
      </w:r>
    </w:p>
    <w:p w14:paraId="4499B4C2">
      <w:pPr>
        <w:pStyle w:val="33"/>
        <w:spacing w:line="360" w:lineRule="auto"/>
        <w:ind w:left="567" w:firstLine="0" w:firstLineChars="0"/>
        <w:rPr>
          <w:rFonts w:ascii="宋体" w:hAnsi="宋体" w:cs="宋体"/>
          <w:szCs w:val="24"/>
        </w:rPr>
      </w:pPr>
      <w:r>
        <w:rPr>
          <w:rFonts w:hint="eastAsia" w:ascii="宋体" w:hAnsi="宋体" w:cs="宋体"/>
          <w:szCs w:val="24"/>
        </w:rPr>
        <w:t xml:space="preserve">项目负责人：           考核人：           被考核单位：   </w:t>
      </w:r>
    </w:p>
    <w:p w14:paraId="274B48B0">
      <w:pPr>
        <w:pStyle w:val="33"/>
        <w:spacing w:line="360" w:lineRule="auto"/>
        <w:ind w:firstLine="6300" w:firstLineChars="3000"/>
        <w:rPr>
          <w:rFonts w:hint="eastAsia" w:ascii="宋体" w:hAnsi="宋体" w:cs="宋体"/>
          <w:szCs w:val="24"/>
        </w:rPr>
      </w:pPr>
    </w:p>
    <w:p w14:paraId="383FCFC6">
      <w:pPr>
        <w:pStyle w:val="33"/>
        <w:spacing w:line="360" w:lineRule="auto"/>
        <w:ind w:firstLine="6300" w:firstLineChars="3000"/>
        <w:rPr>
          <w:rFonts w:hint="eastAsia" w:ascii="宋体" w:hAnsi="宋体" w:cs="宋体"/>
          <w:szCs w:val="24"/>
        </w:rPr>
      </w:pPr>
      <w:r>
        <w:rPr>
          <w:rFonts w:hint="eastAsia" w:ascii="宋体" w:hAnsi="宋体" w:cs="宋体"/>
          <w:szCs w:val="24"/>
        </w:rPr>
        <w:t>年  月  日</w:t>
      </w:r>
    </w:p>
    <w:bookmarkEnd w:id="8"/>
    <w:p w14:paraId="1D40A2B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jc w:val="left"/>
        <w:textAlignment w:val="auto"/>
        <w:rPr>
          <w:rFonts w:hint="eastAsia" w:ascii="Times New Roman" w:hAnsi="Times New Roman" w:eastAsia="宋体" w:cs="Times New Roman"/>
          <w:b w:val="0"/>
          <w:bCs w:val="0"/>
          <w:color w:val="auto"/>
          <w:sz w:val="24"/>
          <w:szCs w:val="24"/>
          <w:highlight w:val="none"/>
          <w:lang w:val="en-US" w:eastAsia="zh-CN"/>
        </w:rPr>
      </w:pPr>
    </w:p>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方正小标宋简体">
    <w:altName w:val="黑体"/>
    <w:panose1 w:val="03000509000000000000"/>
    <w:charset w:val="86"/>
    <w:family w:val="auto"/>
    <w:pitch w:val="default"/>
    <w:sig w:usb0="00000000" w:usb1="00000000" w:usb2="00000000" w:usb3="00000000" w:csb0="00040000" w:csb1="00000000"/>
  </w:font>
  <w:font w:name="KSOF439EEF50">
    <w:panose1 w:val="02000000000000000000"/>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7687F3">
    <w:pPr>
      <w:pStyle w:val="1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5FE810">
    <w:pPr>
      <w:pStyle w:val="15"/>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2A421A"/>
    <w:multiLevelType w:val="singleLevel"/>
    <w:tmpl w:val="852A421A"/>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I5MDc2OTk3MzY4YjM5YjY4NGFhYzhmNWE1MTYzYzUifQ=="/>
  </w:docVars>
  <w:rsids>
    <w:rsidRoot w:val="005F6573"/>
    <w:rsid w:val="00093792"/>
    <w:rsid w:val="0010749A"/>
    <w:rsid w:val="0017586F"/>
    <w:rsid w:val="00213597"/>
    <w:rsid w:val="003E2A41"/>
    <w:rsid w:val="004714A7"/>
    <w:rsid w:val="004C5791"/>
    <w:rsid w:val="00556502"/>
    <w:rsid w:val="005F6573"/>
    <w:rsid w:val="00644815"/>
    <w:rsid w:val="007415BF"/>
    <w:rsid w:val="007927F5"/>
    <w:rsid w:val="007C06E7"/>
    <w:rsid w:val="007F55CC"/>
    <w:rsid w:val="00A00969"/>
    <w:rsid w:val="00C47BC1"/>
    <w:rsid w:val="00D754E5"/>
    <w:rsid w:val="00E51C2C"/>
    <w:rsid w:val="00EA6EAB"/>
    <w:rsid w:val="00EF462D"/>
    <w:rsid w:val="00EF6C45"/>
    <w:rsid w:val="00F7247B"/>
    <w:rsid w:val="03164B46"/>
    <w:rsid w:val="035D6A62"/>
    <w:rsid w:val="03C238C1"/>
    <w:rsid w:val="046D02C9"/>
    <w:rsid w:val="04AC7907"/>
    <w:rsid w:val="07D61CBB"/>
    <w:rsid w:val="08187346"/>
    <w:rsid w:val="08C218CD"/>
    <w:rsid w:val="09357310"/>
    <w:rsid w:val="09431CDD"/>
    <w:rsid w:val="09D85925"/>
    <w:rsid w:val="0B16599D"/>
    <w:rsid w:val="0B4E0F31"/>
    <w:rsid w:val="0B5F2C55"/>
    <w:rsid w:val="0CC51CA1"/>
    <w:rsid w:val="12375F75"/>
    <w:rsid w:val="12E66D1C"/>
    <w:rsid w:val="132E7BF0"/>
    <w:rsid w:val="1474453F"/>
    <w:rsid w:val="147A6B5F"/>
    <w:rsid w:val="171676FC"/>
    <w:rsid w:val="174F3E72"/>
    <w:rsid w:val="19371A3D"/>
    <w:rsid w:val="1B562B38"/>
    <w:rsid w:val="1BBE6F12"/>
    <w:rsid w:val="1BE340FE"/>
    <w:rsid w:val="1CD51C99"/>
    <w:rsid w:val="1EA9518B"/>
    <w:rsid w:val="1EF02DBA"/>
    <w:rsid w:val="229D0F23"/>
    <w:rsid w:val="243B6972"/>
    <w:rsid w:val="2560638D"/>
    <w:rsid w:val="2888575B"/>
    <w:rsid w:val="288C7083"/>
    <w:rsid w:val="29D85FBA"/>
    <w:rsid w:val="2A060596"/>
    <w:rsid w:val="2BCB60A1"/>
    <w:rsid w:val="2DC35BE2"/>
    <w:rsid w:val="2DDA05D0"/>
    <w:rsid w:val="2DFD6DA8"/>
    <w:rsid w:val="2F5C3B54"/>
    <w:rsid w:val="326170B4"/>
    <w:rsid w:val="33AC7BE4"/>
    <w:rsid w:val="3401034F"/>
    <w:rsid w:val="365F5108"/>
    <w:rsid w:val="38451629"/>
    <w:rsid w:val="39202096"/>
    <w:rsid w:val="3956631D"/>
    <w:rsid w:val="3977637C"/>
    <w:rsid w:val="39A323C9"/>
    <w:rsid w:val="3D0656AD"/>
    <w:rsid w:val="3D995F73"/>
    <w:rsid w:val="3DD40ACC"/>
    <w:rsid w:val="3E7A3FF6"/>
    <w:rsid w:val="3F7C42B6"/>
    <w:rsid w:val="40821E95"/>
    <w:rsid w:val="417A40B0"/>
    <w:rsid w:val="42331D89"/>
    <w:rsid w:val="425A3632"/>
    <w:rsid w:val="425C413F"/>
    <w:rsid w:val="42654155"/>
    <w:rsid w:val="44AD421E"/>
    <w:rsid w:val="475C491A"/>
    <w:rsid w:val="49521D16"/>
    <w:rsid w:val="49757894"/>
    <w:rsid w:val="4A180A44"/>
    <w:rsid w:val="4A630034"/>
    <w:rsid w:val="4D752558"/>
    <w:rsid w:val="4D841426"/>
    <w:rsid w:val="4D926C66"/>
    <w:rsid w:val="4E235B10"/>
    <w:rsid w:val="4E4A0A8E"/>
    <w:rsid w:val="4EFF657E"/>
    <w:rsid w:val="50116703"/>
    <w:rsid w:val="510330F7"/>
    <w:rsid w:val="51EB53DF"/>
    <w:rsid w:val="53603F65"/>
    <w:rsid w:val="53DD68C3"/>
    <w:rsid w:val="551C3A0B"/>
    <w:rsid w:val="555C59B4"/>
    <w:rsid w:val="56FB20EC"/>
    <w:rsid w:val="5839386D"/>
    <w:rsid w:val="58B2099D"/>
    <w:rsid w:val="58DC61B7"/>
    <w:rsid w:val="59F6057D"/>
    <w:rsid w:val="5A8121BA"/>
    <w:rsid w:val="5A9A2FAB"/>
    <w:rsid w:val="5ABF0539"/>
    <w:rsid w:val="5B4434DF"/>
    <w:rsid w:val="65374BCA"/>
    <w:rsid w:val="6562740E"/>
    <w:rsid w:val="65FC1861"/>
    <w:rsid w:val="662E5966"/>
    <w:rsid w:val="668838E6"/>
    <w:rsid w:val="6747066A"/>
    <w:rsid w:val="699F737A"/>
    <w:rsid w:val="6B1A1662"/>
    <w:rsid w:val="6DEB7675"/>
    <w:rsid w:val="6EAC5D22"/>
    <w:rsid w:val="6F1E00AA"/>
    <w:rsid w:val="6FE07D2F"/>
    <w:rsid w:val="70C2745F"/>
    <w:rsid w:val="71DF2C74"/>
    <w:rsid w:val="72527C68"/>
    <w:rsid w:val="73136DD6"/>
    <w:rsid w:val="73231BEA"/>
    <w:rsid w:val="73922BF0"/>
    <w:rsid w:val="73B72B30"/>
    <w:rsid w:val="744F5002"/>
    <w:rsid w:val="76271B88"/>
    <w:rsid w:val="76C41664"/>
    <w:rsid w:val="77AD62C7"/>
    <w:rsid w:val="792768C4"/>
    <w:rsid w:val="79E52DB8"/>
    <w:rsid w:val="7B2E5971"/>
    <w:rsid w:val="7C2E1DAD"/>
    <w:rsid w:val="7C8E0C72"/>
    <w:rsid w:val="7CE168AC"/>
    <w:rsid w:val="7D8C2E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nhideWhenUsed="0" w:uiPriority="1"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5">
    <w:name w:val="heading 1"/>
    <w:basedOn w:val="1"/>
    <w:next w:val="1"/>
    <w:autoRedefine/>
    <w:qFormat/>
    <w:uiPriority w:val="0"/>
    <w:pPr>
      <w:keepNext/>
      <w:keepLines/>
      <w:spacing w:before="340" w:after="330" w:line="576" w:lineRule="auto"/>
      <w:outlineLvl w:val="0"/>
    </w:pPr>
    <w:rPr>
      <w:rFonts w:ascii="Times New Roman"/>
      <w:b/>
      <w:bCs/>
      <w:kern w:val="44"/>
      <w:sz w:val="30"/>
      <w:szCs w:val="44"/>
    </w:rPr>
  </w:style>
  <w:style w:type="paragraph" w:styleId="6">
    <w:name w:val="heading 2"/>
    <w:basedOn w:val="1"/>
    <w:next w:val="1"/>
    <w:autoRedefine/>
    <w:qFormat/>
    <w:uiPriority w:val="9"/>
    <w:pPr>
      <w:keepNext/>
      <w:keepLines/>
      <w:spacing w:before="260" w:after="260" w:line="415" w:lineRule="auto"/>
      <w:ind w:firstLine="628"/>
      <w:jc w:val="center"/>
      <w:outlineLvl w:val="1"/>
    </w:pPr>
    <w:rPr>
      <w:rFonts w:ascii="Arial" w:hAnsi="Arial" w:eastAsia="黑体"/>
      <w:b/>
      <w:bCs/>
      <w:kern w:val="2"/>
      <w:sz w:val="32"/>
      <w:szCs w:val="32"/>
    </w:rPr>
  </w:style>
  <w:style w:type="paragraph" w:styleId="7">
    <w:name w:val="heading 4"/>
    <w:basedOn w:val="1"/>
    <w:next w:val="1"/>
    <w:autoRedefine/>
    <w:semiHidden/>
    <w:unhideWhenUsed/>
    <w:qFormat/>
    <w:uiPriority w:val="9"/>
    <w:pPr>
      <w:spacing w:before="0" w:beforeAutospacing="1" w:after="0" w:afterAutospacing="1"/>
      <w:jc w:val="left"/>
    </w:pPr>
    <w:rPr>
      <w:rFonts w:hint="eastAsia" w:ascii="宋体" w:hAnsi="宋体" w:eastAsia="宋体" w:cs="宋体"/>
      <w:b/>
      <w:bCs/>
      <w:kern w:val="0"/>
      <w:sz w:val="24"/>
      <w:szCs w:val="24"/>
      <w:lang w:val="en-US" w:eastAsia="zh-CN" w:bidi="ar"/>
    </w:rPr>
  </w:style>
  <w:style w:type="paragraph" w:styleId="8">
    <w:name w:val="heading 7"/>
    <w:basedOn w:val="1"/>
    <w:autoRedefine/>
    <w:qFormat/>
    <w:uiPriority w:val="1"/>
    <w:pPr>
      <w:ind w:left="577"/>
      <w:outlineLvl w:val="6"/>
    </w:pPr>
    <w:rPr>
      <w:rFonts w:ascii="宋体" w:hAnsi="宋体"/>
      <w:b/>
      <w:bCs/>
      <w:sz w:val="21"/>
      <w:szCs w:val="21"/>
    </w:rPr>
  </w:style>
  <w:style w:type="character" w:default="1" w:styleId="22">
    <w:name w:val="Default Paragraph Font"/>
    <w:autoRedefine/>
    <w:semiHidden/>
    <w:unhideWhenUsed/>
    <w:qFormat/>
    <w:uiPriority w:val="1"/>
  </w:style>
  <w:style w:type="table" w:default="1" w:styleId="20">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autoRedefine/>
    <w:qFormat/>
    <w:uiPriority w:val="0"/>
    <w:pPr>
      <w:ind w:left="420" w:leftChars="200" w:firstLine="420" w:firstLineChars="200"/>
    </w:pPr>
  </w:style>
  <w:style w:type="paragraph" w:styleId="3">
    <w:name w:val="Body Text Indent"/>
    <w:basedOn w:val="1"/>
    <w:next w:val="4"/>
    <w:autoRedefine/>
    <w:qFormat/>
    <w:uiPriority w:val="0"/>
    <w:pPr>
      <w:ind w:firstLine="645"/>
    </w:pPr>
    <w:rPr>
      <w:rFonts w:ascii="楷体_GB2312" w:eastAsia="楷体_GB2312"/>
      <w:kern w:val="2"/>
      <w:sz w:val="32"/>
    </w:rPr>
  </w:style>
  <w:style w:type="paragraph" w:styleId="4">
    <w:name w:val="envelope return"/>
    <w:basedOn w:val="1"/>
    <w:qFormat/>
    <w:uiPriority w:val="0"/>
    <w:pPr>
      <w:snapToGrid w:val="0"/>
    </w:pPr>
    <w:rPr>
      <w:rFonts w:ascii="Arial" w:hAnsi="Arial" w:cs="Arial"/>
      <w:szCs w:val="24"/>
    </w:rPr>
  </w:style>
  <w:style w:type="paragraph" w:styleId="9">
    <w:name w:val="annotation text"/>
    <w:basedOn w:val="1"/>
    <w:link w:val="30"/>
    <w:autoRedefine/>
    <w:semiHidden/>
    <w:unhideWhenUsed/>
    <w:qFormat/>
    <w:uiPriority w:val="99"/>
    <w:pPr>
      <w:jc w:val="left"/>
    </w:pPr>
  </w:style>
  <w:style w:type="paragraph" w:styleId="10">
    <w:name w:val="Body Text"/>
    <w:basedOn w:val="1"/>
    <w:next w:val="11"/>
    <w:autoRedefine/>
    <w:qFormat/>
    <w:uiPriority w:val="1"/>
    <w:pPr>
      <w:ind w:left="140"/>
    </w:pPr>
    <w:rPr>
      <w:rFonts w:ascii="宋体" w:hAnsi="宋体"/>
      <w:sz w:val="21"/>
      <w:szCs w:val="21"/>
    </w:rPr>
  </w:style>
  <w:style w:type="paragraph" w:styleId="11">
    <w:name w:val="Date"/>
    <w:basedOn w:val="1"/>
    <w:next w:val="1"/>
    <w:qFormat/>
    <w:uiPriority w:val="0"/>
    <w:rPr>
      <w:rFonts w:ascii="Times New Roman"/>
      <w:b/>
      <w:kern w:val="2"/>
      <w:sz w:val="28"/>
    </w:rPr>
  </w:style>
  <w:style w:type="paragraph" w:styleId="12">
    <w:name w:val="Plain Text"/>
    <w:basedOn w:val="1"/>
    <w:autoRedefine/>
    <w:qFormat/>
    <w:uiPriority w:val="0"/>
    <w:rPr>
      <w:rFonts w:hAnsi="Courier New"/>
      <w:kern w:val="2"/>
      <w:sz w:val="21"/>
    </w:rPr>
  </w:style>
  <w:style w:type="paragraph" w:styleId="13">
    <w:name w:val="Balloon Text"/>
    <w:basedOn w:val="1"/>
    <w:link w:val="32"/>
    <w:autoRedefine/>
    <w:semiHidden/>
    <w:unhideWhenUsed/>
    <w:qFormat/>
    <w:uiPriority w:val="99"/>
    <w:rPr>
      <w:sz w:val="18"/>
      <w:szCs w:val="18"/>
    </w:rPr>
  </w:style>
  <w:style w:type="paragraph" w:styleId="14">
    <w:name w:val="footer"/>
    <w:basedOn w:val="1"/>
    <w:link w:val="28"/>
    <w:autoRedefine/>
    <w:unhideWhenUsed/>
    <w:qFormat/>
    <w:uiPriority w:val="99"/>
    <w:pPr>
      <w:tabs>
        <w:tab w:val="center" w:pos="4153"/>
        <w:tab w:val="right" w:pos="8306"/>
      </w:tabs>
      <w:snapToGrid w:val="0"/>
      <w:jc w:val="left"/>
    </w:pPr>
    <w:rPr>
      <w:sz w:val="18"/>
      <w:szCs w:val="18"/>
    </w:rPr>
  </w:style>
  <w:style w:type="paragraph" w:styleId="15">
    <w:name w:val="header"/>
    <w:basedOn w:val="1"/>
    <w:link w:val="27"/>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Body Text Indent 3"/>
    <w:basedOn w:val="1"/>
    <w:autoRedefine/>
    <w:qFormat/>
    <w:uiPriority w:val="0"/>
    <w:pPr>
      <w:ind w:firstLine="645"/>
    </w:pPr>
    <w:rPr>
      <w:rFonts w:ascii="仿宋_GB2312" w:hAnsi="Arial" w:eastAsia="仿宋_GB2312"/>
      <w:color w:val="000000"/>
      <w:sz w:val="30"/>
    </w:rPr>
  </w:style>
  <w:style w:type="paragraph" w:styleId="17">
    <w:name w:val="HTML Preformatted"/>
    <w:basedOn w:val="1"/>
    <w:autoRedefine/>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8">
    <w:name w:val="Normal (Web)"/>
    <w:basedOn w:val="1"/>
    <w:autoRedefine/>
    <w:unhideWhenUsed/>
    <w:qFormat/>
    <w:uiPriority w:val="99"/>
    <w:pPr>
      <w:spacing w:before="100" w:beforeAutospacing="1" w:after="100" w:afterAutospacing="1"/>
      <w:jc w:val="left"/>
    </w:pPr>
    <w:rPr>
      <w:kern w:val="0"/>
      <w:sz w:val="24"/>
      <w:szCs w:val="22"/>
    </w:rPr>
  </w:style>
  <w:style w:type="paragraph" w:styleId="19">
    <w:name w:val="annotation subject"/>
    <w:basedOn w:val="9"/>
    <w:next w:val="9"/>
    <w:link w:val="31"/>
    <w:autoRedefine/>
    <w:semiHidden/>
    <w:unhideWhenUsed/>
    <w:qFormat/>
    <w:uiPriority w:val="99"/>
    <w:rPr>
      <w:b/>
      <w:bCs/>
    </w:rPr>
  </w:style>
  <w:style w:type="table" w:styleId="21">
    <w:name w:val="Table Grid"/>
    <w:basedOn w:val="20"/>
    <w:autoRedefine/>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23">
    <w:name w:val="Strong"/>
    <w:basedOn w:val="22"/>
    <w:autoRedefine/>
    <w:qFormat/>
    <w:uiPriority w:val="22"/>
    <w:rPr>
      <w:b/>
    </w:rPr>
  </w:style>
  <w:style w:type="character" w:styleId="24">
    <w:name w:val="page number"/>
    <w:basedOn w:val="22"/>
    <w:autoRedefine/>
    <w:qFormat/>
    <w:uiPriority w:val="0"/>
  </w:style>
  <w:style w:type="character" w:styleId="25">
    <w:name w:val="annotation reference"/>
    <w:basedOn w:val="22"/>
    <w:autoRedefine/>
    <w:semiHidden/>
    <w:unhideWhenUsed/>
    <w:qFormat/>
    <w:uiPriority w:val="99"/>
    <w:rPr>
      <w:sz w:val="21"/>
      <w:szCs w:val="21"/>
    </w:rPr>
  </w:style>
  <w:style w:type="paragraph" w:customStyle="1" w:styleId="26">
    <w:name w:val="正文 New"/>
    <w:basedOn w:val="1"/>
    <w:autoRedefine/>
    <w:qFormat/>
    <w:uiPriority w:val="0"/>
    <w:pPr>
      <w:spacing w:before="100" w:beforeAutospacing="1" w:after="100" w:afterAutospacing="1" w:line="440" w:lineRule="exact"/>
      <w:ind w:left="357" w:hanging="357"/>
    </w:pPr>
    <w:rPr>
      <w:szCs w:val="21"/>
    </w:rPr>
  </w:style>
  <w:style w:type="character" w:customStyle="1" w:styleId="27">
    <w:name w:val="页眉 Char"/>
    <w:basedOn w:val="22"/>
    <w:link w:val="15"/>
    <w:autoRedefine/>
    <w:qFormat/>
    <w:uiPriority w:val="99"/>
    <w:rPr>
      <w:sz w:val="18"/>
      <w:szCs w:val="18"/>
    </w:rPr>
  </w:style>
  <w:style w:type="character" w:customStyle="1" w:styleId="28">
    <w:name w:val="页脚 Char"/>
    <w:basedOn w:val="22"/>
    <w:link w:val="14"/>
    <w:autoRedefine/>
    <w:qFormat/>
    <w:uiPriority w:val="99"/>
    <w:rPr>
      <w:sz w:val="18"/>
      <w:szCs w:val="18"/>
    </w:rPr>
  </w:style>
  <w:style w:type="paragraph" w:customStyle="1" w:styleId="29">
    <w:name w:val="Char Char Char Char Char Char Char Char Char Char"/>
    <w:basedOn w:val="1"/>
    <w:autoRedefine/>
    <w:qFormat/>
    <w:uiPriority w:val="0"/>
    <w:rPr>
      <w:rFonts w:ascii="Tahoma" w:hAnsi="Tahoma" w:eastAsia="宋体" w:cs="仿宋_GB2312"/>
      <w:sz w:val="24"/>
      <w:szCs w:val="20"/>
    </w:rPr>
  </w:style>
  <w:style w:type="character" w:customStyle="1" w:styleId="30">
    <w:name w:val="批注文字 Char"/>
    <w:basedOn w:val="22"/>
    <w:link w:val="9"/>
    <w:autoRedefine/>
    <w:semiHidden/>
    <w:qFormat/>
    <w:uiPriority w:val="99"/>
  </w:style>
  <w:style w:type="character" w:customStyle="1" w:styleId="31">
    <w:name w:val="批注主题 Char"/>
    <w:basedOn w:val="30"/>
    <w:link w:val="19"/>
    <w:autoRedefine/>
    <w:semiHidden/>
    <w:qFormat/>
    <w:uiPriority w:val="99"/>
    <w:rPr>
      <w:b/>
      <w:bCs/>
    </w:rPr>
  </w:style>
  <w:style w:type="character" w:customStyle="1" w:styleId="32">
    <w:name w:val="批注框文本 Char"/>
    <w:basedOn w:val="22"/>
    <w:link w:val="13"/>
    <w:autoRedefine/>
    <w:semiHidden/>
    <w:qFormat/>
    <w:uiPriority w:val="99"/>
    <w:rPr>
      <w:sz w:val="18"/>
      <w:szCs w:val="18"/>
    </w:rPr>
  </w:style>
  <w:style w:type="paragraph" w:styleId="33">
    <w:name w:val="List Paragraph"/>
    <w:basedOn w:val="1"/>
    <w:autoRedefine/>
    <w:unhideWhenUsed/>
    <w:qFormat/>
    <w:uiPriority w:val="99"/>
    <w:pPr>
      <w:ind w:firstLine="420" w:firstLineChars="200"/>
    </w:pPr>
  </w:style>
  <w:style w:type="paragraph" w:customStyle="1" w:styleId="34">
    <w:name w:val="Table Text"/>
    <w:basedOn w:val="1"/>
    <w:autoRedefine/>
    <w:qFormat/>
    <w:uiPriority w:val="0"/>
    <w:pPr>
      <w:widowControl/>
      <w:kinsoku w:val="0"/>
      <w:autoSpaceDE w:val="0"/>
      <w:autoSpaceDN w:val="0"/>
      <w:adjustRightInd w:val="0"/>
      <w:snapToGrid w:val="0"/>
      <w:textAlignment w:val="baseline"/>
    </w:pPr>
    <w:rPr>
      <w:rFonts w:ascii="宋体" w:hAnsi="宋体"/>
      <w:snapToGrid w:val="0"/>
      <w:color w:val="000000"/>
      <w:sz w:val="26"/>
      <w:szCs w:val="26"/>
    </w:rPr>
  </w:style>
  <w:style w:type="table" w:customStyle="1" w:styleId="35">
    <w:name w:val="Table Normal"/>
    <w:autoRedefine/>
    <w:qFormat/>
    <w:uiPriority w:val="0"/>
    <w:rPr>
      <w:rFonts w:ascii="Arial" w:hAnsi="Arial" w:cs="Arial"/>
      <w:snapToGrid w:val="0"/>
      <w:color w:val="000000"/>
      <w:sz w:val="21"/>
      <w:szCs w:val="21"/>
      <w:lang w:eastAsia="en-US"/>
    </w:rPr>
    <w:tblPr>
      <w:tblCellMar>
        <w:top w:w="0" w:type="dxa"/>
        <w:left w:w="0" w:type="dxa"/>
        <w:bottom w:w="0" w:type="dxa"/>
        <w:right w:w="0" w:type="dxa"/>
      </w:tblCellMar>
    </w:tblPr>
  </w:style>
  <w:style w:type="paragraph" w:customStyle="1" w:styleId="36">
    <w:name w:val="Char Char Char Char Char Char Char1 Char"/>
    <w:basedOn w:val="1"/>
    <w:autoRedefine/>
    <w:qFormat/>
    <w:uiPriority w:val="0"/>
    <w:rPr>
      <w:rFonts w:ascii="Tahoma" w:hAnsi="Tahoma"/>
      <w:sz w:val="24"/>
    </w:rPr>
  </w:style>
  <w:style w:type="character" w:customStyle="1" w:styleId="37">
    <w:name w:val="font21"/>
    <w:basedOn w:val="22"/>
    <w:autoRedefine/>
    <w:qFormat/>
    <w:uiPriority w:val="0"/>
    <w:rPr>
      <w:rFonts w:hint="eastAsia" w:ascii="宋体" w:hAnsi="宋体" w:eastAsia="宋体" w:cs="宋体"/>
      <w:b/>
      <w:bCs/>
      <w:color w:val="000000"/>
      <w:sz w:val="40"/>
      <w:szCs w:val="40"/>
      <w:u w:val="none"/>
    </w:rPr>
  </w:style>
  <w:style w:type="character" w:customStyle="1" w:styleId="38">
    <w:name w:val="font71"/>
    <w:basedOn w:val="22"/>
    <w:autoRedefine/>
    <w:qFormat/>
    <w:uiPriority w:val="0"/>
    <w:rPr>
      <w:rFonts w:hint="eastAsia" w:ascii="宋体" w:hAnsi="宋体" w:eastAsia="宋体" w:cs="宋体"/>
      <w:b/>
      <w:bCs/>
      <w:color w:val="000000"/>
      <w:sz w:val="40"/>
      <w:szCs w:val="40"/>
      <w:u w:val="single"/>
    </w:rPr>
  </w:style>
  <w:style w:type="character" w:customStyle="1" w:styleId="39">
    <w:name w:val="font91"/>
    <w:basedOn w:val="22"/>
    <w:autoRedefine/>
    <w:qFormat/>
    <w:uiPriority w:val="0"/>
    <w:rPr>
      <w:rFonts w:hint="default" w:ascii="方正小标宋简体" w:hAnsi="方正小标宋简体" w:eastAsia="方正小标宋简体" w:cs="方正小标宋简体"/>
      <w:color w:val="000000"/>
      <w:sz w:val="40"/>
      <w:szCs w:val="40"/>
      <w:u w:val="single"/>
    </w:rPr>
  </w:style>
  <w:style w:type="character" w:customStyle="1" w:styleId="40">
    <w:name w:val="font111"/>
    <w:basedOn w:val="22"/>
    <w:autoRedefine/>
    <w:qFormat/>
    <w:uiPriority w:val="0"/>
    <w:rPr>
      <w:rFonts w:hint="eastAsia" w:ascii="宋体" w:hAnsi="宋体" w:eastAsia="宋体" w:cs="宋体"/>
      <w:color w:val="000000"/>
      <w:sz w:val="40"/>
      <w:szCs w:val="40"/>
      <w:u w:val="single"/>
    </w:rPr>
  </w:style>
  <w:style w:type="character" w:customStyle="1" w:styleId="41">
    <w:name w:val="font141"/>
    <w:basedOn w:val="22"/>
    <w:autoRedefine/>
    <w:qFormat/>
    <w:uiPriority w:val="0"/>
    <w:rPr>
      <w:rFonts w:hint="eastAsia" w:ascii="宋体" w:hAnsi="宋体" w:eastAsia="宋体" w:cs="宋体"/>
      <w:color w:val="000000"/>
      <w:sz w:val="20"/>
      <w:szCs w:val="20"/>
      <w:u w:val="single"/>
    </w:rPr>
  </w:style>
  <w:style w:type="character" w:customStyle="1" w:styleId="42">
    <w:name w:val="font151"/>
    <w:basedOn w:val="22"/>
    <w:autoRedefine/>
    <w:qFormat/>
    <w:uiPriority w:val="0"/>
    <w:rPr>
      <w:rFonts w:hint="eastAsia" w:ascii="宋体" w:hAnsi="宋体" w:eastAsia="宋体" w:cs="宋体"/>
      <w:color w:val="000000"/>
      <w:sz w:val="20"/>
      <w:szCs w:val="20"/>
      <w:u w:val="single"/>
    </w:rPr>
  </w:style>
  <w:style w:type="paragraph" w:customStyle="1" w:styleId="43">
    <w:name w:val="xl31"/>
    <w:basedOn w:val="1"/>
    <w:autoRedefine/>
    <w:qFormat/>
    <w:uiPriority w:val="0"/>
    <w:pPr>
      <w:widowControl/>
      <w:spacing w:before="100" w:beforeAutospacing="1" w:after="100" w:afterAutospacing="1"/>
      <w:jc w:val="center"/>
    </w:pPr>
    <w:rPr>
      <w:rFonts w:hAnsi="宋体"/>
      <w:b/>
      <w:bCs/>
      <w:sz w:val="28"/>
      <w:szCs w:val="28"/>
    </w:rPr>
  </w:style>
  <w:style w:type="paragraph" w:customStyle="1" w:styleId="44">
    <w:name w:val="Table Paragraph"/>
    <w:basedOn w:val="1"/>
    <w:autoRedefine/>
    <w:qFormat/>
    <w:uiPriority w:val="1"/>
    <w:pPr>
      <w:autoSpaceDE w:val="0"/>
      <w:autoSpaceDN w:val="0"/>
      <w:jc w:val="left"/>
    </w:pPr>
    <w:rPr>
      <w:rFonts w:ascii="仿宋_GB2312" w:hAnsi="仿宋_GB2312" w:eastAsia="仿宋_GB2312" w:cs="仿宋_GB2312"/>
      <w:kern w:val="0"/>
      <w:sz w:val="22"/>
      <w:szCs w:val="22"/>
      <w:lang w:eastAsia="en-US"/>
    </w:rPr>
  </w:style>
  <w:style w:type="paragraph" w:customStyle="1" w:styleId="45">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HP Inc.</Company>
  <Pages>17</Pages>
  <Words>1592</Words>
  <Characters>1599</Characters>
  <Lines>5</Lines>
  <Paragraphs>1</Paragraphs>
  <TotalTime>17</TotalTime>
  <ScaleCrop>false</ScaleCrop>
  <LinksUpToDate>false</LinksUpToDate>
  <CharactersWithSpaces>1795</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2022-02-22T02:05:00Z</dcterms:created>
  <dc:creator>wangcheng</dc:creator>
  <cp:lastModifiedBy>张静</cp:lastModifiedBy>
  <cp:lastPrinted>2025-06-03T01:19:00Z</cp:lastPrinted>
  <dcterms:modified xsi:type="dcterms:W3CDTF">2026-07-09T01:36:13Z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7488DFEC4CED446C8B360F87974074DD_13</vt:lpwstr>
  </property>
  <property fmtid="{D5CDD505-2E9C-101B-9397-08002B2CF9AE}" pid="4" name="KSOTemplateDocerSaveRecord">
    <vt:lpwstr>eyJoZGlkIjoiOWI5MDc2OTk3MzY4YjM5YjY4NGFhYzhmNWE1MTYzYzUiLCJ1c2VySWQiOiIxNTg0NzQ0NzMxIn0=</vt:lpwstr>
  </property>
</Properties>
</file>