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0"/>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tbl>
      <w:tblPr>
        <w:tblStyle w:val="1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rPr>
                <w:rFonts w:hint="default" w:eastAsia="宋体"/>
                <w:lang w:val="en-US" w:eastAsia="zh-CN"/>
              </w:rPr>
            </w:pPr>
            <w:r>
              <w:rPr>
                <w:rFonts w:hint="eastAsia" w:hAnsi="宋体"/>
                <w:b/>
                <w:color w:val="auto"/>
                <w:highlight w:val="none"/>
                <w:u w:val="none"/>
                <w:lang w:val="en-US" w:eastAsia="zh-CN"/>
              </w:rPr>
              <w:t>金额</w:t>
            </w:r>
            <w:r>
              <w:rPr>
                <w:rFonts w:hint="eastAsia" w:hAnsi="宋体"/>
                <w:b/>
                <w:color w:val="auto"/>
                <w:highlight w:val="none"/>
                <w:u w:val="single"/>
                <w:lang w:val="en-US" w:eastAsia="zh-CN"/>
              </w:rPr>
              <w:t xml:space="preserve">            元</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03190F51">
            <w:pPr>
              <w:pageBreakBefore w:val="0"/>
              <w:widowControl w:val="0"/>
              <w:kinsoku/>
              <w:wordWrap/>
              <w:topLinePunct w:val="0"/>
              <w:autoSpaceDE/>
              <w:autoSpaceDN/>
              <w:bidi w:val="0"/>
              <w:adjustRightInd w:val="0"/>
              <w:snapToGrid w:val="0"/>
              <w:spacing w:line="360" w:lineRule="auto"/>
              <w:ind w:right="-10" w:firstLine="368" w:firstLineChars="175"/>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p w14:paraId="5550BAAD">
      <w:pPr>
        <w:adjustRightInd w:val="0"/>
        <w:snapToGrid w:val="0"/>
        <w:spacing w:line="360" w:lineRule="auto"/>
        <w:ind w:firstLine="420" w:firstLineChars="200"/>
        <w:rPr>
          <w:rFonts w:hAnsi="宋体"/>
          <w:b/>
          <w:bCs/>
          <w:color w:val="000000"/>
          <w:szCs w:val="28"/>
        </w:rPr>
      </w:pPr>
    </w:p>
    <w:p w14:paraId="70844775">
      <w:pPr>
        <w:adjustRightInd w:val="0"/>
        <w:snapToGrid w:val="0"/>
        <w:spacing w:line="360" w:lineRule="auto"/>
        <w:ind w:firstLine="420" w:firstLineChars="200"/>
        <w:rPr>
          <w:rFonts w:hAnsi="宋体"/>
          <w:b/>
          <w:bCs/>
          <w:color w:val="000000"/>
          <w:szCs w:val="28"/>
        </w:rPr>
      </w:pPr>
    </w:p>
    <w:p w14:paraId="22CCAC9A">
      <w:pPr>
        <w:adjustRightInd w:val="0"/>
        <w:snapToGrid w:val="0"/>
        <w:spacing w:line="360" w:lineRule="auto"/>
        <w:ind w:firstLine="420" w:firstLineChars="200"/>
        <w:rPr>
          <w:rFonts w:hAnsi="宋体"/>
          <w:b/>
          <w:bCs/>
          <w:color w:val="000000"/>
          <w:szCs w:val="28"/>
        </w:rPr>
      </w:pPr>
    </w:p>
    <w:p w14:paraId="635FE4D3">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9"/>
        <w:snapToGrid w:val="0"/>
        <w:spacing w:line="360" w:lineRule="auto"/>
        <w:ind w:firstLine="480" w:firstLineChars="200"/>
        <w:jc w:val="left"/>
        <w:rPr>
          <w:rFonts w:hAnsi="宋体"/>
          <w:color w:val="000000"/>
          <w:sz w:val="24"/>
        </w:rPr>
      </w:pPr>
    </w:p>
    <w:p w14:paraId="6A31BD0E">
      <w:pPr>
        <w:pStyle w:val="9"/>
        <w:snapToGrid w:val="0"/>
        <w:spacing w:line="360" w:lineRule="auto"/>
        <w:ind w:firstLine="480" w:firstLineChars="200"/>
        <w:jc w:val="left"/>
        <w:rPr>
          <w:rFonts w:hAnsi="宋体"/>
          <w:color w:val="000000"/>
          <w:sz w:val="24"/>
        </w:rPr>
      </w:pPr>
    </w:p>
    <w:p w14:paraId="45BCA0E0">
      <w:pPr>
        <w:pStyle w:val="9"/>
        <w:snapToGrid w:val="0"/>
        <w:spacing w:line="360" w:lineRule="auto"/>
        <w:ind w:firstLine="480" w:firstLineChars="200"/>
        <w:jc w:val="left"/>
        <w:rPr>
          <w:rFonts w:hAnsi="宋体"/>
          <w:color w:val="000000"/>
          <w:sz w:val="24"/>
        </w:rPr>
      </w:pPr>
    </w:p>
    <w:p w14:paraId="0A8E74A5">
      <w:pPr>
        <w:pStyle w:val="9"/>
        <w:snapToGrid w:val="0"/>
        <w:spacing w:line="360" w:lineRule="auto"/>
        <w:ind w:firstLine="480" w:firstLineChars="200"/>
        <w:jc w:val="left"/>
        <w:rPr>
          <w:rFonts w:hAnsi="宋体"/>
          <w:color w:val="000000"/>
          <w:sz w:val="24"/>
        </w:rPr>
      </w:pPr>
    </w:p>
    <w:p w14:paraId="52E6373D">
      <w:pPr>
        <w:pStyle w:val="9"/>
        <w:snapToGrid w:val="0"/>
        <w:spacing w:line="360" w:lineRule="auto"/>
        <w:ind w:firstLine="480" w:firstLineChars="200"/>
        <w:jc w:val="left"/>
        <w:rPr>
          <w:rFonts w:hAnsi="宋体"/>
          <w:color w:val="000000"/>
          <w:sz w:val="24"/>
        </w:rPr>
      </w:pPr>
    </w:p>
    <w:p w14:paraId="1B194622">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9"/>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20"/>
        <w:rPr>
          <w:rFonts w:hint="eastAsia"/>
          <w:lang w:eastAsia="zh-CN"/>
        </w:rPr>
      </w:pPr>
    </w:p>
    <w:p w14:paraId="3CE62771">
      <w:pPr>
        <w:pStyle w:val="2"/>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tbl>
      <w:tblPr>
        <w:tblStyle w:val="15"/>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47"/>
        <w:gridCol w:w="7223"/>
      </w:tblGrid>
      <w:tr w14:paraId="57E1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31" w:type="dxa"/>
            <w:gridSpan w:val="3"/>
            <w:tcBorders>
              <w:top w:val="nil"/>
              <w:left w:val="nil"/>
              <w:bottom w:val="single" w:color="auto" w:sz="4" w:space="0"/>
              <w:right w:val="nil"/>
            </w:tcBorders>
            <w:vAlign w:val="center"/>
          </w:tcPr>
          <w:p w14:paraId="6FDE541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hint="eastAsia" w:eastAsia="宋体"/>
                <w:bCs w:val="0"/>
                <w:color w:val="000000"/>
                <w:kern w:val="2"/>
                <w:sz w:val="24"/>
                <w:szCs w:val="20"/>
                <w:lang w:eastAsia="zh-CN"/>
              </w:rPr>
            </w:pPr>
            <w:r>
              <w:rPr>
                <w:rFonts w:hint="eastAsia"/>
                <w:bCs w:val="0"/>
                <w:color w:val="000000"/>
                <w:kern w:val="2"/>
                <w:sz w:val="32"/>
                <w:szCs w:val="32"/>
                <w:lang w:eastAsia="zh-CN"/>
              </w:rPr>
              <w:t>采购需求</w:t>
            </w:r>
          </w:p>
        </w:tc>
      </w:tr>
      <w:tr w14:paraId="2EBB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tcBorders>
              <w:top w:val="single" w:color="auto" w:sz="4" w:space="0"/>
            </w:tcBorders>
            <w:vAlign w:val="center"/>
          </w:tcPr>
          <w:p w14:paraId="7706AC3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Ansi="宋体"/>
                <w:b/>
                <w:color w:val="000000"/>
                <w:sz w:val="24"/>
                <w:szCs w:val="24"/>
              </w:rPr>
            </w:pPr>
            <w:r>
              <w:rPr>
                <w:rFonts w:hint="eastAsia" w:hAnsi="宋体"/>
                <w:b/>
                <w:color w:val="000000"/>
                <w:sz w:val="24"/>
                <w:szCs w:val="24"/>
              </w:rPr>
              <w:t>序号</w:t>
            </w:r>
          </w:p>
        </w:tc>
        <w:tc>
          <w:tcPr>
            <w:tcW w:w="1447" w:type="dxa"/>
            <w:tcBorders>
              <w:top w:val="single" w:color="auto" w:sz="4" w:space="0"/>
            </w:tcBorders>
            <w:vAlign w:val="center"/>
          </w:tcPr>
          <w:p w14:paraId="62CFA56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Ansi="宋体"/>
                <w:b/>
                <w:color w:val="000000"/>
                <w:sz w:val="24"/>
                <w:szCs w:val="24"/>
              </w:rPr>
            </w:pPr>
            <w:r>
              <w:rPr>
                <w:rFonts w:hint="eastAsia" w:hAnsi="宋体"/>
                <w:b/>
                <w:color w:val="000000"/>
                <w:sz w:val="24"/>
                <w:szCs w:val="24"/>
              </w:rPr>
              <w:t>内容</w:t>
            </w:r>
          </w:p>
        </w:tc>
        <w:tc>
          <w:tcPr>
            <w:tcW w:w="7223" w:type="dxa"/>
            <w:tcBorders>
              <w:top w:val="single" w:color="auto" w:sz="4" w:space="0"/>
            </w:tcBorders>
            <w:vAlign w:val="center"/>
          </w:tcPr>
          <w:p w14:paraId="0CEAB745">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Chars="0"/>
              <w:jc w:val="center"/>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14:paraId="5850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458512D9">
            <w:pPr>
              <w:keepNext w:val="0"/>
              <w:keepLines w:val="0"/>
              <w:pageBreakBefore w:val="0"/>
              <w:kinsoku/>
              <w:wordWrap/>
              <w:overflowPunct/>
              <w:topLinePunct w:val="0"/>
              <w:autoSpaceDE/>
              <w:autoSpaceDN/>
              <w:bidi w:val="0"/>
              <w:adjustRightInd/>
              <w:snapToGrid/>
              <w:spacing w:line="4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1</w:t>
            </w:r>
          </w:p>
        </w:tc>
        <w:tc>
          <w:tcPr>
            <w:tcW w:w="1447" w:type="dxa"/>
            <w:vAlign w:val="center"/>
          </w:tcPr>
          <w:p w14:paraId="0C5FD6F0">
            <w:pPr>
              <w:keepNext w:val="0"/>
              <w:keepLines w:val="0"/>
              <w:pageBreakBefore w:val="0"/>
              <w:kinsoku/>
              <w:wordWrap/>
              <w:overflowPunct/>
              <w:topLinePunct w:val="0"/>
              <w:autoSpaceDE/>
              <w:autoSpaceDN/>
              <w:bidi w:val="0"/>
              <w:adjustRightInd/>
              <w:snapToGrid/>
              <w:spacing w:line="4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项目名称</w:t>
            </w:r>
          </w:p>
        </w:tc>
        <w:tc>
          <w:tcPr>
            <w:tcW w:w="7223" w:type="dxa"/>
            <w:vAlign w:val="center"/>
          </w:tcPr>
          <w:p w14:paraId="5F5B72B6">
            <w:pPr>
              <w:pStyle w:val="29"/>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sz w:val="24"/>
                <w:szCs w:val="24"/>
              </w:rPr>
              <w:t>合经区南艳湖公园观赏动物林鸳鸯采购</w:t>
            </w:r>
          </w:p>
        </w:tc>
      </w:tr>
      <w:tr w14:paraId="20F6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4CFB5F8C">
            <w:pPr>
              <w:keepNext w:val="0"/>
              <w:keepLines w:val="0"/>
              <w:pageBreakBefore w:val="0"/>
              <w:kinsoku/>
              <w:wordWrap/>
              <w:overflowPunct/>
              <w:topLinePunct w:val="0"/>
              <w:autoSpaceDE/>
              <w:autoSpaceDN/>
              <w:bidi w:val="0"/>
              <w:adjustRightInd/>
              <w:snapToGrid/>
              <w:spacing w:line="4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2</w:t>
            </w:r>
          </w:p>
        </w:tc>
        <w:tc>
          <w:tcPr>
            <w:tcW w:w="1447" w:type="dxa"/>
            <w:vAlign w:val="center"/>
          </w:tcPr>
          <w:p w14:paraId="149B7B1F">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项目概况</w:t>
            </w:r>
          </w:p>
        </w:tc>
        <w:tc>
          <w:tcPr>
            <w:tcW w:w="7223" w:type="dxa"/>
            <w:vAlign w:val="center"/>
          </w:tcPr>
          <w:p w14:paraId="260DB6A1">
            <w:pPr>
              <w:pStyle w:val="29"/>
              <w:keepNext w:val="0"/>
              <w:keepLines w:val="0"/>
              <w:pageBreakBefore w:val="0"/>
              <w:numPr>
                <w:ilvl w:val="0"/>
                <w:numId w:val="0"/>
              </w:numPr>
              <w:kinsoku/>
              <w:wordWrap/>
              <w:overflowPunct/>
              <w:topLinePunct w:val="0"/>
              <w:autoSpaceDE/>
              <w:autoSpaceDN/>
              <w:bidi w:val="0"/>
              <w:adjustRightInd/>
              <w:snapToGrid/>
              <w:spacing w:line="400" w:lineRule="exact"/>
              <w:ind w:leftChars="0"/>
              <w:rPr>
                <w:rFonts w:hint="eastAsia" w:ascii="宋体" w:hAnsi="宋体" w:eastAsia="宋体" w:cs="宋体"/>
                <w:b w:val="0"/>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sz w:val="24"/>
                <w:szCs w:val="24"/>
              </w:rPr>
              <w:t>项目地址位于合肥市经开区南艳湖公园，本项目为南艳湖公园采购一批观赏林鸳鸯，拟选一家符合要求的供应商，提供符合标准的合格观赏动物。</w:t>
            </w:r>
          </w:p>
        </w:tc>
      </w:tr>
      <w:tr w14:paraId="3F14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5B818D12">
            <w:pPr>
              <w:keepNext w:val="0"/>
              <w:keepLines w:val="0"/>
              <w:pageBreakBefore w:val="0"/>
              <w:kinsoku/>
              <w:wordWrap/>
              <w:overflowPunct/>
              <w:topLinePunct w:val="0"/>
              <w:autoSpaceDE/>
              <w:autoSpaceDN/>
              <w:bidi w:val="0"/>
              <w:adjustRightInd/>
              <w:snapToGrid/>
              <w:spacing w:line="4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3</w:t>
            </w:r>
          </w:p>
        </w:tc>
        <w:tc>
          <w:tcPr>
            <w:tcW w:w="1447" w:type="dxa"/>
            <w:vAlign w:val="center"/>
          </w:tcPr>
          <w:p w14:paraId="6E6E091D">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供应商资格</w:t>
            </w:r>
          </w:p>
        </w:tc>
        <w:tc>
          <w:tcPr>
            <w:tcW w:w="7223" w:type="dxa"/>
            <w:vAlign w:val="center"/>
          </w:tcPr>
          <w:p w14:paraId="6AF03F3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满足《中华人民共和国政府采购法》第二十二条规定</w:t>
            </w:r>
          </w:p>
        </w:tc>
      </w:tr>
      <w:tr w14:paraId="1627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5D77F61C">
            <w:pPr>
              <w:keepNext w:val="0"/>
              <w:keepLines w:val="0"/>
              <w:pageBreakBefore w:val="0"/>
              <w:kinsoku/>
              <w:wordWrap/>
              <w:overflowPunct/>
              <w:topLinePunct w:val="0"/>
              <w:autoSpaceDE/>
              <w:autoSpaceDN/>
              <w:bidi w:val="0"/>
              <w:adjustRightInd/>
              <w:snapToGrid/>
              <w:spacing w:line="4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4</w:t>
            </w:r>
          </w:p>
        </w:tc>
        <w:tc>
          <w:tcPr>
            <w:tcW w:w="1447" w:type="dxa"/>
            <w:vAlign w:val="center"/>
          </w:tcPr>
          <w:p w14:paraId="7C17FE1F">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项目性质</w:t>
            </w:r>
          </w:p>
        </w:tc>
        <w:tc>
          <w:tcPr>
            <w:tcW w:w="7223" w:type="dxa"/>
            <w:vAlign w:val="center"/>
          </w:tcPr>
          <w:p w14:paraId="7882503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4"/>
                <w:szCs w:val="24"/>
                <w:highlight w:val="none"/>
                <w:shd w:val="clear" w:color="auto" w:fill="auto"/>
                <w14:textFill>
                  <w14:solidFill>
                    <w14:schemeClr w14:val="tx1"/>
                  </w14:solidFill>
                </w14:textFill>
              </w:rPr>
              <w:t>货物类</w:t>
            </w:r>
          </w:p>
        </w:tc>
      </w:tr>
      <w:tr w14:paraId="529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4A4A3451">
            <w:pPr>
              <w:keepNext w:val="0"/>
              <w:keepLines w:val="0"/>
              <w:pageBreakBefore w:val="0"/>
              <w:kinsoku/>
              <w:wordWrap/>
              <w:overflowPunct/>
              <w:topLinePunct w:val="0"/>
              <w:autoSpaceDE/>
              <w:autoSpaceDN/>
              <w:bidi w:val="0"/>
              <w:adjustRightInd/>
              <w:snapToGrid/>
              <w:spacing w:line="4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5</w:t>
            </w:r>
          </w:p>
        </w:tc>
        <w:tc>
          <w:tcPr>
            <w:tcW w:w="1447" w:type="dxa"/>
            <w:vAlign w:val="center"/>
          </w:tcPr>
          <w:p w14:paraId="13D3F4D5">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b w:val="0"/>
                <w:bCs w:val="0"/>
                <w:color w:val="000000" w:themeColor="text1"/>
                <w:sz w:val="24"/>
                <w:szCs w:val="24"/>
                <w:highlight w:val="none"/>
                <w:shd w:val="clear" w:color="auto" w:fill="auto"/>
                <w14:textFill>
                  <w14:solidFill>
                    <w14:schemeClr w14:val="tx1"/>
                  </w14:solidFill>
                </w14:textFill>
              </w:rPr>
            </w:pPr>
            <w:r>
              <w:rPr>
                <w:rFonts w:hint="eastAsia"/>
                <w:b w:val="0"/>
                <w:bCs w:val="0"/>
                <w:color w:val="000000" w:themeColor="text1"/>
                <w:sz w:val="24"/>
                <w:szCs w:val="24"/>
                <w:highlight w:val="none"/>
                <w:shd w:val="clear" w:color="auto" w:fill="auto"/>
                <w14:textFill>
                  <w14:solidFill>
                    <w14:schemeClr w14:val="tx1"/>
                  </w14:solidFill>
                </w14:textFill>
              </w:rPr>
              <w:t>资金来源</w:t>
            </w:r>
          </w:p>
        </w:tc>
        <w:tc>
          <w:tcPr>
            <w:tcW w:w="7223" w:type="dxa"/>
            <w:vAlign w:val="center"/>
          </w:tcPr>
          <w:p w14:paraId="247D07B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val="0"/>
                <w:bCs w:val="0"/>
                <w:color w:val="000000" w:themeColor="text1"/>
                <w:sz w:val="24"/>
                <w:szCs w:val="24"/>
                <w:highlight w:val="none"/>
                <w:shd w:val="clear" w:color="auto" w:fill="auto"/>
                <w14:textFill>
                  <w14:solidFill>
                    <w14:schemeClr w14:val="tx1"/>
                  </w14:solidFill>
                </w14:textFill>
              </w:rPr>
              <w:sym w:font="Wingdings" w:char="00FE"/>
            </w:r>
            <w:r>
              <w:rPr>
                <w:rFonts w:hint="eastAsia" w:ascii="宋体" w:hAnsi="宋体" w:eastAsia="宋体" w:cs="宋体"/>
                <w:b w:val="0"/>
                <w:bCs w:val="0"/>
                <w:color w:val="000000" w:themeColor="text1"/>
                <w:sz w:val="24"/>
                <w:szCs w:val="24"/>
                <w:highlight w:val="none"/>
                <w:shd w:val="clear" w:color="auto" w:fill="auto"/>
                <w14:textFill>
                  <w14:solidFill>
                    <w14:schemeClr w14:val="tx1"/>
                  </w14:solidFill>
                </w14:textFill>
              </w:rPr>
              <w:t>采购人自筹  □其他</w:t>
            </w:r>
          </w:p>
        </w:tc>
      </w:tr>
      <w:tr w14:paraId="36C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383883DE">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6</w:t>
            </w:r>
          </w:p>
        </w:tc>
        <w:tc>
          <w:tcPr>
            <w:tcW w:w="1447" w:type="dxa"/>
          </w:tcPr>
          <w:p w14:paraId="5BA6170A">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lang w:val="zh-CN"/>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标段划分</w:t>
            </w:r>
          </w:p>
        </w:tc>
        <w:tc>
          <w:tcPr>
            <w:tcW w:w="7223" w:type="dxa"/>
            <w:vAlign w:val="center"/>
          </w:tcPr>
          <w:p w14:paraId="41C2861C">
            <w:pPr>
              <w:keepNext w:val="0"/>
              <w:keepLines w:val="0"/>
              <w:pageBreakBefore w:val="0"/>
              <w:kinsoku/>
              <w:wordWrap/>
              <w:overflowPunct/>
              <w:topLinePunct w:val="0"/>
              <w:autoSpaceDE/>
              <w:autoSpaceDN/>
              <w:bidi w:val="0"/>
              <w:adjustRightInd/>
              <w:snapToGrid/>
              <w:spacing w:line="400" w:lineRule="exact"/>
              <w:ind w:firstLine="120" w:firstLineChars="50"/>
              <w:rPr>
                <w:rFonts w:hint="eastAsia" w:ascii="宋体" w:hAnsi="宋体" w:eastAsia="宋体" w:cs="宋体"/>
                <w:bCs/>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14:textFill>
                  <w14:solidFill>
                    <w14:schemeClr w14:val="tx1"/>
                  </w14:solidFill>
                </w14:textFill>
              </w:rPr>
              <w:sym w:font="Wingdings" w:char="00FE"/>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不分包     □分为  个包  </w:t>
            </w:r>
          </w:p>
        </w:tc>
      </w:tr>
      <w:tr w14:paraId="3C48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61" w:type="dxa"/>
            <w:vAlign w:val="center"/>
          </w:tcPr>
          <w:p w14:paraId="7BABE3A6">
            <w:pPr>
              <w:keepNext w:val="0"/>
              <w:keepLines w:val="0"/>
              <w:pageBreakBefore w:val="0"/>
              <w:kinsoku/>
              <w:wordWrap/>
              <w:overflowPunct/>
              <w:topLinePunct w:val="0"/>
              <w:autoSpaceDE/>
              <w:autoSpaceDN/>
              <w:bidi w:val="0"/>
              <w:adjustRightInd/>
              <w:snapToGrid/>
              <w:spacing w:line="400" w:lineRule="exact"/>
              <w:ind w:right="102"/>
              <w:jc w:val="center"/>
              <w:rPr>
                <w:rFonts w:hAnsi="宋体"/>
                <w:color w:val="000000" w:themeColor="text1"/>
                <w:sz w:val="24"/>
                <w:szCs w:val="24"/>
                <w:highlight w:val="none"/>
                <w:shd w:val="clear" w:color="auto" w:fill="auto"/>
                <w:lang w:val="zh-CN"/>
                <w14:textFill>
                  <w14:solidFill>
                    <w14:schemeClr w14:val="tx1"/>
                  </w14:solidFill>
                </w14:textFill>
              </w:rPr>
            </w:pPr>
            <w:r>
              <w:rPr>
                <w:rFonts w:hint="eastAsia" w:hAnsi="宋体"/>
                <w:color w:val="000000" w:themeColor="text1"/>
                <w:sz w:val="24"/>
                <w:szCs w:val="24"/>
                <w:highlight w:val="none"/>
                <w:shd w:val="clear" w:color="auto" w:fill="auto"/>
                <w:lang w:val="zh-CN"/>
                <w14:textFill>
                  <w14:solidFill>
                    <w14:schemeClr w14:val="tx1"/>
                  </w14:solidFill>
                </w14:textFill>
              </w:rPr>
              <w:t>7</w:t>
            </w:r>
          </w:p>
        </w:tc>
        <w:tc>
          <w:tcPr>
            <w:tcW w:w="1447" w:type="dxa"/>
            <w:vAlign w:val="center"/>
          </w:tcPr>
          <w:p w14:paraId="29C98446">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lang w:val="zh-CN"/>
                <w14:textFill>
                  <w14:solidFill>
                    <w14:schemeClr w14:val="tx1"/>
                  </w14:solidFill>
                </w14:textFill>
              </w:rPr>
              <w:t>付款方式</w:t>
            </w:r>
          </w:p>
        </w:tc>
        <w:tc>
          <w:tcPr>
            <w:tcW w:w="7223" w:type="dxa"/>
          </w:tcPr>
          <w:p w14:paraId="1ECF0431">
            <w:pPr>
              <w:pStyle w:val="26"/>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kern w:val="1"/>
                <w:sz w:val="24"/>
                <w:szCs w:val="24"/>
                <w:highlight w:val="none"/>
                <w:shd w:val="clear" w:color="auto" w:fill="auto"/>
                <w:lang w:eastAsia="zh-CN"/>
                <w14:textFill>
                  <w14:solidFill>
                    <w14:schemeClr w14:val="tx1"/>
                  </w14:solidFill>
                </w14:textFill>
              </w:rPr>
              <w:t>一次性</w:t>
            </w:r>
            <w:r>
              <w:rPr>
                <w:rFonts w:hint="eastAsia" w:ascii="宋体" w:hAnsi="宋体" w:eastAsia="宋体" w:cs="宋体"/>
                <w:color w:val="000000" w:themeColor="text1"/>
                <w:kern w:val="1"/>
                <w:sz w:val="24"/>
                <w:szCs w:val="24"/>
                <w:highlight w:val="none"/>
                <w:shd w:val="clear" w:color="auto" w:fill="auto"/>
                <w14:textFill>
                  <w14:solidFill>
                    <w14:schemeClr w14:val="tx1"/>
                  </w14:solidFill>
                </w14:textFill>
              </w:rPr>
              <w:t>供货，根据实际供货量</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经采购人验收合格后</w:t>
            </w:r>
            <w:r>
              <w:rPr>
                <w:rFonts w:hint="eastAsia" w:ascii="宋体" w:hAnsi="宋体" w:eastAsia="宋体" w:cs="宋体"/>
                <w:color w:val="000000" w:themeColor="text1"/>
                <w:kern w:val="1"/>
                <w:sz w:val="24"/>
                <w:szCs w:val="24"/>
                <w:highlight w:val="none"/>
                <w:shd w:val="clear" w:color="auto" w:fill="auto"/>
                <w14:textFill>
                  <w14:solidFill>
                    <w14:schemeClr w14:val="tx1"/>
                  </w14:solidFill>
                </w14:textFill>
              </w:rPr>
              <w:t>，成交供应商提供相应的发票至采购人处，30日内付款。</w:t>
            </w:r>
          </w:p>
        </w:tc>
      </w:tr>
      <w:tr w14:paraId="51B0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1" w:type="dxa"/>
            <w:vAlign w:val="center"/>
          </w:tcPr>
          <w:p w14:paraId="396FDA2C">
            <w:pPr>
              <w:keepNext w:val="0"/>
              <w:keepLines w:val="0"/>
              <w:pageBreakBefore w:val="0"/>
              <w:kinsoku/>
              <w:wordWrap/>
              <w:overflowPunct/>
              <w:topLinePunct w:val="0"/>
              <w:autoSpaceDE/>
              <w:autoSpaceDN/>
              <w:bidi w:val="0"/>
              <w:adjustRightInd/>
              <w:snapToGrid/>
              <w:spacing w:line="400" w:lineRule="exact"/>
              <w:ind w:right="102"/>
              <w:jc w:val="center"/>
              <w:rPr>
                <w:rFonts w:hAnsi="宋体"/>
                <w:color w:val="000000" w:themeColor="text1"/>
                <w:sz w:val="24"/>
                <w:szCs w:val="24"/>
                <w:shd w:val="clear" w:color="auto" w:fill="auto"/>
                <w:lang w:val="zh-CN"/>
                <w14:textFill>
                  <w14:solidFill>
                    <w14:schemeClr w14:val="tx1"/>
                  </w14:solidFill>
                </w14:textFill>
              </w:rPr>
            </w:pPr>
            <w:r>
              <w:rPr>
                <w:rFonts w:hint="eastAsia" w:hAnsi="宋体"/>
                <w:color w:val="000000" w:themeColor="text1"/>
                <w:sz w:val="24"/>
                <w:szCs w:val="24"/>
                <w:shd w:val="clear" w:color="auto" w:fill="auto"/>
                <w:lang w:val="zh-CN"/>
                <w14:textFill>
                  <w14:solidFill>
                    <w14:schemeClr w14:val="tx1"/>
                  </w14:solidFill>
                </w14:textFill>
              </w:rPr>
              <w:t>8</w:t>
            </w:r>
          </w:p>
        </w:tc>
        <w:tc>
          <w:tcPr>
            <w:tcW w:w="1447" w:type="dxa"/>
            <w:vAlign w:val="center"/>
          </w:tcPr>
          <w:p w14:paraId="005B9253">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联合体投标</w:t>
            </w:r>
          </w:p>
        </w:tc>
        <w:tc>
          <w:tcPr>
            <w:tcW w:w="7223" w:type="dxa"/>
            <w:vAlign w:val="center"/>
          </w:tcPr>
          <w:p w14:paraId="6408B6B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14:textFill>
                  <w14:solidFill>
                    <w14:schemeClr w14:val="tx1"/>
                  </w14:solidFill>
                </w14:textFill>
              </w:rPr>
              <w:t xml:space="preserve">接受  </w:t>
            </w:r>
            <w:bookmarkStart w:id="8" w:name="OLE_LINK8"/>
            <w:r>
              <w:rPr>
                <w:rFonts w:hint="eastAsia" w:ascii="宋体" w:hAnsi="宋体" w:eastAsia="宋体" w:cs="宋体"/>
                <w:b/>
                <w:bCs/>
                <w:color w:val="000000" w:themeColor="text1"/>
                <w:sz w:val="24"/>
                <w:szCs w:val="24"/>
                <w:shd w:val="clear" w:color="auto" w:fill="auto"/>
                <w14:textFill>
                  <w14:solidFill>
                    <w14:schemeClr w14:val="tx1"/>
                  </w14:solidFill>
                </w14:textFill>
              </w:rPr>
              <w:sym w:font="Wingdings" w:char="00FE"/>
            </w:r>
            <w:bookmarkEnd w:id="8"/>
            <w:r>
              <w:rPr>
                <w:rFonts w:hint="eastAsia" w:ascii="宋体" w:hAnsi="宋体" w:eastAsia="宋体" w:cs="宋体"/>
                <w:color w:val="000000" w:themeColor="text1"/>
                <w:sz w:val="24"/>
                <w:szCs w:val="24"/>
                <w:shd w:val="clear" w:color="auto" w:fill="auto"/>
                <w14:textFill>
                  <w14:solidFill>
                    <w14:schemeClr w14:val="tx1"/>
                  </w14:solidFill>
                </w14:textFill>
              </w:rPr>
              <w:t>不</w:t>
            </w:r>
            <w:r>
              <w:rPr>
                <w:rFonts w:hint="eastAsia" w:ascii="宋体" w:hAnsi="宋体" w:eastAsia="宋体" w:cs="宋体"/>
                <w:color w:val="000000" w:themeColor="text1"/>
                <w:sz w:val="24"/>
                <w:szCs w:val="24"/>
                <w:shd w:val="clear" w:color="auto" w:fill="auto"/>
                <w:lang w:val="zh-CN"/>
                <w14:textFill>
                  <w14:solidFill>
                    <w14:schemeClr w14:val="tx1"/>
                  </w14:solidFill>
                </w14:textFill>
              </w:rPr>
              <w:t>接受</w:t>
            </w:r>
          </w:p>
        </w:tc>
      </w:tr>
      <w:tr w14:paraId="6992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1" w:type="dxa"/>
            <w:vAlign w:val="center"/>
          </w:tcPr>
          <w:p w14:paraId="42572C0F">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9</w:t>
            </w:r>
          </w:p>
        </w:tc>
        <w:tc>
          <w:tcPr>
            <w:tcW w:w="1447" w:type="dxa"/>
          </w:tcPr>
          <w:p w14:paraId="698265E3">
            <w:pPr>
              <w:keepNext w:val="0"/>
              <w:keepLines w:val="0"/>
              <w:pageBreakBefore w:val="0"/>
              <w:kinsoku/>
              <w:wordWrap/>
              <w:overflowPunct/>
              <w:topLinePunct w:val="0"/>
              <w:autoSpaceDE/>
              <w:autoSpaceDN/>
              <w:bidi w:val="0"/>
              <w:adjustRightInd/>
              <w:snapToGrid/>
              <w:spacing w:line="4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服务地点</w:t>
            </w:r>
          </w:p>
        </w:tc>
        <w:tc>
          <w:tcPr>
            <w:tcW w:w="7223" w:type="dxa"/>
          </w:tcPr>
          <w:p w14:paraId="69C512C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合肥经济技术开发区</w:t>
            </w:r>
            <w:r>
              <w:rPr>
                <w:rFonts w:hint="eastAsia" w:ascii="宋体" w:hAnsi="宋体" w:eastAsia="宋体" w:cs="宋体"/>
                <w:color w:val="000000" w:themeColor="text1"/>
                <w:sz w:val="24"/>
                <w:szCs w:val="24"/>
                <w:shd w:val="clear" w:color="auto" w:fill="auto"/>
                <w:lang w:eastAsia="zh-CN"/>
                <w14:textFill>
                  <w14:solidFill>
                    <w14:schemeClr w14:val="tx1"/>
                  </w14:solidFill>
                </w14:textFill>
              </w:rPr>
              <w:t>南艳湖公园</w:t>
            </w:r>
          </w:p>
        </w:tc>
      </w:tr>
      <w:tr w14:paraId="428B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1" w:type="dxa"/>
            <w:vAlign w:val="center"/>
          </w:tcPr>
          <w:p w14:paraId="110BF4CF">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10</w:t>
            </w:r>
          </w:p>
        </w:tc>
        <w:tc>
          <w:tcPr>
            <w:tcW w:w="1447" w:type="dxa"/>
            <w:vAlign w:val="center"/>
          </w:tcPr>
          <w:p w14:paraId="4E52101D">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服务期限</w:t>
            </w:r>
          </w:p>
        </w:tc>
        <w:tc>
          <w:tcPr>
            <w:tcW w:w="7223" w:type="dxa"/>
            <w:vAlign w:val="center"/>
          </w:tcPr>
          <w:p w14:paraId="6BFFF3B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服务期限至验收合格。</w:t>
            </w:r>
          </w:p>
        </w:tc>
      </w:tr>
      <w:tr w14:paraId="31F7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1" w:type="dxa"/>
            <w:vAlign w:val="center"/>
          </w:tcPr>
          <w:p w14:paraId="0A00BC44">
            <w:pPr>
              <w:keepNext w:val="0"/>
              <w:keepLines w:val="0"/>
              <w:pageBreakBefore w:val="0"/>
              <w:kinsoku/>
              <w:wordWrap/>
              <w:overflowPunct/>
              <w:topLinePunct w:val="0"/>
              <w:autoSpaceDE/>
              <w:autoSpaceDN/>
              <w:bidi w:val="0"/>
              <w:adjustRightInd/>
              <w:snapToGrid/>
              <w:spacing w:line="400" w:lineRule="exact"/>
              <w:jc w:val="center"/>
              <w:rPr>
                <w:rFonts w:hint="default" w:hAnsi="宋体" w:eastAsia="宋体"/>
                <w:color w:val="000000" w:themeColor="text1"/>
                <w:sz w:val="24"/>
                <w:szCs w:val="24"/>
                <w:shd w:val="clear" w:color="auto" w:fill="auto"/>
                <w:lang w:val="en-US" w:eastAsia="zh-CN"/>
                <w14:textFill>
                  <w14:solidFill>
                    <w14:schemeClr w14:val="tx1"/>
                  </w14:solidFill>
                </w14:textFill>
              </w:rPr>
            </w:pPr>
            <w:r>
              <w:rPr>
                <w:rFonts w:hint="eastAsia" w:hAnsi="宋体" w:eastAsia="宋体"/>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14:paraId="3F81330C">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bCs/>
                <w:color w:val="000000" w:themeColor="text1"/>
                <w:sz w:val="24"/>
                <w:szCs w:val="24"/>
                <w:shd w:val="clear" w:color="auto" w:fill="auto"/>
                <w14:textFill>
                  <w14:solidFill>
                    <w14:schemeClr w14:val="tx1"/>
                  </w14:solidFill>
                </w14:textFill>
              </w:rPr>
              <w:t>踏勘现场</w:t>
            </w:r>
          </w:p>
        </w:tc>
        <w:tc>
          <w:tcPr>
            <w:tcW w:w="7223" w:type="dxa"/>
            <w:vAlign w:val="center"/>
          </w:tcPr>
          <w:p w14:paraId="40668F4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lang w:val="zh-CN"/>
                <w14:textFill>
                  <w14:solidFill>
                    <w14:schemeClr w14:val="tx1"/>
                  </w14:solidFill>
                </w14:textFill>
              </w:rPr>
            </w:pPr>
            <w:r>
              <w:rPr>
                <w:rFonts w:hint="eastAsia" w:ascii="宋体" w:hAnsi="宋体" w:eastAsia="宋体" w:cs="宋体"/>
                <w:b/>
                <w:color w:val="000000" w:themeColor="text1"/>
                <w:sz w:val="24"/>
                <w:szCs w:val="24"/>
                <w:shd w:val="clear" w:color="auto" w:fill="auto"/>
                <w14:textFill>
                  <w14:solidFill>
                    <w14:schemeClr w14:val="tx1"/>
                  </w14:solidFill>
                </w14:textFill>
              </w:rPr>
              <w:sym w:font="Wingdings" w:char="00FE"/>
            </w:r>
            <w:r>
              <w:rPr>
                <w:rFonts w:hint="eastAsia" w:ascii="宋体" w:hAnsi="宋体" w:eastAsia="宋体" w:cs="宋体"/>
                <w:bCs/>
                <w:color w:val="000000" w:themeColor="text1"/>
                <w:sz w:val="24"/>
                <w:szCs w:val="24"/>
                <w:shd w:val="clear" w:color="auto" w:fill="auto"/>
                <w14:textFill>
                  <w14:solidFill>
                    <w14:schemeClr w14:val="tx1"/>
                  </w14:solidFill>
                </w14:textFill>
              </w:rPr>
              <w:t>自行踏勘</w:t>
            </w:r>
            <w:r>
              <w:rPr>
                <w:rFonts w:hint="eastAsia" w:ascii="宋体" w:hAnsi="宋体" w:eastAsia="宋体" w:cs="宋体"/>
                <w:color w:val="000000" w:themeColor="text1"/>
                <w:sz w:val="24"/>
                <w:szCs w:val="24"/>
                <w:shd w:val="clear" w:color="auto" w:fill="auto"/>
                <w14:textFill>
                  <w14:solidFill>
                    <w14:schemeClr w14:val="tx1"/>
                  </w14:solidFill>
                </w14:textFill>
              </w:rPr>
              <w:t xml:space="preserve">  </w:t>
            </w:r>
            <w:bookmarkStart w:id="9" w:name="OLE_LINK6"/>
            <w:bookmarkStart w:id="10" w:name="OLE_LINK5"/>
            <w:r>
              <w:rPr>
                <w:rFonts w:hint="eastAsia" w:ascii="宋体" w:hAnsi="宋体" w:eastAsia="宋体" w:cs="宋体"/>
                <w:color w:val="000000" w:themeColor="text1"/>
                <w:sz w:val="24"/>
                <w:szCs w:val="24"/>
                <w:shd w:val="clear" w:color="auto" w:fill="auto"/>
                <w14:textFill>
                  <w14:solidFill>
                    <w14:schemeClr w14:val="tx1"/>
                  </w14:solidFill>
                </w14:textFill>
              </w:rPr>
              <w:t>□</w:t>
            </w:r>
            <w:bookmarkEnd w:id="9"/>
            <w:bookmarkEnd w:id="10"/>
            <w:r>
              <w:rPr>
                <w:rFonts w:hint="eastAsia" w:ascii="宋体" w:hAnsi="宋体" w:eastAsia="宋体" w:cs="宋体"/>
                <w:color w:val="000000" w:themeColor="text1"/>
                <w:sz w:val="24"/>
                <w:szCs w:val="24"/>
                <w:shd w:val="clear" w:color="auto" w:fill="auto"/>
                <w14:textFill>
                  <w14:solidFill>
                    <w14:schemeClr w14:val="tx1"/>
                  </w14:solidFill>
                </w14:textFill>
              </w:rPr>
              <w:t>采购人</w:t>
            </w:r>
            <w:r>
              <w:rPr>
                <w:rFonts w:hint="eastAsia" w:ascii="宋体" w:hAnsi="宋体" w:eastAsia="宋体" w:cs="宋体"/>
                <w:color w:val="000000" w:themeColor="text1"/>
                <w:sz w:val="24"/>
                <w:szCs w:val="24"/>
                <w:shd w:val="clear" w:color="auto" w:fill="auto"/>
                <w:lang w:val="zh-CN"/>
                <w14:textFill>
                  <w14:solidFill>
                    <w14:schemeClr w14:val="tx1"/>
                  </w14:solidFill>
                </w14:textFill>
              </w:rPr>
              <w:t>统一组织</w:t>
            </w:r>
          </w:p>
        </w:tc>
      </w:tr>
      <w:tr w14:paraId="6CA0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1" w:type="dxa"/>
            <w:vAlign w:val="center"/>
          </w:tcPr>
          <w:p w14:paraId="6CF8669F">
            <w:pPr>
              <w:keepNext w:val="0"/>
              <w:keepLines w:val="0"/>
              <w:pageBreakBefore w:val="0"/>
              <w:kinsoku/>
              <w:wordWrap/>
              <w:overflowPunct/>
              <w:topLinePunct w:val="0"/>
              <w:autoSpaceDE/>
              <w:autoSpaceDN/>
              <w:bidi w:val="0"/>
              <w:adjustRightInd/>
              <w:snapToGrid/>
              <w:spacing w:line="400" w:lineRule="exact"/>
              <w:jc w:val="center"/>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12</w:t>
            </w:r>
          </w:p>
        </w:tc>
        <w:tc>
          <w:tcPr>
            <w:tcW w:w="1447" w:type="dxa"/>
            <w:vAlign w:val="center"/>
          </w:tcPr>
          <w:p w14:paraId="08DD5BE9">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评标办法</w:t>
            </w:r>
          </w:p>
        </w:tc>
        <w:tc>
          <w:tcPr>
            <w:tcW w:w="7223" w:type="dxa"/>
            <w:vAlign w:val="center"/>
          </w:tcPr>
          <w:p w14:paraId="4088E8F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最低价评</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审</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法</w:t>
            </w:r>
          </w:p>
        </w:tc>
      </w:tr>
      <w:tr w14:paraId="074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75E2AE11">
            <w:pPr>
              <w:keepNext w:val="0"/>
              <w:keepLines w:val="0"/>
              <w:pageBreakBefore w:val="0"/>
              <w:kinsoku/>
              <w:wordWrap/>
              <w:overflowPunct/>
              <w:topLinePunct w:val="0"/>
              <w:autoSpaceDE/>
              <w:autoSpaceDN/>
              <w:bidi w:val="0"/>
              <w:adjustRightInd/>
              <w:snapToGrid/>
              <w:spacing w:line="400" w:lineRule="exact"/>
              <w:jc w:val="center"/>
              <w:rPr>
                <w:rFonts w:hint="default" w:hAnsi="宋体" w:eastAsia="宋体"/>
                <w:color w:val="000000" w:themeColor="text1"/>
                <w:sz w:val="24"/>
                <w:szCs w:val="24"/>
                <w:shd w:val="clear" w:color="auto" w:fill="auto"/>
                <w:lang w:val="en-US" w:eastAsia="zh-CN"/>
                <w14:textFill>
                  <w14:solidFill>
                    <w14:schemeClr w14:val="tx1"/>
                  </w14:solidFill>
                </w14:textFill>
              </w:rPr>
            </w:pPr>
            <w:r>
              <w:rPr>
                <w:rFonts w:hint="eastAsia" w:hAnsi="宋体" w:eastAsia="宋体"/>
                <w:color w:val="000000" w:themeColor="text1"/>
                <w:sz w:val="24"/>
                <w:szCs w:val="24"/>
                <w:shd w:val="clear" w:color="auto" w:fill="auto"/>
                <w:lang w:val="en-US" w:eastAsia="zh-CN"/>
                <w14:textFill>
                  <w14:solidFill>
                    <w14:schemeClr w14:val="tx1"/>
                  </w14:solidFill>
                </w14:textFill>
              </w:rPr>
              <w:t>13</w:t>
            </w:r>
          </w:p>
        </w:tc>
        <w:tc>
          <w:tcPr>
            <w:tcW w:w="1447" w:type="dxa"/>
            <w:vAlign w:val="center"/>
          </w:tcPr>
          <w:p w14:paraId="4590A04A">
            <w:pPr>
              <w:keepNext w:val="0"/>
              <w:keepLines w:val="0"/>
              <w:pageBreakBefore w:val="0"/>
              <w:kinsoku/>
              <w:wordWrap/>
              <w:overflowPunct/>
              <w:topLinePunct w:val="0"/>
              <w:autoSpaceDE/>
              <w:autoSpaceDN/>
              <w:bidi w:val="0"/>
              <w:adjustRightInd/>
              <w:snapToGrid/>
              <w:spacing w:line="4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本地化服务</w:t>
            </w:r>
          </w:p>
        </w:tc>
        <w:tc>
          <w:tcPr>
            <w:tcW w:w="7223" w:type="dxa"/>
            <w:vAlign w:val="center"/>
          </w:tcPr>
          <w:p w14:paraId="61B726B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本项目是否要求本地化服务能力：</w:t>
            </w:r>
            <w:r>
              <w:rPr>
                <w:rFonts w:hint="eastAsia" w:ascii="宋体" w:hAnsi="宋体" w:eastAsia="宋体" w:cs="宋体"/>
                <w:b/>
                <w:bCs/>
                <w:color w:val="000000" w:themeColor="text1"/>
                <w:sz w:val="24"/>
                <w:szCs w:val="24"/>
                <w:u w:val="single"/>
                <w:shd w:val="clear" w:color="auto" w:fill="auto"/>
                <w14:textFill>
                  <w14:solidFill>
                    <w14:schemeClr w14:val="tx1"/>
                  </w14:solidFill>
                </w14:textFill>
              </w:rPr>
              <w:sym w:font="Wingdings" w:char="00A8"/>
            </w:r>
            <w:r>
              <w:rPr>
                <w:rFonts w:hint="eastAsia" w:ascii="宋体" w:hAnsi="宋体" w:eastAsia="宋体" w:cs="宋体"/>
                <w:color w:val="000000" w:themeColor="text1"/>
                <w:sz w:val="24"/>
                <w:szCs w:val="24"/>
                <w:shd w:val="clear" w:color="auto" w:fill="auto"/>
                <w14:textFill>
                  <w14:solidFill>
                    <w14:schemeClr w14:val="tx1"/>
                  </w14:solidFill>
                </w14:textFill>
              </w:rPr>
              <w:t>要求</w:t>
            </w:r>
            <w:r>
              <w:rPr>
                <w:rFonts w:hint="eastAsia" w:ascii="宋体" w:hAnsi="宋体" w:eastAsia="宋体" w:cs="宋体"/>
                <w:b/>
                <w:bCs/>
                <w:color w:val="000000" w:themeColor="text1"/>
                <w:sz w:val="24"/>
                <w:szCs w:val="24"/>
                <w:shd w:val="clear" w:color="auto" w:fill="auto"/>
                <w14:textFill>
                  <w14:solidFill>
                    <w14:schemeClr w14:val="tx1"/>
                  </w14:solidFill>
                </w14:textFill>
              </w:rPr>
              <w:sym w:font="Wingdings" w:char="00FE"/>
            </w:r>
            <w:r>
              <w:rPr>
                <w:rFonts w:hint="eastAsia" w:ascii="宋体" w:hAnsi="宋体" w:eastAsia="宋体" w:cs="宋体"/>
                <w:color w:val="000000" w:themeColor="text1"/>
                <w:sz w:val="24"/>
                <w:szCs w:val="24"/>
                <w:shd w:val="clear" w:color="auto" w:fill="auto"/>
                <w14:textFill>
                  <w14:solidFill>
                    <w14:schemeClr w14:val="tx1"/>
                  </w14:solidFill>
                </w14:textFill>
              </w:rPr>
              <w:t>不要求</w:t>
            </w:r>
          </w:p>
          <w:p w14:paraId="6BF0992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本地化服务的能力是指具有以下条件之一：</w:t>
            </w:r>
          </w:p>
          <w:p w14:paraId="6DD8184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1）在本地具有固定的办公场所及人员；</w:t>
            </w:r>
          </w:p>
          <w:p w14:paraId="40D6A7F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2）在本地注册成立的；</w:t>
            </w:r>
          </w:p>
          <w:p w14:paraId="6BBE0DD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3）承诺成交即设立本地化服务机构。</w:t>
            </w:r>
          </w:p>
          <w:p w14:paraId="13956B9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shd w:val="clear" w:color="auto" w:fill="auto"/>
                <w14:textFill>
                  <w14:solidFill>
                    <w14:schemeClr w14:val="tx1"/>
                  </w14:solidFill>
                </w14:textFill>
              </w:rPr>
              <w:t>备注：“本地”系指： 合肥市</w:t>
            </w:r>
          </w:p>
        </w:tc>
      </w:tr>
      <w:tr w14:paraId="5D26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076BD4D2">
            <w:pPr>
              <w:keepNext w:val="0"/>
              <w:keepLines w:val="0"/>
              <w:pageBreakBefore w:val="0"/>
              <w:kinsoku/>
              <w:wordWrap/>
              <w:overflowPunct/>
              <w:topLinePunct w:val="0"/>
              <w:autoSpaceDE/>
              <w:autoSpaceDN/>
              <w:bidi w:val="0"/>
              <w:adjustRightInd/>
              <w:snapToGrid/>
              <w:spacing w:line="400" w:lineRule="exact"/>
              <w:jc w:val="center"/>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14</w:t>
            </w:r>
          </w:p>
        </w:tc>
        <w:tc>
          <w:tcPr>
            <w:tcW w:w="1447" w:type="dxa"/>
            <w:vAlign w:val="center"/>
          </w:tcPr>
          <w:p w14:paraId="46C115BF">
            <w:pPr>
              <w:keepNext w:val="0"/>
              <w:keepLines w:val="0"/>
              <w:pageBreakBefore w:val="0"/>
              <w:kinsoku/>
              <w:wordWrap/>
              <w:overflowPunct/>
              <w:topLinePunct w:val="0"/>
              <w:autoSpaceDE/>
              <w:autoSpaceDN/>
              <w:bidi w:val="0"/>
              <w:adjustRightInd/>
              <w:snapToGrid/>
              <w:spacing w:line="400" w:lineRule="exact"/>
              <w:ind w:firstLine="240" w:firstLineChars="100"/>
              <w:rPr>
                <w:color w:val="000000" w:themeColor="text1"/>
                <w:sz w:val="24"/>
                <w:szCs w:val="24"/>
                <w:highlight w:val="none"/>
                <w:shd w:val="clear" w:color="auto" w:fill="auto"/>
                <w14:textFill>
                  <w14:solidFill>
                    <w14:schemeClr w14:val="tx1"/>
                  </w14:solidFill>
                </w14:textFill>
              </w:rPr>
            </w:pPr>
            <w:r>
              <w:rPr>
                <w:rFonts w:hint="eastAsia"/>
                <w:color w:val="000000" w:themeColor="text1"/>
                <w:sz w:val="24"/>
                <w:szCs w:val="24"/>
                <w:highlight w:val="none"/>
                <w:shd w:val="clear" w:color="auto" w:fill="auto"/>
                <w14:textFill>
                  <w14:solidFill>
                    <w14:schemeClr w14:val="tx1"/>
                  </w14:solidFill>
                </w14:textFill>
              </w:rPr>
              <w:t>业绩</w:t>
            </w:r>
          </w:p>
        </w:tc>
        <w:tc>
          <w:tcPr>
            <w:tcW w:w="7223" w:type="dxa"/>
            <w:vAlign w:val="center"/>
          </w:tcPr>
          <w:p w14:paraId="2C55355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auto"/>
                <w14:textFill>
                  <w14:solidFill>
                    <w14:schemeClr w14:val="tx1"/>
                  </w14:solidFill>
                </w14:textFill>
              </w:rPr>
              <w:t>无</w:t>
            </w:r>
          </w:p>
        </w:tc>
      </w:tr>
      <w:tr w14:paraId="7A2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vAlign w:val="center"/>
          </w:tcPr>
          <w:p w14:paraId="7BEB5909">
            <w:pPr>
              <w:keepNext w:val="0"/>
              <w:keepLines w:val="0"/>
              <w:pageBreakBefore w:val="0"/>
              <w:kinsoku/>
              <w:wordWrap/>
              <w:overflowPunct/>
              <w:topLinePunct w:val="0"/>
              <w:autoSpaceDE/>
              <w:autoSpaceDN/>
              <w:bidi w:val="0"/>
              <w:adjustRightInd/>
              <w:snapToGrid/>
              <w:spacing w:line="400" w:lineRule="exact"/>
              <w:jc w:val="center"/>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15</w:t>
            </w:r>
          </w:p>
        </w:tc>
        <w:tc>
          <w:tcPr>
            <w:tcW w:w="1447" w:type="dxa"/>
            <w:vAlign w:val="center"/>
          </w:tcPr>
          <w:p w14:paraId="3E3D1A86">
            <w:pPr>
              <w:keepNext w:val="0"/>
              <w:keepLines w:val="0"/>
              <w:pageBreakBefore w:val="0"/>
              <w:kinsoku/>
              <w:wordWrap/>
              <w:overflowPunct/>
              <w:topLinePunct w:val="0"/>
              <w:autoSpaceDE/>
              <w:autoSpaceDN/>
              <w:bidi w:val="0"/>
              <w:adjustRightInd/>
              <w:snapToGrid/>
              <w:spacing w:line="400" w:lineRule="exact"/>
              <w:ind w:firstLine="240" w:firstLineChars="100"/>
              <w:rPr>
                <w:color w:val="000000" w:themeColor="text1"/>
                <w:sz w:val="24"/>
                <w:szCs w:val="24"/>
                <w:highlight w:val="none"/>
                <w:shd w:val="clear" w:color="auto" w:fill="auto"/>
                <w14:textFill>
                  <w14:solidFill>
                    <w14:schemeClr w14:val="tx1"/>
                  </w14:solidFill>
                </w14:textFill>
              </w:rPr>
            </w:pPr>
            <w:r>
              <w:rPr>
                <w:rFonts w:hint="eastAsia"/>
                <w:color w:val="000000" w:themeColor="text1"/>
                <w:sz w:val="24"/>
                <w:szCs w:val="24"/>
                <w:highlight w:val="none"/>
                <w:shd w:val="clear" w:color="auto" w:fill="auto"/>
                <w14:textFill>
                  <w14:solidFill>
                    <w14:schemeClr w14:val="tx1"/>
                  </w14:solidFill>
                </w14:textFill>
              </w:rPr>
              <w:t>其他</w:t>
            </w:r>
          </w:p>
        </w:tc>
        <w:tc>
          <w:tcPr>
            <w:tcW w:w="7223" w:type="dxa"/>
            <w:vAlign w:val="center"/>
          </w:tcPr>
          <w:p w14:paraId="4A51FF1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无</w:t>
            </w:r>
          </w:p>
        </w:tc>
      </w:tr>
    </w:tbl>
    <w:p w14:paraId="44CDF5C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hAnsi="宋体"/>
          <w:b/>
          <w:bCs/>
          <w:color w:val="000000"/>
          <w:lang w:eastAsia="zh-CN"/>
        </w:rPr>
      </w:pPr>
    </w:p>
    <w:p w14:paraId="6BF204DE">
      <w:pPr>
        <w:pStyle w:val="2"/>
        <w:rPr>
          <w:rFonts w:hint="eastAsia" w:hAnsi="宋体"/>
          <w:b/>
          <w:bCs/>
          <w:color w:val="000000"/>
          <w:lang w:eastAsia="zh-CN"/>
        </w:rPr>
      </w:pPr>
    </w:p>
    <w:p w14:paraId="06C7312E">
      <w:pPr>
        <w:pStyle w:val="2"/>
        <w:rPr>
          <w:rFonts w:hint="eastAsia" w:hAnsi="宋体"/>
          <w:b/>
          <w:bCs/>
          <w:color w:val="000000"/>
          <w:lang w:eastAsia="zh-CN"/>
        </w:rPr>
      </w:pPr>
      <w:bookmarkStart w:id="11" w:name="_GoBack"/>
      <w:bookmarkEnd w:id="11"/>
    </w:p>
    <w:p w14:paraId="64E93336">
      <w:pPr>
        <w:keepNext w:val="0"/>
        <w:keepLines w:val="0"/>
        <w:pageBreakBefore w:val="0"/>
        <w:numPr>
          <w:ilvl w:val="0"/>
          <w:numId w:val="2"/>
        </w:numPr>
        <w:kinsoku/>
        <w:wordWrap/>
        <w:overflowPunct/>
        <w:topLinePunct w:val="0"/>
        <w:autoSpaceDE/>
        <w:autoSpaceDN/>
        <w:bidi w:val="0"/>
        <w:adjustRightInd/>
        <w:snapToGrid/>
        <w:spacing w:line="400" w:lineRule="exact"/>
        <w:rPr>
          <w:rFonts w:hint="eastAsia" w:hAnsi="宋体"/>
          <w:b/>
          <w:bCs/>
          <w:color w:val="000000"/>
          <w:sz w:val="24"/>
          <w:szCs w:val="24"/>
        </w:rPr>
      </w:pPr>
      <w:r>
        <w:rPr>
          <w:rFonts w:hint="eastAsia" w:hAnsi="宋体"/>
          <w:b/>
          <w:bCs/>
          <w:color w:val="000000"/>
          <w:sz w:val="24"/>
          <w:szCs w:val="24"/>
          <w:lang w:eastAsia="zh-CN"/>
        </w:rPr>
        <w:t>采购</w:t>
      </w:r>
      <w:r>
        <w:rPr>
          <w:rFonts w:hint="eastAsia" w:hAnsi="宋体"/>
          <w:b/>
          <w:bCs/>
          <w:color w:val="000000"/>
          <w:sz w:val="24"/>
          <w:szCs w:val="24"/>
        </w:rPr>
        <w:t>清单</w:t>
      </w:r>
    </w:p>
    <w:tbl>
      <w:tblPr>
        <w:tblStyle w:val="15"/>
        <w:tblW w:w="5207" w:type="pct"/>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4"/>
        <w:gridCol w:w="750"/>
        <w:gridCol w:w="966"/>
        <w:gridCol w:w="2067"/>
        <w:gridCol w:w="583"/>
        <w:gridCol w:w="731"/>
        <w:gridCol w:w="1036"/>
        <w:gridCol w:w="933"/>
        <w:gridCol w:w="1250"/>
      </w:tblGrid>
      <w:tr w14:paraId="4080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1" w:hRule="atLeast"/>
        </w:trPr>
        <w:tc>
          <w:tcPr>
            <w:tcW w:w="584" w:type="dxa"/>
            <w:tcMar>
              <w:top w:w="60" w:type="dxa"/>
              <w:left w:w="120" w:type="dxa"/>
              <w:bottom w:w="30" w:type="dxa"/>
              <w:right w:w="120" w:type="dxa"/>
            </w:tcMar>
          </w:tcPr>
          <w:p w14:paraId="5279B0BD">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50" w:type="dxa"/>
            <w:tcMar>
              <w:top w:w="60" w:type="dxa"/>
              <w:left w:w="120" w:type="dxa"/>
              <w:bottom w:w="30" w:type="dxa"/>
              <w:right w:w="120" w:type="dxa"/>
            </w:tcMar>
          </w:tcPr>
          <w:p w14:paraId="14453097">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种类</w:t>
            </w:r>
          </w:p>
        </w:tc>
        <w:tc>
          <w:tcPr>
            <w:tcW w:w="966" w:type="dxa"/>
            <w:tcMar>
              <w:top w:w="60" w:type="dxa"/>
              <w:left w:w="120" w:type="dxa"/>
              <w:bottom w:w="30" w:type="dxa"/>
              <w:right w:w="120" w:type="dxa"/>
            </w:tcMar>
          </w:tcPr>
          <w:p w14:paraId="6D1B3E36">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067" w:type="dxa"/>
            <w:tcMar>
              <w:top w:w="60" w:type="dxa"/>
              <w:left w:w="120" w:type="dxa"/>
              <w:bottom w:w="30" w:type="dxa"/>
              <w:right w:w="120" w:type="dxa"/>
            </w:tcMar>
          </w:tcPr>
          <w:p w14:paraId="22FB2024">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583" w:type="dxa"/>
            <w:tcMar>
              <w:top w:w="60" w:type="dxa"/>
              <w:left w:w="120" w:type="dxa"/>
              <w:bottom w:w="30" w:type="dxa"/>
              <w:right w:w="120" w:type="dxa"/>
            </w:tcMar>
          </w:tcPr>
          <w:p w14:paraId="6543D523">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31" w:type="dxa"/>
            <w:tcMar>
              <w:top w:w="60" w:type="dxa"/>
              <w:left w:w="120" w:type="dxa"/>
              <w:bottom w:w="30" w:type="dxa"/>
              <w:right w:w="120" w:type="dxa"/>
            </w:tcMar>
          </w:tcPr>
          <w:p w14:paraId="1995EC3E">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036" w:type="dxa"/>
            <w:tcMar>
              <w:top w:w="60" w:type="dxa"/>
              <w:left w:w="120" w:type="dxa"/>
              <w:bottom w:w="30" w:type="dxa"/>
              <w:right w:w="120" w:type="dxa"/>
            </w:tcMar>
          </w:tcPr>
          <w:p w14:paraId="00031E97">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预算价（元）</w:t>
            </w:r>
          </w:p>
        </w:tc>
        <w:tc>
          <w:tcPr>
            <w:tcW w:w="933" w:type="dxa"/>
            <w:tcMar>
              <w:top w:w="60" w:type="dxa"/>
              <w:left w:w="120" w:type="dxa"/>
              <w:bottom w:w="30" w:type="dxa"/>
              <w:right w:w="120" w:type="dxa"/>
            </w:tcMar>
          </w:tcPr>
          <w:p w14:paraId="415D0E36">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小计（元）</w:t>
            </w:r>
          </w:p>
        </w:tc>
        <w:tc>
          <w:tcPr>
            <w:tcW w:w="1250" w:type="dxa"/>
            <w:tcMar>
              <w:top w:w="60" w:type="dxa"/>
              <w:left w:w="120" w:type="dxa"/>
              <w:bottom w:w="30" w:type="dxa"/>
              <w:right w:w="120" w:type="dxa"/>
            </w:tcMar>
          </w:tcPr>
          <w:p w14:paraId="240D7E18">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236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5" w:hRule="atLeast"/>
        </w:trPr>
        <w:tc>
          <w:tcPr>
            <w:tcW w:w="584" w:type="dxa"/>
            <w:tcMar>
              <w:top w:w="60" w:type="dxa"/>
              <w:left w:w="120" w:type="dxa"/>
              <w:bottom w:w="30" w:type="dxa"/>
              <w:right w:w="120" w:type="dxa"/>
            </w:tcMar>
          </w:tcPr>
          <w:p w14:paraId="4DDF2B5A">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750" w:type="dxa"/>
            <w:tcMar>
              <w:top w:w="60" w:type="dxa"/>
              <w:left w:w="120" w:type="dxa"/>
              <w:bottom w:w="30" w:type="dxa"/>
              <w:right w:w="120" w:type="dxa"/>
            </w:tcMar>
          </w:tcPr>
          <w:p w14:paraId="6348F8B5">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观赏水禽</w:t>
            </w:r>
          </w:p>
        </w:tc>
        <w:tc>
          <w:tcPr>
            <w:tcW w:w="966" w:type="dxa"/>
            <w:tcMar>
              <w:top w:w="60" w:type="dxa"/>
              <w:left w:w="120" w:type="dxa"/>
              <w:bottom w:w="30" w:type="dxa"/>
              <w:right w:w="120" w:type="dxa"/>
            </w:tcMar>
          </w:tcPr>
          <w:p w14:paraId="0B67F655">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林鸳鸯</w:t>
            </w:r>
          </w:p>
        </w:tc>
        <w:tc>
          <w:tcPr>
            <w:tcW w:w="2067" w:type="dxa"/>
            <w:tcMar>
              <w:top w:w="60" w:type="dxa"/>
              <w:left w:w="120" w:type="dxa"/>
              <w:bottom w:w="30" w:type="dxa"/>
              <w:right w:w="120" w:type="dxa"/>
            </w:tcMar>
          </w:tcPr>
          <w:p w14:paraId="33AEA9F7">
            <w:pPr>
              <w:pStyle w:val="29"/>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一年</w:t>
            </w:r>
            <w:r>
              <w:rPr>
                <w:rFonts w:hint="eastAsia" w:ascii="宋体" w:hAnsi="宋体" w:eastAsia="宋体" w:cs="宋体"/>
                <w:b w:val="0"/>
                <w:bCs w:val="0"/>
                <w:sz w:val="24"/>
                <w:szCs w:val="24"/>
              </w:rPr>
              <w:t>成体，健康无伤病，雌雄</w:t>
            </w:r>
            <w:r>
              <w:rPr>
                <w:rFonts w:hint="eastAsia" w:ascii="宋体" w:hAnsi="宋体" w:eastAsia="宋体" w:cs="宋体"/>
                <w:b w:val="0"/>
                <w:bCs w:val="0"/>
                <w:sz w:val="24"/>
                <w:szCs w:val="24"/>
                <w:lang w:eastAsia="zh-CN"/>
              </w:rPr>
              <w:t>各两只</w:t>
            </w:r>
          </w:p>
        </w:tc>
        <w:tc>
          <w:tcPr>
            <w:tcW w:w="583" w:type="dxa"/>
            <w:tcMar>
              <w:top w:w="60" w:type="dxa"/>
              <w:left w:w="120" w:type="dxa"/>
              <w:bottom w:w="30" w:type="dxa"/>
              <w:right w:w="120" w:type="dxa"/>
            </w:tcMar>
          </w:tcPr>
          <w:p w14:paraId="2D39FBAE">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只</w:t>
            </w:r>
          </w:p>
        </w:tc>
        <w:tc>
          <w:tcPr>
            <w:tcW w:w="731" w:type="dxa"/>
            <w:tcMar>
              <w:top w:w="60" w:type="dxa"/>
              <w:left w:w="120" w:type="dxa"/>
              <w:bottom w:w="30" w:type="dxa"/>
              <w:right w:w="120" w:type="dxa"/>
            </w:tcMar>
          </w:tcPr>
          <w:p w14:paraId="0B81D062">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p>
        </w:tc>
        <w:tc>
          <w:tcPr>
            <w:tcW w:w="1036" w:type="dxa"/>
            <w:tcMar>
              <w:top w:w="60" w:type="dxa"/>
              <w:left w:w="120" w:type="dxa"/>
              <w:bottom w:w="30" w:type="dxa"/>
              <w:right w:w="120" w:type="dxa"/>
            </w:tcMar>
          </w:tcPr>
          <w:p w14:paraId="4853C77F">
            <w:pPr>
              <w:pStyle w:val="29"/>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2000</w:t>
            </w:r>
          </w:p>
        </w:tc>
        <w:tc>
          <w:tcPr>
            <w:tcW w:w="933" w:type="dxa"/>
            <w:tcMar>
              <w:top w:w="60" w:type="dxa"/>
              <w:left w:w="120" w:type="dxa"/>
              <w:bottom w:w="30" w:type="dxa"/>
              <w:right w:w="120" w:type="dxa"/>
            </w:tcMar>
          </w:tcPr>
          <w:p w14:paraId="5C8524A4">
            <w:pPr>
              <w:pStyle w:val="29"/>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8000</w:t>
            </w:r>
          </w:p>
        </w:tc>
        <w:tc>
          <w:tcPr>
            <w:tcW w:w="1250" w:type="dxa"/>
            <w:tcMar>
              <w:top w:w="60" w:type="dxa"/>
              <w:left w:w="120" w:type="dxa"/>
              <w:bottom w:w="30" w:type="dxa"/>
              <w:right w:w="120" w:type="dxa"/>
            </w:tcMar>
          </w:tcPr>
          <w:p w14:paraId="2A608ACB">
            <w:pPr>
              <w:pStyle w:val="29"/>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4"/>
                <w:szCs w:val="24"/>
              </w:rPr>
            </w:pPr>
          </w:p>
        </w:tc>
      </w:tr>
      <w:tr w14:paraId="64A3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00" w:type="dxa"/>
            <w:gridSpan w:val="3"/>
            <w:tcMar>
              <w:top w:w="60" w:type="dxa"/>
              <w:left w:w="120" w:type="dxa"/>
              <w:bottom w:w="30" w:type="dxa"/>
              <w:right w:w="120" w:type="dxa"/>
            </w:tcMar>
            <w:vAlign w:val="center"/>
          </w:tcPr>
          <w:p w14:paraId="6C6B6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rPr>
            </w:pPr>
            <w:r>
              <w:rPr>
                <w:rFonts w:hint="eastAsia" w:ascii="宋体" w:hAnsi="宋体" w:eastAsia="宋体" w:cs="宋体"/>
                <w:b/>
                <w:bCs/>
                <w:color w:val="000000"/>
                <w:sz w:val="24"/>
                <w:szCs w:val="24"/>
              </w:rPr>
              <w:t>合同控制总价</w:t>
            </w:r>
          </w:p>
        </w:tc>
        <w:tc>
          <w:tcPr>
            <w:tcW w:w="4417" w:type="dxa"/>
            <w:gridSpan w:val="4"/>
            <w:tcMar>
              <w:top w:w="60" w:type="dxa"/>
              <w:left w:w="120" w:type="dxa"/>
              <w:bottom w:w="30" w:type="dxa"/>
              <w:right w:w="120" w:type="dxa"/>
            </w:tcMar>
            <w:vAlign w:val="center"/>
          </w:tcPr>
          <w:p w14:paraId="421C4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合计（大小写）：</w:t>
            </w:r>
            <w:r>
              <w:rPr>
                <w:rFonts w:hint="eastAsia" w:hAnsi="宋体" w:cs="宋体"/>
                <w:b/>
                <w:bCs/>
                <w:i w:val="0"/>
                <w:iCs w:val="0"/>
                <w:color w:val="000000"/>
                <w:kern w:val="0"/>
                <w:sz w:val="24"/>
                <w:szCs w:val="24"/>
                <w:u w:val="none"/>
                <w:lang w:val="en-US" w:eastAsia="zh-CN" w:bidi="ar"/>
              </w:rPr>
              <w:t>捌仟</w:t>
            </w:r>
            <w:r>
              <w:rPr>
                <w:rFonts w:hint="eastAsia" w:ascii="宋体" w:hAnsi="宋体" w:eastAsia="宋体" w:cs="宋体"/>
                <w:b/>
                <w:bCs/>
                <w:i w:val="0"/>
                <w:iCs w:val="0"/>
                <w:color w:val="000000"/>
                <w:kern w:val="0"/>
                <w:sz w:val="24"/>
                <w:szCs w:val="24"/>
                <w:u w:val="none"/>
                <w:lang w:val="en-US" w:eastAsia="zh-CN" w:bidi="ar"/>
              </w:rPr>
              <w:t>元整</w:t>
            </w:r>
          </w:p>
        </w:tc>
        <w:tc>
          <w:tcPr>
            <w:tcW w:w="933" w:type="dxa"/>
            <w:tcMar>
              <w:top w:w="60" w:type="dxa"/>
              <w:left w:w="120" w:type="dxa"/>
              <w:bottom w:w="30" w:type="dxa"/>
              <w:right w:w="120" w:type="dxa"/>
            </w:tcMar>
            <w:vAlign w:val="center"/>
          </w:tcPr>
          <w:p w14:paraId="2EF7D74A">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sz w:val="24"/>
                <w:szCs w:val="24"/>
                <w:lang w:val="en-US" w:eastAsia="zh-CN"/>
              </w:rPr>
            </w:pPr>
            <w:r>
              <w:rPr>
                <w:rFonts w:hint="eastAsia" w:hAnsi="宋体" w:cs="宋体"/>
                <w:sz w:val="24"/>
                <w:szCs w:val="24"/>
                <w:lang w:val="en-US" w:eastAsia="zh-CN"/>
              </w:rPr>
              <w:t>8000</w:t>
            </w:r>
          </w:p>
        </w:tc>
        <w:tc>
          <w:tcPr>
            <w:tcW w:w="1250" w:type="dxa"/>
            <w:tcMar>
              <w:top w:w="60" w:type="dxa"/>
              <w:left w:w="120" w:type="dxa"/>
              <w:bottom w:w="30" w:type="dxa"/>
              <w:right w:w="120" w:type="dxa"/>
            </w:tcMar>
            <w:vAlign w:val="center"/>
          </w:tcPr>
          <w:p w14:paraId="1D6648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p>
        </w:tc>
      </w:tr>
    </w:tbl>
    <w:p w14:paraId="36CC47B9">
      <w:pPr>
        <w:pStyle w:val="29"/>
        <w:keepNext w:val="0"/>
        <w:keepLines w:val="0"/>
        <w:pageBreakBefore w:val="0"/>
        <w:kinsoku/>
        <w:wordWrap/>
        <w:overflowPunct/>
        <w:topLinePunct w:val="0"/>
        <w:autoSpaceDE/>
        <w:autoSpaceDN/>
        <w:bidi w:val="0"/>
        <w:adjustRightInd/>
        <w:snapToGrid/>
        <w:spacing w:line="400" w:lineRule="exact"/>
        <w:textAlignment w:val="auto"/>
        <w:rPr>
          <w:rFonts w:hint="eastAsia"/>
          <w:sz w:val="24"/>
          <w:szCs w:val="24"/>
        </w:rPr>
      </w:pPr>
      <w:r>
        <w:rPr>
          <w:rFonts w:hint="eastAsia" w:ascii="宋体" w:hAnsi="宋体" w:eastAsia="宋体" w:cs="宋体"/>
          <w:sz w:val="24"/>
          <w:szCs w:val="24"/>
          <w:lang w:eastAsia="zh-CN"/>
        </w:rPr>
        <w:t>备注：</w:t>
      </w:r>
      <w:r>
        <w:rPr>
          <w:rFonts w:hint="eastAsia" w:ascii="宋体" w:hAnsi="宋体" w:eastAsia="宋体" w:cs="宋体"/>
          <w:sz w:val="24"/>
          <w:szCs w:val="24"/>
        </w:rPr>
        <w:t>单价包含运输、包装、装卸、税金等所有相关费用。</w:t>
      </w:r>
    </w:p>
    <w:p w14:paraId="62826F6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b/>
          <w:sz w:val="24"/>
          <w:szCs w:val="24"/>
        </w:rPr>
      </w:pPr>
      <w:r>
        <w:rPr>
          <w:rFonts w:hint="eastAsia"/>
          <w:b/>
          <w:sz w:val="24"/>
          <w:szCs w:val="24"/>
        </w:rPr>
        <w:t>第二条、质量保证</w:t>
      </w:r>
    </w:p>
    <w:p w14:paraId="7F61CC0E">
      <w:pPr>
        <w:pStyle w:val="5"/>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1.供货林鸳鸯须严格匹配采购清单规格，为一年成体，雌雄各2只，规格数量无偏差。</w:t>
      </w:r>
    </w:p>
    <w:p w14:paraId="64ED5E97">
      <w:pPr>
        <w:pStyle w:val="5"/>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2.林鸳鸯须体质健康、无疫病、无外伤、无体态畸形；羽毛完整有光泽，精神状态佳、采食食欲正常，可快速适应人工圈养及公园观赏饲养环境。</w:t>
      </w:r>
    </w:p>
    <w:p w14:paraId="3850B17C">
      <w:pPr>
        <w:pStyle w:val="5"/>
        <w:keepNext w:val="0"/>
        <w:keepLines w:val="0"/>
        <w:pageBreakBefore w:val="0"/>
        <w:widowControl/>
        <w:kinsoku/>
        <w:wordWrap/>
        <w:overflowPunct/>
        <w:topLinePunct w:val="0"/>
        <w:autoSpaceDE/>
        <w:autoSpaceDN/>
        <w:bidi w:val="0"/>
        <w:adjustRightInd/>
        <w:snapToGrid/>
        <w:spacing w:before="0" w:after="0" w:line="400" w:lineRule="exact"/>
        <w:ind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3.运输须使用专用通风笼具，全程落实保温、防晒、防应激等防护措施，确保林鸳鸯健康无伤、安全送达指定交付地点。</w:t>
      </w:r>
    </w:p>
    <w:p w14:paraId="513186D6">
      <w:pPr>
        <w:pStyle w:val="5"/>
        <w:keepNext w:val="0"/>
        <w:keepLines w:val="0"/>
        <w:pageBreakBefore w:val="0"/>
        <w:kinsoku/>
        <w:wordWrap/>
        <w:overflowPunct/>
        <w:topLinePunct w:val="0"/>
        <w:autoSpaceDE/>
        <w:autoSpaceDN/>
        <w:bidi w:val="0"/>
        <w:adjustRightInd/>
        <w:snapToGrid/>
        <w:spacing w:before="0" w:after="0" w:line="4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第三条</w:t>
      </w:r>
      <w:r>
        <w:rPr>
          <w:rFonts w:hint="eastAsia" w:ascii="宋体" w:hAnsi="宋体" w:eastAsia="宋体" w:cs="宋体"/>
          <w:sz w:val="24"/>
          <w:szCs w:val="24"/>
        </w:rPr>
        <w:t>、交货时间、地点及验收</w:t>
      </w:r>
    </w:p>
    <w:p w14:paraId="0E0BA5BA">
      <w:pPr>
        <w:pStyle w:val="29"/>
        <w:keepNext w:val="0"/>
        <w:keepLines w:val="0"/>
        <w:pageBreakBefore w:val="0"/>
        <w:numPr>
          <w:ilvl w:val="0"/>
          <w:numId w:val="0"/>
        </w:numPr>
        <w:kinsoku/>
        <w:wordWrap/>
        <w:overflowPunct/>
        <w:topLinePunct w:val="0"/>
        <w:autoSpaceDE/>
        <w:autoSpaceDN/>
        <w:bidi w:val="0"/>
        <w:adjustRightInd/>
        <w:snapToGrid/>
        <w:spacing w:before="0" w:after="0" w:line="400" w:lineRule="exact"/>
        <w:ind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交货时间</w:t>
      </w:r>
      <w:r>
        <w:rPr>
          <w:rFonts w:hint="eastAsia" w:ascii="宋体" w:hAnsi="宋体" w:eastAsia="宋体" w:cs="宋体"/>
          <w:sz w:val="24"/>
          <w:szCs w:val="24"/>
        </w:rPr>
        <w:t>：成交供应商接到采购人供货通知后，需在48小时内将林鸳鸯送达指定交付地点。</w:t>
      </w:r>
    </w:p>
    <w:p w14:paraId="5CC8F128">
      <w:pPr>
        <w:pStyle w:val="29"/>
        <w:keepNext w:val="0"/>
        <w:keepLines w:val="0"/>
        <w:pageBreakBefore w:val="0"/>
        <w:numPr>
          <w:ilvl w:val="0"/>
          <w:numId w:val="0"/>
        </w:numPr>
        <w:kinsoku/>
        <w:wordWrap/>
        <w:overflowPunct/>
        <w:topLinePunct w:val="0"/>
        <w:autoSpaceDE/>
        <w:autoSpaceDN/>
        <w:bidi w:val="0"/>
        <w:adjustRightInd/>
        <w:snapToGrid/>
        <w:spacing w:before="0" w:after="0" w:line="400" w:lineRule="exact"/>
        <w:ind w:leftChars="0"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交货地点</w:t>
      </w:r>
      <w:r>
        <w:rPr>
          <w:rFonts w:hint="eastAsia" w:ascii="宋体" w:hAnsi="宋体" w:eastAsia="宋体" w:cs="宋体"/>
          <w:sz w:val="24"/>
          <w:szCs w:val="24"/>
        </w:rPr>
        <w:t>：合肥经济技术开发区南艳湖公园指定区域</w:t>
      </w:r>
      <w:r>
        <w:rPr>
          <w:rFonts w:hint="eastAsia" w:ascii="宋体" w:hAnsi="宋体" w:eastAsia="宋体" w:cs="宋体"/>
          <w:sz w:val="24"/>
          <w:szCs w:val="24"/>
          <w:lang w:eastAsia="zh-CN"/>
        </w:rPr>
        <w:t>。</w:t>
      </w:r>
    </w:p>
    <w:p w14:paraId="3115A3DF">
      <w:pPr>
        <w:pStyle w:val="29"/>
        <w:keepNext w:val="0"/>
        <w:keepLines w:val="0"/>
        <w:pageBreakBefore w:val="0"/>
        <w:numPr>
          <w:ilvl w:val="0"/>
          <w:numId w:val="0"/>
        </w:numPr>
        <w:kinsoku/>
        <w:wordWrap/>
        <w:overflowPunct/>
        <w:topLinePunct w:val="0"/>
        <w:autoSpaceDE/>
        <w:autoSpaceDN/>
        <w:bidi w:val="0"/>
        <w:adjustRightInd/>
        <w:snapToGrid/>
        <w:spacing w:before="0" w:after="0" w:line="400" w:lineRule="exact"/>
        <w:ind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验收标准</w:t>
      </w:r>
      <w:r>
        <w:rPr>
          <w:rFonts w:hint="eastAsia" w:ascii="宋体" w:hAnsi="宋体" w:eastAsia="宋体" w:cs="宋体"/>
          <w:sz w:val="24"/>
          <w:szCs w:val="24"/>
        </w:rPr>
        <w:t>：采购人现场核验林鸳鸯健康状况、规格标准，现场填写验收记录；不合格动物由供应商在当日自行清离现场，相关损失由供应商自行承担。</w:t>
      </w:r>
    </w:p>
    <w:p w14:paraId="33532E22">
      <w:pPr>
        <w:pStyle w:val="5"/>
        <w:keepNext w:val="0"/>
        <w:keepLines w:val="0"/>
        <w:pageBreakBefore w:val="0"/>
        <w:kinsoku/>
        <w:wordWrap/>
        <w:overflowPunct/>
        <w:topLinePunct w:val="0"/>
        <w:autoSpaceDE/>
        <w:autoSpaceDN/>
        <w:bidi w:val="0"/>
        <w:adjustRightInd/>
        <w:snapToGrid/>
        <w:spacing w:before="0" w:after="0" w:line="4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第四条</w:t>
      </w:r>
      <w:r>
        <w:rPr>
          <w:rFonts w:hint="eastAsia" w:ascii="宋体" w:hAnsi="宋体" w:eastAsia="宋体" w:cs="宋体"/>
          <w:sz w:val="24"/>
          <w:szCs w:val="24"/>
        </w:rPr>
        <w:t>、其他要求</w:t>
      </w:r>
    </w:p>
    <w:p w14:paraId="3F514EE1">
      <w:pPr>
        <w:pStyle w:val="29"/>
        <w:keepNext w:val="0"/>
        <w:keepLines w:val="0"/>
        <w:pageBreakBefore w:val="0"/>
        <w:numPr>
          <w:ilvl w:val="0"/>
          <w:numId w:val="0"/>
        </w:numPr>
        <w:kinsoku/>
        <w:wordWrap/>
        <w:overflowPunct/>
        <w:topLinePunct w:val="0"/>
        <w:autoSpaceDE/>
        <w:autoSpaceDN/>
        <w:bidi w:val="0"/>
        <w:adjustRightInd/>
        <w:snapToGrid/>
        <w:spacing w:before="0" w:after="0" w:line="4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成交供应商需安排专人全程与采购人对接，积极配合完成动物进场、验收等各项工作。</w:t>
      </w:r>
    </w:p>
    <w:p w14:paraId="01DE1E2A">
      <w:pPr>
        <w:pStyle w:val="29"/>
        <w:keepNext w:val="0"/>
        <w:keepLines w:val="0"/>
        <w:pageBreakBefore w:val="0"/>
        <w:numPr>
          <w:ilvl w:val="0"/>
          <w:numId w:val="0"/>
        </w:numPr>
        <w:kinsoku/>
        <w:wordWrap/>
        <w:overflowPunct/>
        <w:topLinePunct w:val="0"/>
        <w:autoSpaceDE/>
        <w:autoSpaceDN/>
        <w:bidi w:val="0"/>
        <w:adjustRightInd/>
        <w:snapToGrid/>
        <w:spacing w:before="0" w:after="0" w:line="4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供应商需按照采购人要求，完成林鸳鸯卸货、搬运、入笼等工作，严格服从公园现场管理，若违反要求，采购人有权拒收货物，由此产生的一切损失由供应商自行承担。</w:t>
      </w:r>
    </w:p>
    <w:p w14:paraId="4F99D477">
      <w:pPr>
        <w:pStyle w:val="29"/>
        <w:keepNext w:val="0"/>
        <w:keepLines w:val="0"/>
        <w:pageBreakBefore w:val="0"/>
        <w:numPr>
          <w:ilvl w:val="0"/>
          <w:numId w:val="0"/>
        </w:numPr>
        <w:kinsoku/>
        <w:wordWrap/>
        <w:overflowPunct/>
        <w:topLinePunct w:val="0"/>
        <w:autoSpaceDE/>
        <w:autoSpaceDN/>
        <w:bidi w:val="0"/>
        <w:adjustRightInd/>
        <w:snapToGrid/>
        <w:spacing w:before="0" w:after="0" w:line="4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若交付的林鸳鸯存在健康不合格等问题，采购人有权无条件拒收，供应商需及时更换合格动物，承担相应违约责任。</w:t>
      </w:r>
    </w:p>
    <w:p w14:paraId="7684C7E0">
      <w:pPr>
        <w:spacing w:line="240" w:lineRule="auto"/>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C08B7"/>
    <w:multiLevelType w:val="singleLevel"/>
    <w:tmpl w:val="379C08B7"/>
    <w:lvl w:ilvl="0" w:tentative="0">
      <w:start w:val="1"/>
      <w:numFmt w:val="chineseCounting"/>
      <w:suff w:val="nothing"/>
      <w:lvlText w:val="第%1条、"/>
      <w:lvlJc w:val="left"/>
      <w:rPr>
        <w:rFonts w:hint="eastAsia"/>
      </w:rPr>
    </w:lvl>
  </w:abstractNum>
  <w:abstractNum w:abstractNumId="1">
    <w:nsid w:val="4F0B384B"/>
    <w:multiLevelType w:val="singleLevel"/>
    <w:tmpl w:val="4F0B384B"/>
    <w:lvl w:ilvl="0" w:tentative="0">
      <w:start w:val="1"/>
      <w:numFmt w:val="decimal"/>
      <w:pStyle w:val="8"/>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0A49B1"/>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64084D"/>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EFD6C90"/>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4562CC"/>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3C46A9D"/>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BE043A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outlineLvl w:val="4"/>
    </w:pPr>
    <w:rPr>
      <w:rFonts w:hAnsi="Arial"/>
      <w:bCs/>
      <w:kern w:val="2"/>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pPr>
  </w:style>
  <w:style w:type="paragraph" w:styleId="3">
    <w:name w:val="Body Text Indent"/>
    <w:basedOn w:val="1"/>
    <w:qFormat/>
    <w:uiPriority w:val="0"/>
    <w:pPr>
      <w:ind w:firstLine="645"/>
    </w:pPr>
    <w:rPr>
      <w:rFonts w:ascii="楷体_GB2312" w:eastAsia="楷体_GB2312"/>
      <w:kern w:val="2"/>
      <w:sz w:val="32"/>
    </w:rPr>
  </w:style>
  <w:style w:type="paragraph" w:styleId="8">
    <w:name w:val="List Number 2"/>
    <w:basedOn w:val="1"/>
    <w:qFormat/>
    <w:uiPriority w:val="0"/>
    <w:pPr>
      <w:numPr>
        <w:ilvl w:val="0"/>
        <w:numId w:val="1"/>
      </w:numPr>
    </w:pPr>
  </w:style>
  <w:style w:type="paragraph" w:styleId="9">
    <w:name w:val="Plain Text"/>
    <w:basedOn w:val="1"/>
    <w:qFormat/>
    <w:uiPriority w:val="0"/>
    <w:rPr>
      <w:rFonts w:hAnsi="Courier New"/>
      <w:kern w:val="2"/>
      <w:sz w:val="21"/>
    </w:rPr>
  </w:style>
  <w:style w:type="paragraph" w:styleId="10">
    <w:name w:val="envelope return"/>
    <w:basedOn w:val="1"/>
    <w:unhideWhenUsed/>
    <w:qFormat/>
    <w:uiPriority w:val="99"/>
    <w:pPr>
      <w:snapToGrid w:val="0"/>
    </w:pPr>
    <w:rPr>
      <w:rFonts w:ascii="Arial" w:hAnsi="Arial"/>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pPr>
    <w:rPr>
      <w:rFonts w:ascii="Calibri" w:hAnsi="Calibri"/>
      <w:szCs w:val="22"/>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rPr>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99"/>
    <w:rPr>
      <w:color w:val="0000FF"/>
      <w:u w:val="single"/>
    </w:rPr>
  </w:style>
  <w:style w:type="paragraph" w:customStyle="1" w:styleId="20">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1">
    <w:name w:val="xl31"/>
    <w:basedOn w:val="1"/>
    <w:qFormat/>
    <w:uiPriority w:val="0"/>
    <w:pPr>
      <w:widowControl/>
      <w:spacing w:before="100" w:beforeAutospacing="1" w:after="100" w:afterAutospacing="1"/>
      <w:jc w:val="center"/>
    </w:pPr>
    <w:rPr>
      <w:rFonts w:hAnsi="宋体"/>
      <w:b/>
      <w:bCs/>
      <w:sz w:val="28"/>
      <w:szCs w:val="28"/>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_Style 3"/>
    <w:basedOn w:val="1"/>
    <w:qFormat/>
    <w:uiPriority w:val="34"/>
    <w:pPr>
      <w:ind w:firstLine="420" w:firstLineChars="200"/>
    </w:pPr>
    <w:rPr>
      <w:rFonts w:ascii="Calibri" w:hAnsi="Calibri"/>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Char Char Char Char Char Char Char1 Char"/>
    <w:basedOn w:val="1"/>
    <w:autoRedefine/>
    <w:qFormat/>
    <w:uiPriority w:val="0"/>
    <w:rPr>
      <w:rFonts w:ascii="Tahoma" w:hAnsi="Tahoma"/>
    </w:rPr>
  </w:style>
  <w:style w:type="character" w:customStyle="1" w:styleId="27">
    <w:name w:val="font21"/>
    <w:basedOn w:val="17"/>
    <w:autoRedefine/>
    <w:qFormat/>
    <w:uiPriority w:val="0"/>
    <w:rPr>
      <w:rFonts w:hint="eastAsia" w:ascii="仿宋" w:hAnsi="仿宋" w:eastAsia="仿宋" w:cs="仿宋"/>
      <w:color w:val="000000"/>
      <w:sz w:val="24"/>
      <w:szCs w:val="24"/>
      <w:u w:val="none"/>
    </w:rPr>
  </w:style>
  <w:style w:type="paragraph" w:customStyle="1" w:styleId="28">
    <w:name w:val="列出段落1"/>
    <w:basedOn w:val="1"/>
    <w:unhideWhenUsed/>
    <w:qFormat/>
    <w:uiPriority w:val="99"/>
    <w:pPr>
      <w:ind w:firstLine="420" w:firstLineChars="200"/>
    </w:pPr>
    <w:rPr>
      <w:rFonts w:ascii="Calibri" w:hAnsi="Calibri"/>
      <w:kern w:val="2"/>
      <w:sz w:val="21"/>
      <w:szCs w:val="22"/>
    </w:rPr>
  </w:style>
  <w:style w:type="paragraph" w:customStyle="1" w:styleId="2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1518</Words>
  <Characters>1528</Characters>
  <Lines>0</Lines>
  <Paragraphs>0</Paragraphs>
  <TotalTime>6</TotalTime>
  <ScaleCrop>false</ScaleCrop>
  <LinksUpToDate>false</LinksUpToDate>
  <CharactersWithSpaces>1735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2026-05-12T09:35:28Z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