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22"/>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08468908">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2774249"/>
      <w:bookmarkStart w:id="3" w:name="_Toc461053086"/>
      <w:r>
        <w:rPr>
          <w:rFonts w:hint="eastAsia" w:ascii="宋体" w:hAnsi="宋体" w:eastAsia="宋体"/>
          <w:bCs w:val="0"/>
          <w:color w:val="000000"/>
          <w:sz w:val="24"/>
          <w:szCs w:val="24"/>
        </w:rPr>
        <w:t>附件一</w:t>
      </w:r>
      <w:bookmarkEnd w:id="1"/>
      <w:bookmarkEnd w:id="2"/>
      <w:bookmarkEnd w:id="3"/>
    </w:p>
    <w:p w14:paraId="576B6D8E">
      <w:pPr>
        <w:spacing w:before="156" w:beforeLines="50" w:after="156" w:afterLines="50" w:line="360" w:lineRule="auto"/>
        <w:ind w:firstLine="235" w:firstLineChars="98"/>
        <w:jc w:val="center"/>
        <w:rPr>
          <w:rFonts w:hAnsi="宋体"/>
          <w:b/>
          <w:color w:val="000000"/>
          <w:sz w:val="24"/>
          <w:szCs w:val="24"/>
        </w:rPr>
      </w:pPr>
      <w:r>
        <w:rPr>
          <w:rFonts w:hint="eastAsia" w:hAnsi="宋体"/>
          <w:b/>
          <w:color w:val="000000"/>
          <w:sz w:val="24"/>
          <w:szCs w:val="24"/>
        </w:rPr>
        <w:t>报价表格式</w:t>
      </w:r>
    </w:p>
    <w:tbl>
      <w:tblPr>
        <w:tblStyle w:val="13"/>
        <w:tblpPr w:leftFromText="180" w:rightFromText="180" w:vertAnchor="text" w:horzAnchor="page" w:tblpX="1652"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A35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721F55A">
            <w:pPr>
              <w:spacing w:line="360" w:lineRule="auto"/>
              <w:jc w:val="center"/>
              <w:rPr>
                <w:rFonts w:hAnsi="宋体"/>
                <w:b/>
                <w:color w:val="000000"/>
                <w:sz w:val="24"/>
                <w:szCs w:val="24"/>
              </w:rPr>
            </w:pPr>
            <w:r>
              <w:rPr>
                <w:rFonts w:hint="eastAsia" w:hAnsi="宋体"/>
                <w:b/>
                <w:color w:val="000000"/>
                <w:sz w:val="24"/>
                <w:szCs w:val="24"/>
              </w:rPr>
              <w:t>供应商名称</w:t>
            </w:r>
          </w:p>
        </w:tc>
        <w:tc>
          <w:tcPr>
            <w:tcW w:w="6492" w:type="dxa"/>
            <w:tcBorders>
              <w:left w:val="single" w:color="auto" w:sz="4" w:space="0"/>
            </w:tcBorders>
          </w:tcPr>
          <w:p w14:paraId="66901FFE">
            <w:pPr>
              <w:spacing w:line="360" w:lineRule="auto"/>
              <w:rPr>
                <w:rFonts w:hAnsi="宋体"/>
                <w:b/>
                <w:color w:val="000000"/>
                <w:sz w:val="24"/>
                <w:szCs w:val="24"/>
              </w:rPr>
            </w:pPr>
          </w:p>
        </w:tc>
      </w:tr>
      <w:tr w14:paraId="06B7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0D151742">
            <w:pPr>
              <w:spacing w:line="360" w:lineRule="exact"/>
              <w:jc w:val="center"/>
              <w:rPr>
                <w:rFonts w:hAnsi="宋体"/>
                <w:b/>
                <w:color w:val="000000"/>
                <w:sz w:val="24"/>
                <w:szCs w:val="24"/>
              </w:rPr>
            </w:pPr>
            <w:r>
              <w:rPr>
                <w:rFonts w:hint="eastAsia" w:hAnsi="宋体"/>
                <w:b/>
                <w:color w:val="000000"/>
                <w:sz w:val="24"/>
                <w:szCs w:val="24"/>
              </w:rPr>
              <w:t>评标范围</w:t>
            </w:r>
          </w:p>
        </w:tc>
        <w:tc>
          <w:tcPr>
            <w:tcW w:w="6492" w:type="dxa"/>
            <w:tcBorders>
              <w:left w:val="single" w:color="auto" w:sz="4" w:space="0"/>
            </w:tcBorders>
            <w:vAlign w:val="center"/>
          </w:tcPr>
          <w:p w14:paraId="0CBA1DA6">
            <w:pPr>
              <w:snapToGrid w:val="0"/>
              <w:spacing w:line="360" w:lineRule="auto"/>
              <w:rPr>
                <w:rFonts w:hAnsi="宋体"/>
                <w:b/>
                <w:color w:val="000000"/>
                <w:sz w:val="24"/>
                <w:szCs w:val="24"/>
              </w:rPr>
            </w:pPr>
            <w:r>
              <w:rPr>
                <w:rFonts w:hint="eastAsia" w:hAnsi="宋体"/>
                <w:bCs/>
                <w:color w:val="000000"/>
                <w:sz w:val="24"/>
                <w:szCs w:val="24"/>
              </w:rPr>
              <w:t>全部</w:t>
            </w:r>
          </w:p>
        </w:tc>
      </w:tr>
      <w:tr w14:paraId="23B1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2C506854">
            <w:pPr>
              <w:spacing w:line="360" w:lineRule="auto"/>
              <w:jc w:val="center"/>
              <w:rPr>
                <w:rFonts w:hAnsi="宋体"/>
                <w:b/>
                <w:color w:val="000000"/>
                <w:sz w:val="24"/>
                <w:szCs w:val="24"/>
              </w:rPr>
            </w:pPr>
            <w:r>
              <w:rPr>
                <w:rFonts w:hint="eastAsia" w:hAnsi="宋体"/>
                <w:b/>
                <w:color w:val="000000"/>
                <w:sz w:val="24"/>
                <w:szCs w:val="24"/>
              </w:rPr>
              <w:t>报价</w:t>
            </w:r>
          </w:p>
          <w:p w14:paraId="65EA1BBE">
            <w:pPr>
              <w:spacing w:line="360" w:lineRule="auto"/>
              <w:jc w:val="center"/>
              <w:rPr>
                <w:rFonts w:hAnsi="宋体"/>
                <w:b/>
                <w:color w:val="000000"/>
                <w:sz w:val="24"/>
                <w:szCs w:val="24"/>
              </w:rPr>
            </w:pPr>
            <w:r>
              <w:rPr>
                <w:rFonts w:hint="eastAsia" w:hAnsi="宋体"/>
                <w:b/>
                <w:color w:val="000000"/>
                <w:sz w:val="24"/>
                <w:szCs w:val="24"/>
              </w:rPr>
              <w:t>（详见备注说明）</w:t>
            </w:r>
          </w:p>
        </w:tc>
        <w:tc>
          <w:tcPr>
            <w:tcW w:w="6492" w:type="dxa"/>
            <w:vAlign w:val="center"/>
          </w:tcPr>
          <w:p w14:paraId="36CF2F3E">
            <w:pPr>
              <w:snapToGrid w:val="0"/>
              <w:spacing w:line="360" w:lineRule="auto"/>
              <w:rPr>
                <w:rFonts w:hAnsi="宋体"/>
                <w:bCs/>
                <w:color w:val="000000"/>
                <w:sz w:val="24"/>
                <w:szCs w:val="24"/>
              </w:rPr>
            </w:pPr>
          </w:p>
          <w:p w14:paraId="2588C5F6">
            <w:pPr>
              <w:snapToGrid w:val="0"/>
              <w:spacing w:line="360" w:lineRule="auto"/>
              <w:rPr>
                <w:rFonts w:hint="default" w:hAnsi="宋体" w:eastAsiaTheme="minorEastAsia"/>
                <w:bCs/>
                <w:color w:val="000000"/>
                <w:sz w:val="24"/>
                <w:szCs w:val="24"/>
                <w:u w:val="single"/>
                <w:lang w:val="en-US" w:eastAsia="zh-CN"/>
              </w:rPr>
            </w:pPr>
            <w:r>
              <w:rPr>
                <w:rFonts w:hint="eastAsia" w:hAnsi="宋体"/>
                <w:bCs/>
                <w:color w:val="000000"/>
                <w:sz w:val="24"/>
                <w:szCs w:val="24"/>
                <w:lang w:val="en-US" w:eastAsia="zh-CN"/>
              </w:rPr>
              <w:t>金额</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u w:val="single"/>
                <w:lang w:val="en-US" w:eastAsia="zh-CN"/>
              </w:rPr>
              <w:t>元</w:t>
            </w:r>
          </w:p>
          <w:p w14:paraId="0AB7E180">
            <w:pPr>
              <w:snapToGrid w:val="0"/>
              <w:spacing w:line="360" w:lineRule="auto"/>
              <w:rPr>
                <w:rFonts w:hint="default" w:hAnsi="宋体" w:eastAsiaTheme="minorEastAsia"/>
                <w:b/>
                <w:color w:val="000000"/>
                <w:sz w:val="24"/>
                <w:szCs w:val="24"/>
                <w:u w:val="single"/>
                <w:lang w:val="en-US" w:eastAsia="zh-CN"/>
              </w:rPr>
            </w:pPr>
          </w:p>
        </w:tc>
      </w:tr>
      <w:tr w14:paraId="36BD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37ED09DA">
            <w:pPr>
              <w:spacing w:line="360" w:lineRule="auto"/>
              <w:jc w:val="center"/>
              <w:rPr>
                <w:rFonts w:hAnsi="宋体"/>
                <w:b/>
                <w:color w:val="000000"/>
                <w:sz w:val="24"/>
                <w:szCs w:val="24"/>
              </w:rPr>
            </w:pPr>
            <w:r>
              <w:rPr>
                <w:rFonts w:hint="eastAsia" w:hAnsi="宋体"/>
                <w:b/>
                <w:color w:val="000000"/>
                <w:sz w:val="24"/>
                <w:szCs w:val="24"/>
              </w:rPr>
              <w:t>备注说明</w:t>
            </w:r>
          </w:p>
        </w:tc>
        <w:tc>
          <w:tcPr>
            <w:tcW w:w="6492" w:type="dxa"/>
          </w:tcPr>
          <w:p w14:paraId="1B2119F3">
            <w:pPr>
              <w:spacing w:line="360" w:lineRule="auto"/>
              <w:rPr>
                <w:rFonts w:ascii="宋体" w:hAnsi="宋体" w:eastAsia="宋体" w:cs="宋体"/>
                <w:b/>
                <w:bCs/>
                <w:i w:val="0"/>
                <w:iCs w:val="0"/>
                <w:color w:val="333333"/>
                <w:sz w:val="24"/>
                <w:szCs w:val="24"/>
                <w:u w:val="none"/>
              </w:rPr>
            </w:pPr>
          </w:p>
          <w:p w14:paraId="3313704D">
            <w:pPr>
              <w:spacing w:line="360" w:lineRule="auto"/>
              <w:rPr>
                <w:rFonts w:hint="default" w:hAnsi="宋体" w:eastAsia="宋体"/>
                <w:b/>
                <w:color w:val="000000"/>
                <w:sz w:val="24"/>
                <w:szCs w:val="24"/>
                <w:lang w:val="en-US" w:eastAsia="zh-CN"/>
              </w:rPr>
            </w:pPr>
            <w:r>
              <w:rPr>
                <w:rFonts w:hint="eastAsia" w:ascii="宋体" w:hAnsi="宋体" w:eastAsia="宋体" w:cs="宋体"/>
                <w:sz w:val="24"/>
                <w:szCs w:val="24"/>
                <w:lang w:val="en-US" w:eastAsia="zh-CN"/>
              </w:rPr>
              <w:t>投标报价按单人报价，团建费控制价为900元/人，共计约81人，活动总费用约72900元。</w:t>
            </w:r>
          </w:p>
        </w:tc>
      </w:tr>
    </w:tbl>
    <w:p w14:paraId="174BB63A">
      <w:pPr>
        <w:snapToGrid w:val="0"/>
        <w:spacing w:line="360" w:lineRule="auto"/>
        <w:jc w:val="left"/>
        <w:rPr>
          <w:rFonts w:hint="eastAsia" w:hAnsi="宋体"/>
          <w:b/>
          <w:color w:val="000000"/>
          <w:sz w:val="24"/>
          <w:szCs w:val="24"/>
        </w:rPr>
      </w:pPr>
    </w:p>
    <w:p w14:paraId="08DEA4E0">
      <w:pPr>
        <w:snapToGrid w:val="0"/>
        <w:spacing w:line="360" w:lineRule="auto"/>
        <w:jc w:val="left"/>
        <w:rPr>
          <w:rFonts w:hint="eastAsia" w:hAnsi="宋体"/>
          <w:b/>
          <w:color w:val="000000"/>
          <w:sz w:val="24"/>
          <w:szCs w:val="24"/>
        </w:rPr>
      </w:pPr>
    </w:p>
    <w:p w14:paraId="7F4D8F51">
      <w:pPr>
        <w:snapToGrid w:val="0"/>
        <w:spacing w:line="360" w:lineRule="auto"/>
        <w:jc w:val="left"/>
        <w:rPr>
          <w:rFonts w:hAnsi="宋体"/>
          <w:b/>
          <w:color w:val="000000"/>
          <w:sz w:val="24"/>
          <w:szCs w:val="24"/>
        </w:rPr>
      </w:pPr>
      <w:r>
        <w:rPr>
          <w:rFonts w:hint="eastAsia" w:hAnsi="宋体"/>
          <w:b/>
          <w:color w:val="000000"/>
          <w:sz w:val="24"/>
          <w:szCs w:val="24"/>
        </w:rPr>
        <w:t>项目名称：</w:t>
      </w:r>
    </w:p>
    <w:p w14:paraId="3FD40269">
      <w:pPr>
        <w:snapToGrid w:val="0"/>
        <w:spacing w:line="360" w:lineRule="auto"/>
        <w:rPr>
          <w:rFonts w:hint="eastAsia" w:hAnsi="宋体"/>
          <w:b/>
          <w:color w:val="000000"/>
        </w:rPr>
      </w:pPr>
    </w:p>
    <w:p w14:paraId="6045CC20">
      <w:pPr>
        <w:snapToGrid w:val="0"/>
        <w:spacing w:line="360" w:lineRule="auto"/>
        <w:rPr>
          <w:rFonts w:hint="eastAsia" w:hAnsi="宋体"/>
          <w:b/>
          <w:color w:val="000000"/>
        </w:rPr>
      </w:pPr>
      <w:r>
        <w:rPr>
          <w:rFonts w:hint="eastAsia" w:hAnsi="宋体"/>
          <w:b/>
          <w:color w:val="000000"/>
        </w:rPr>
        <w:t>供应商公章：</w:t>
      </w:r>
    </w:p>
    <w:p w14:paraId="532674ED">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14:paraId="325EC2B6">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14:paraId="4B7F32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14:paraId="7A6DC627">
      <w:pPr>
        <w:adjustRightInd w:val="0"/>
        <w:snapToGrid w:val="0"/>
        <w:spacing w:line="360" w:lineRule="auto"/>
        <w:rPr>
          <w:rFonts w:hAnsi="宋体"/>
          <w:b/>
          <w:bCs/>
          <w:color w:val="000000"/>
          <w:szCs w:val="28"/>
        </w:rPr>
      </w:pPr>
      <w:r>
        <w:rPr>
          <w:rFonts w:hint="eastAsia" w:hAnsi="宋体"/>
          <w:b/>
          <w:bCs/>
          <w:color w:val="000000"/>
          <w:szCs w:val="28"/>
        </w:rPr>
        <w:t>注：</w:t>
      </w:r>
    </w:p>
    <w:p w14:paraId="59135016">
      <w:pPr>
        <w:adjustRightInd w:val="0"/>
        <w:snapToGrid w:val="0"/>
        <w:spacing w:line="360" w:lineRule="auto"/>
        <w:ind w:firstLine="420" w:firstLineChars="200"/>
        <w:rPr>
          <w:rFonts w:hAnsi="宋体"/>
          <w:color w:val="000000"/>
        </w:rPr>
      </w:pPr>
      <w:r>
        <w:rPr>
          <w:rFonts w:hint="eastAsia" w:hAnsi="宋体"/>
          <w:b/>
          <w:bCs/>
          <w:color w:val="000000"/>
          <w:szCs w:val="28"/>
          <w:lang w:eastAsia="zh-CN"/>
        </w:rPr>
        <w:t>1.</w:t>
      </w:r>
      <w:r>
        <w:rPr>
          <w:rFonts w:hint="eastAsia" w:hAnsi="宋体"/>
          <w:b/>
          <w:bCs/>
          <w:color w:val="000000"/>
          <w:szCs w:val="28"/>
        </w:rPr>
        <w:t>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2F987570">
      <w:pPr>
        <w:adjustRightInd w:val="0"/>
        <w:snapToGrid w:val="0"/>
        <w:spacing w:line="360" w:lineRule="auto"/>
        <w:ind w:firstLine="420" w:firstLineChars="200"/>
        <w:rPr>
          <w:rFonts w:hAnsi="宋体"/>
          <w:b/>
          <w:bCs/>
          <w:color w:val="000000"/>
          <w:szCs w:val="28"/>
        </w:rPr>
      </w:pPr>
      <w:r>
        <w:rPr>
          <w:rFonts w:hint="eastAsia" w:hAnsi="宋体"/>
          <w:b/>
          <w:bCs/>
          <w:color w:val="000000"/>
          <w:szCs w:val="28"/>
          <w:lang w:eastAsia="zh-CN"/>
        </w:rPr>
        <w:t>2.</w:t>
      </w:r>
      <w:r>
        <w:rPr>
          <w:rFonts w:hint="eastAsia" w:hAnsi="宋体"/>
          <w:b/>
          <w:bCs/>
          <w:color w:val="000000"/>
          <w:szCs w:val="28"/>
        </w:rPr>
        <w:t>特殊事项在备注中注明。</w:t>
      </w:r>
    </w:p>
    <w:p w14:paraId="39EFAF1D">
      <w:pPr>
        <w:adjustRightInd w:val="0"/>
        <w:snapToGrid w:val="0"/>
        <w:spacing w:line="360" w:lineRule="auto"/>
        <w:ind w:firstLine="420" w:firstLineChars="200"/>
        <w:rPr>
          <w:rFonts w:hAnsi="宋体"/>
          <w:b/>
          <w:bCs/>
          <w:color w:val="000000"/>
          <w:szCs w:val="28"/>
        </w:rPr>
      </w:pPr>
    </w:p>
    <w:p w14:paraId="3F6590A1">
      <w:pPr>
        <w:adjustRightInd w:val="0"/>
        <w:snapToGrid w:val="0"/>
        <w:spacing w:line="360" w:lineRule="auto"/>
        <w:ind w:firstLine="420" w:firstLineChars="200"/>
        <w:rPr>
          <w:rFonts w:hAnsi="宋体"/>
          <w:b/>
          <w:bCs/>
          <w:color w:val="000000"/>
          <w:szCs w:val="28"/>
        </w:rPr>
      </w:pPr>
    </w:p>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6"/>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8"/>
        <w:snapToGrid w:val="0"/>
        <w:spacing w:line="360" w:lineRule="auto"/>
        <w:ind w:firstLine="480" w:firstLineChars="200"/>
        <w:jc w:val="left"/>
        <w:rPr>
          <w:rFonts w:hAnsi="宋体"/>
          <w:color w:val="000000"/>
          <w:sz w:val="24"/>
        </w:rPr>
      </w:pPr>
    </w:p>
    <w:p w14:paraId="6A31BD0E">
      <w:pPr>
        <w:pStyle w:val="8"/>
        <w:snapToGrid w:val="0"/>
        <w:spacing w:line="360" w:lineRule="auto"/>
        <w:ind w:firstLine="480" w:firstLineChars="200"/>
        <w:jc w:val="left"/>
        <w:rPr>
          <w:rFonts w:hAnsi="宋体"/>
          <w:color w:val="000000"/>
          <w:sz w:val="24"/>
        </w:rPr>
      </w:pPr>
    </w:p>
    <w:p w14:paraId="45BCA0E0">
      <w:pPr>
        <w:pStyle w:val="8"/>
        <w:snapToGrid w:val="0"/>
        <w:spacing w:line="360" w:lineRule="auto"/>
        <w:ind w:firstLine="480" w:firstLineChars="200"/>
        <w:jc w:val="left"/>
        <w:rPr>
          <w:rFonts w:hAnsi="宋体"/>
          <w:color w:val="000000"/>
          <w:sz w:val="24"/>
        </w:rPr>
      </w:pPr>
    </w:p>
    <w:p w14:paraId="0A8E74A5">
      <w:pPr>
        <w:pStyle w:val="8"/>
        <w:snapToGrid w:val="0"/>
        <w:spacing w:line="360" w:lineRule="auto"/>
        <w:ind w:firstLine="480" w:firstLineChars="200"/>
        <w:jc w:val="left"/>
        <w:rPr>
          <w:rFonts w:hAnsi="宋体"/>
          <w:color w:val="000000"/>
          <w:sz w:val="24"/>
        </w:rPr>
      </w:pPr>
    </w:p>
    <w:p w14:paraId="52E6373D">
      <w:pPr>
        <w:pStyle w:val="8"/>
        <w:snapToGrid w:val="0"/>
        <w:spacing w:line="360" w:lineRule="auto"/>
        <w:ind w:firstLine="480" w:firstLineChars="200"/>
        <w:jc w:val="left"/>
        <w:rPr>
          <w:rFonts w:hAnsi="宋体"/>
          <w:color w:val="000000"/>
          <w:sz w:val="24"/>
        </w:rPr>
      </w:pPr>
    </w:p>
    <w:p w14:paraId="1B194622">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8"/>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3CE62771">
      <w:pPr>
        <w:pStyle w:val="12"/>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63CE4E25">
      <w:pPr>
        <w:rPr>
          <w:rFonts w:hint="eastAsia"/>
          <w:lang w:eastAsia="zh-CN"/>
        </w:rPr>
      </w:pPr>
    </w:p>
    <w:p w14:paraId="3C5C7275">
      <w:pPr>
        <w:rPr>
          <w:rFonts w:hint="eastAsia"/>
          <w:lang w:eastAsia="zh-CN"/>
        </w:rPr>
      </w:pPr>
    </w:p>
    <w:p w14:paraId="7770DC03">
      <w:pPr>
        <w:rPr>
          <w:rFonts w:hint="eastAsia"/>
          <w:lang w:eastAsia="zh-CN"/>
        </w:rPr>
      </w:pPr>
    </w:p>
    <w:p w14:paraId="237E7650">
      <w:pPr>
        <w:rPr>
          <w:rFonts w:hint="eastAsia"/>
          <w:lang w:eastAsia="zh-CN"/>
        </w:rPr>
      </w:pPr>
    </w:p>
    <w:p w14:paraId="17A48A53">
      <w:pPr>
        <w:rPr>
          <w:rFonts w:hint="eastAsia"/>
          <w:lang w:eastAsia="zh-CN"/>
        </w:rPr>
      </w:pPr>
    </w:p>
    <w:p w14:paraId="1740B64A">
      <w:pPr>
        <w:rPr>
          <w:rFonts w:hint="eastAsia"/>
          <w:lang w:eastAsia="zh-CN"/>
        </w:rPr>
      </w:pPr>
    </w:p>
    <w:p w14:paraId="61171587">
      <w:pPr>
        <w:jc w:val="center"/>
        <w:rPr>
          <w:rFonts w:hint="default"/>
          <w:b/>
          <w:bCs/>
          <w:sz w:val="36"/>
          <w:szCs w:val="36"/>
          <w:lang w:val="en-US" w:eastAsia="zh-CN"/>
        </w:rPr>
      </w:pPr>
      <w:r>
        <w:rPr>
          <w:rFonts w:hint="eastAsia"/>
          <w:b/>
          <w:bCs/>
          <w:sz w:val="36"/>
          <w:szCs w:val="36"/>
          <w:lang w:val="en-US" w:eastAsia="zh-CN"/>
        </w:rPr>
        <w:t>采购需求</w:t>
      </w:r>
    </w:p>
    <w:p w14:paraId="4554D7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3C0AB4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一、项目概况</w:t>
      </w:r>
    </w:p>
    <w:p w14:paraId="0BBDFE1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本项目为公用公司女</w:t>
      </w:r>
      <w:bookmarkStart w:id="8" w:name="_GoBack"/>
      <w:bookmarkEnd w:id="8"/>
      <w:r>
        <w:rPr>
          <w:rFonts w:hint="eastAsia" w:ascii="宋体" w:hAnsi="宋体" w:eastAsia="宋体" w:cs="宋体"/>
          <w:sz w:val="24"/>
          <w:szCs w:val="24"/>
          <w:lang w:val="en-US" w:eastAsia="zh-CN"/>
        </w:rPr>
        <w:t>职工团建专项活动服务，活动地点为江西省景德镇，服务内容包括但不限于方案制定、人员配备、物资准备、组织实施、管理保障等相关内容。</w:t>
      </w:r>
    </w:p>
    <w:p w14:paraId="6D3736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二、服务需求</w:t>
      </w:r>
    </w:p>
    <w:p w14:paraId="245BD38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(一)活动时间:计划2026年3月20日-3月21日实施，具体开展时间以通知为准。</w:t>
      </w:r>
    </w:p>
    <w:p w14:paraId="571F0FA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(二)活动安排:</w:t>
      </w:r>
    </w:p>
    <w:p w14:paraId="46114D1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3月20日从公司出发3月21日下午活动结束后返程至公司。</w:t>
      </w:r>
    </w:p>
    <w:p w14:paraId="67C57D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(三)活动人数:约81人。</w:t>
      </w:r>
    </w:p>
    <w:p w14:paraId="7300244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(四)活动方案须经甲方同意后方能实施，且必须能根据甲方的最新要求进行相应的调整。</w:t>
      </w:r>
    </w:p>
    <w:p w14:paraId="7950217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(五)活动安排、活动地点、活动时间，未经公司允许不得变更;特殊情况下，供应商须书面向公司提出申请，获得公司批准后方能变更。</w:t>
      </w:r>
    </w:p>
    <w:p w14:paraId="61375F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(六)务必做好活动全过程的安全防护措施，保证不出现重大安全事故。在面对突发事件时，能及时做出有效的应对。</w:t>
      </w:r>
    </w:p>
    <w:p w14:paraId="316E1CE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三、报价要求</w:t>
      </w:r>
    </w:p>
    <w:p w14:paraId="5DDCA34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团建费控制价为900元/人，共计约81人，活动总费用约72900元。</w:t>
      </w:r>
    </w:p>
    <w:p w14:paraId="34B543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费用包括但不限于保险费、餐饮费、场地费、交通费、住宿费、组织保障费等完成本项目的所有费用。</w:t>
      </w:r>
    </w:p>
    <w:p w14:paraId="7634F92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四:服务要求</w:t>
      </w:r>
    </w:p>
    <w:p w14:paraId="32CBAF7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1.住宿标准不低于携程四钻；餐饮为10人/桌团餐（3次正餐）。</w:t>
      </w:r>
    </w:p>
    <w:p w14:paraId="29C5CAD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2.车辆标准:不低于53座空调旅游大巴，车况良好，车龄不高于5年。</w:t>
      </w:r>
    </w:p>
    <w:p w14:paraId="52B6FF7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投标报价按单人报价，总金额不超过7.29万元。最终根据人员数量，据实结算。</w:t>
      </w:r>
    </w:p>
    <w:p w14:paraId="30F7DF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3AEB11E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356CB8D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03D1F56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7EBE0FD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18BB90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tbl>
      <w:tblPr>
        <w:tblW w:w="9660" w:type="dxa"/>
        <w:tblInd w:w="-5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90"/>
        <w:gridCol w:w="855"/>
        <w:gridCol w:w="1095"/>
        <w:gridCol w:w="5415"/>
        <w:gridCol w:w="1305"/>
      </w:tblGrid>
      <w:tr w14:paraId="6914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9660" w:type="dxa"/>
            <w:gridSpan w:val="5"/>
            <w:tcBorders>
              <w:top w:val="nil"/>
              <w:left w:val="nil"/>
              <w:bottom w:val="nil"/>
              <w:right w:val="nil"/>
            </w:tcBorders>
            <w:shd w:val="clear"/>
            <w:noWrap/>
            <w:vAlign w:val="center"/>
          </w:tcPr>
          <w:p w14:paraId="2CEC2FE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snapToGrid w:val="0"/>
                <w:color w:val="000000"/>
                <w:kern w:val="0"/>
                <w:sz w:val="40"/>
                <w:szCs w:val="40"/>
                <w:u w:val="none"/>
                <w:bdr w:val="none" w:color="auto" w:sz="0" w:space="0"/>
                <w:lang w:val="en-US" w:eastAsia="zh-CN" w:bidi="ar"/>
              </w:rPr>
              <w:t>评分表</w:t>
            </w:r>
          </w:p>
        </w:tc>
      </w:tr>
      <w:tr w14:paraId="7551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ADF8C6B">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bdr w:val="none" w:color="auto" w:sz="0" w:space="0"/>
                <w:lang w:val="en-US" w:eastAsia="zh-CN" w:bidi="ar"/>
              </w:rPr>
              <w:t>评分因素</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5EB4D4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bdr w:val="none" w:color="auto" w:sz="0" w:space="0"/>
                <w:lang w:val="en-US" w:eastAsia="zh-CN" w:bidi="ar"/>
              </w:rPr>
              <w:t>分值</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CC93F6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bdr w:val="none" w:color="auto" w:sz="0" w:space="0"/>
                <w:lang w:val="en-US" w:eastAsia="zh-CN" w:bidi="ar"/>
              </w:rPr>
              <w:t>评分内容</w:t>
            </w:r>
          </w:p>
        </w:tc>
        <w:tc>
          <w:tcPr>
            <w:tcW w:w="5415" w:type="dxa"/>
            <w:tcBorders>
              <w:top w:val="single" w:color="000000" w:sz="4" w:space="0"/>
              <w:left w:val="single" w:color="000000" w:sz="4" w:space="0"/>
              <w:bottom w:val="single" w:color="000000" w:sz="4" w:space="0"/>
              <w:right w:val="single" w:color="000000" w:sz="4" w:space="0"/>
            </w:tcBorders>
            <w:shd w:val="clear"/>
            <w:vAlign w:val="center"/>
          </w:tcPr>
          <w:p w14:paraId="25DAA63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bdr w:val="none" w:color="auto" w:sz="0" w:space="0"/>
                <w:lang w:val="en-US" w:eastAsia="zh-CN" w:bidi="ar"/>
              </w:rPr>
              <w:t>评分标准</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06215D0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bdr w:val="none" w:color="auto" w:sz="0" w:space="0"/>
                <w:lang w:val="en-US" w:eastAsia="zh-CN" w:bidi="ar"/>
              </w:rPr>
              <w:t>得分</w:t>
            </w:r>
          </w:p>
        </w:tc>
      </w:tr>
      <w:tr w14:paraId="3436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45C3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方案部分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53DF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50分</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75B6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实施方案</w:t>
            </w:r>
            <w:r>
              <w:rPr>
                <w:rFonts w:hint="eastAsia" w:ascii="宋体" w:hAnsi="宋体" w:eastAsia="宋体" w:cs="宋体"/>
                <w:i w:val="0"/>
                <w:iCs w:val="0"/>
                <w:snapToGrid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snapToGrid w:val="0"/>
                <w:color w:val="000000"/>
                <w:kern w:val="0"/>
                <w:sz w:val="24"/>
                <w:szCs w:val="24"/>
                <w:u w:val="none"/>
                <w:bdr w:val="none" w:color="auto" w:sz="0" w:space="0"/>
                <w:lang w:val="en-US" w:eastAsia="zh-CN" w:bidi="ar"/>
              </w:rPr>
              <w:t>得分</w:t>
            </w:r>
            <w:r>
              <w:rPr>
                <w:rFonts w:hint="eastAsia" w:ascii="宋体" w:hAnsi="宋体" w:eastAsia="宋体" w:cs="宋体"/>
                <w:i w:val="0"/>
                <w:iCs w:val="0"/>
                <w:snapToGrid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snapToGrid w:val="0"/>
                <w:color w:val="000000"/>
                <w:kern w:val="0"/>
                <w:sz w:val="24"/>
                <w:szCs w:val="24"/>
                <w:u w:val="none"/>
                <w:bdr w:val="none" w:color="auto" w:sz="0" w:space="0"/>
                <w:lang w:val="en-US" w:eastAsia="zh-CN" w:bidi="ar"/>
              </w:rPr>
              <w:t>(50分)</w:t>
            </w:r>
          </w:p>
        </w:tc>
        <w:tc>
          <w:tcPr>
            <w:tcW w:w="5415" w:type="dxa"/>
            <w:tcBorders>
              <w:top w:val="nil"/>
              <w:left w:val="nil"/>
              <w:bottom w:val="nil"/>
              <w:right w:val="nil"/>
            </w:tcBorders>
            <w:shd w:val="clear"/>
            <w:vAlign w:val="center"/>
          </w:tcPr>
          <w:p w14:paraId="5C2153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1.活动策划创意 (15分)：主题鲜明，符合职工放松身心、增强凝聚力的需求。活动流程设计合理、逻辑清晰、趣味性与协作性并重。优得12-15分，良得8-11分，中得4-7分，差得0-3分。</w:t>
            </w:r>
            <w:r>
              <w:rPr>
                <w:rFonts w:hint="eastAsia" w:ascii="宋体" w:hAnsi="宋体" w:eastAsia="宋体" w:cs="宋体"/>
                <w:i w:val="0"/>
                <w:iCs w:val="0"/>
                <w:snapToGrid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snapToGrid w:val="0"/>
                <w:color w:val="000000"/>
                <w:kern w:val="0"/>
                <w:sz w:val="24"/>
                <w:szCs w:val="24"/>
                <w:u w:val="none"/>
                <w:bdr w:val="none" w:color="auto" w:sz="0" w:space="0"/>
                <w:lang w:val="en-US" w:eastAsia="zh-CN" w:bidi="ar"/>
              </w:rPr>
              <w:t>2.时间与人员安排 (15分)：日程安排紧凑有序，时间分配合理；人员分工明确，责任到人，应急预案完善（如天气、安全预案）。优得12-15分，良得8-1分，中得4-7分，差得0-3分。</w:t>
            </w:r>
            <w:r>
              <w:rPr>
                <w:rFonts w:hint="eastAsia" w:ascii="宋体" w:hAnsi="宋体" w:eastAsia="宋体" w:cs="宋体"/>
                <w:i w:val="0"/>
                <w:iCs w:val="0"/>
                <w:snapToGrid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snapToGrid w:val="0"/>
                <w:color w:val="000000"/>
                <w:kern w:val="0"/>
                <w:sz w:val="24"/>
                <w:szCs w:val="24"/>
                <w:u w:val="none"/>
                <w:bdr w:val="none" w:color="auto" w:sz="0" w:space="0"/>
                <w:lang w:val="en-US" w:eastAsia="zh-CN" w:bidi="ar"/>
              </w:rPr>
              <w:t>3.执行保障能力 (10分)：针对场地、交通、餐饮、住宿（如有）的安排细致周到，有明确的物资清单和备用方案。优得8-10分，良得5-7分，中得2-4分，差得0-1分。</w:t>
            </w:r>
            <w:r>
              <w:rPr>
                <w:rFonts w:hint="eastAsia" w:ascii="宋体" w:hAnsi="宋体" w:eastAsia="宋体" w:cs="宋体"/>
                <w:i w:val="0"/>
                <w:iCs w:val="0"/>
                <w:snapToGrid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snapToGrid w:val="0"/>
                <w:color w:val="000000"/>
                <w:kern w:val="0"/>
                <w:sz w:val="24"/>
                <w:szCs w:val="24"/>
                <w:u w:val="none"/>
                <w:bdr w:val="none" w:color="auto" w:sz="0" w:space="0"/>
                <w:lang w:val="en-US" w:eastAsia="zh-CN" w:bidi="ar"/>
              </w:rPr>
              <w:t>4. 经费预算明细 (10分)：预算表清晰详细，单价合理，无隐形消费，资金使用效率高。优得8-10分，良得5-7分，中得2-4分，差得0-1分。</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298C31B4">
            <w:pPr>
              <w:jc w:val="center"/>
              <w:rPr>
                <w:rFonts w:hint="eastAsia" w:ascii="宋体" w:hAnsi="宋体" w:eastAsia="宋体" w:cs="宋体"/>
                <w:i w:val="0"/>
                <w:iCs w:val="0"/>
                <w:color w:val="000000"/>
                <w:sz w:val="24"/>
                <w:szCs w:val="24"/>
                <w:u w:val="none"/>
              </w:rPr>
            </w:pPr>
          </w:p>
        </w:tc>
      </w:tr>
      <w:tr w14:paraId="42D21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B768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报价部分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AD26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20分</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3616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报价得分</w:t>
            </w:r>
            <w:r>
              <w:rPr>
                <w:rFonts w:hint="eastAsia" w:ascii="宋体" w:hAnsi="宋体" w:eastAsia="宋体" w:cs="宋体"/>
                <w:i w:val="0"/>
                <w:iCs w:val="0"/>
                <w:snapToGrid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snapToGrid w:val="0"/>
                <w:color w:val="000000"/>
                <w:kern w:val="0"/>
                <w:sz w:val="24"/>
                <w:szCs w:val="24"/>
                <w:u w:val="none"/>
                <w:bdr w:val="none" w:color="auto" w:sz="0" w:space="0"/>
                <w:lang w:val="en-US" w:eastAsia="zh-CN" w:bidi="ar"/>
              </w:rPr>
              <w:t>(20分)</w:t>
            </w:r>
          </w:p>
        </w:tc>
        <w:tc>
          <w:tcPr>
            <w:tcW w:w="5415" w:type="dxa"/>
            <w:tcBorders>
              <w:top w:val="single" w:color="000000" w:sz="4" w:space="0"/>
              <w:left w:val="single" w:color="000000" w:sz="4" w:space="0"/>
              <w:bottom w:val="single" w:color="000000" w:sz="4" w:space="0"/>
              <w:right w:val="single" w:color="000000" w:sz="4" w:space="0"/>
            </w:tcBorders>
            <w:shd w:val="clear"/>
            <w:vAlign w:val="center"/>
          </w:tcPr>
          <w:p w14:paraId="69A808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采用低价优先法计算：满足招标文件要求且最后报价最低的供应商的价格为评标基准价，其价格分为满分20分。</w:t>
            </w:r>
            <w:r>
              <w:rPr>
                <w:rFonts w:hint="eastAsia" w:ascii="宋体" w:hAnsi="宋体" w:eastAsia="宋体" w:cs="宋体"/>
                <w:i w:val="0"/>
                <w:iCs w:val="0"/>
                <w:snapToGrid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snapToGrid w:val="0"/>
                <w:color w:val="000000"/>
                <w:kern w:val="0"/>
                <w:sz w:val="24"/>
                <w:szCs w:val="24"/>
                <w:u w:val="none"/>
                <w:bdr w:val="none" w:color="auto" w:sz="0" w:space="0"/>
                <w:lang w:val="en-US" w:eastAsia="zh-CN" w:bidi="ar"/>
              </w:rPr>
              <w:t>计算公式：报价得分=(评标基准价/最后报价)×20</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5E445302">
            <w:pPr>
              <w:jc w:val="center"/>
              <w:rPr>
                <w:rFonts w:hint="eastAsia" w:ascii="宋体" w:hAnsi="宋体" w:eastAsia="宋体" w:cs="宋体"/>
                <w:i w:val="0"/>
                <w:iCs w:val="0"/>
                <w:color w:val="000000"/>
                <w:sz w:val="24"/>
                <w:szCs w:val="24"/>
                <w:u w:val="none"/>
              </w:rPr>
            </w:pPr>
          </w:p>
        </w:tc>
      </w:tr>
      <w:tr w14:paraId="7391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880A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实力部分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41AF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15分</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10CC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同类项目</w:t>
            </w:r>
            <w:r>
              <w:rPr>
                <w:rFonts w:hint="eastAsia" w:ascii="宋体" w:hAnsi="宋体" w:eastAsia="宋体" w:cs="宋体"/>
                <w:i w:val="0"/>
                <w:iCs w:val="0"/>
                <w:snapToGrid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snapToGrid w:val="0"/>
                <w:color w:val="000000"/>
                <w:kern w:val="0"/>
                <w:sz w:val="24"/>
                <w:szCs w:val="24"/>
                <w:u w:val="none"/>
                <w:bdr w:val="none" w:color="auto" w:sz="0" w:space="0"/>
                <w:lang w:val="en-US" w:eastAsia="zh-CN" w:bidi="ar"/>
              </w:rPr>
              <w:t>业绩得分</w:t>
            </w:r>
            <w:r>
              <w:rPr>
                <w:rFonts w:hint="eastAsia" w:ascii="宋体" w:hAnsi="宋体" w:eastAsia="宋体" w:cs="宋体"/>
                <w:i w:val="0"/>
                <w:iCs w:val="0"/>
                <w:snapToGrid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snapToGrid w:val="0"/>
                <w:color w:val="000000"/>
                <w:kern w:val="0"/>
                <w:sz w:val="24"/>
                <w:szCs w:val="24"/>
                <w:u w:val="none"/>
                <w:bdr w:val="none" w:color="auto" w:sz="0" w:space="0"/>
                <w:lang w:val="en-US" w:eastAsia="zh-CN" w:bidi="ar"/>
              </w:rPr>
              <w:t>(15分)</w:t>
            </w:r>
          </w:p>
        </w:tc>
        <w:tc>
          <w:tcPr>
            <w:tcW w:w="5415" w:type="dxa"/>
            <w:tcBorders>
              <w:top w:val="single" w:color="000000" w:sz="4" w:space="0"/>
              <w:left w:val="single" w:color="000000" w:sz="4" w:space="0"/>
              <w:bottom w:val="single" w:color="000000" w:sz="4" w:space="0"/>
              <w:right w:val="single" w:color="000000" w:sz="4" w:space="0"/>
            </w:tcBorders>
            <w:shd w:val="clear"/>
            <w:vAlign w:val="center"/>
          </w:tcPr>
          <w:p w14:paraId="27E729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1.投标人承办过80人以上同类型团队活动的，每提供1个得5分，最高15分。</w:t>
            </w:r>
            <w:r>
              <w:rPr>
                <w:rFonts w:hint="eastAsia" w:ascii="宋体" w:hAnsi="宋体" w:eastAsia="宋体" w:cs="宋体"/>
                <w:i w:val="0"/>
                <w:iCs w:val="0"/>
                <w:snapToGrid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snapToGrid w:val="0"/>
                <w:color w:val="000000"/>
                <w:kern w:val="0"/>
                <w:sz w:val="24"/>
                <w:szCs w:val="24"/>
                <w:u w:val="none"/>
                <w:bdr w:val="none" w:color="auto" w:sz="0" w:space="0"/>
                <w:lang w:val="en-US" w:eastAsia="zh-CN" w:bidi="ar"/>
              </w:rPr>
              <w:t>2.投标人未承办过80人以上同类型团队活动的，得0分。</w:t>
            </w:r>
            <w:r>
              <w:rPr>
                <w:rFonts w:hint="eastAsia" w:ascii="宋体" w:hAnsi="宋体" w:eastAsia="宋体" w:cs="宋体"/>
                <w:i w:val="0"/>
                <w:iCs w:val="0"/>
                <w:snapToGrid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snapToGrid w:val="0"/>
                <w:color w:val="000000"/>
                <w:kern w:val="0"/>
                <w:sz w:val="24"/>
                <w:szCs w:val="24"/>
                <w:u w:val="none"/>
                <w:bdr w:val="none" w:color="auto" w:sz="0" w:space="0"/>
                <w:lang w:val="en-US" w:eastAsia="zh-CN" w:bidi="ar"/>
              </w:rPr>
              <w:t>证明文件:投标人须提供相关有效业绩的合同关键页或中标通知书(证明文件中须清晰体现项目签订时间、项目金额、项目内容等)复印件加盖投标人公章。</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055E4F40">
            <w:pPr>
              <w:jc w:val="center"/>
              <w:rPr>
                <w:rFonts w:hint="eastAsia" w:ascii="宋体" w:hAnsi="宋体" w:eastAsia="宋体" w:cs="宋体"/>
                <w:i w:val="0"/>
                <w:iCs w:val="0"/>
                <w:color w:val="000000"/>
                <w:sz w:val="24"/>
                <w:szCs w:val="24"/>
                <w:u w:val="none"/>
              </w:rPr>
            </w:pPr>
          </w:p>
        </w:tc>
      </w:tr>
      <w:tr w14:paraId="4DA5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00" w:hRule="atLeast"/>
        </w:trPr>
        <w:tc>
          <w:tcPr>
            <w:tcW w:w="990" w:type="dxa"/>
            <w:tcBorders>
              <w:top w:val="single" w:color="000000" w:sz="4" w:space="0"/>
              <w:left w:val="single" w:color="000000" w:sz="4" w:space="0"/>
              <w:bottom w:val="nil"/>
              <w:right w:val="single" w:color="000000" w:sz="4" w:space="0"/>
            </w:tcBorders>
            <w:shd w:val="clear"/>
            <w:vAlign w:val="center"/>
          </w:tcPr>
          <w:p w14:paraId="3ED14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增值服务</w:t>
            </w:r>
            <w:r>
              <w:rPr>
                <w:rFonts w:hint="eastAsia" w:ascii="宋体" w:hAnsi="宋体" w:eastAsia="宋体" w:cs="宋体"/>
                <w:i w:val="0"/>
                <w:iCs w:val="0"/>
                <w:snapToGrid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snapToGrid w:val="0"/>
                <w:color w:val="000000"/>
                <w:kern w:val="0"/>
                <w:sz w:val="24"/>
                <w:szCs w:val="24"/>
                <w:u w:val="none"/>
                <w:bdr w:val="none" w:color="auto" w:sz="0" w:space="0"/>
                <w:lang w:val="en-US" w:eastAsia="zh-CN" w:bidi="ar"/>
              </w:rPr>
              <w:t>部分</w:t>
            </w:r>
          </w:p>
        </w:tc>
        <w:tc>
          <w:tcPr>
            <w:tcW w:w="855" w:type="dxa"/>
            <w:tcBorders>
              <w:top w:val="single" w:color="000000" w:sz="4" w:space="0"/>
              <w:left w:val="single" w:color="000000" w:sz="4" w:space="0"/>
              <w:bottom w:val="nil"/>
              <w:right w:val="single" w:color="000000" w:sz="4" w:space="0"/>
            </w:tcBorders>
            <w:shd w:val="clear"/>
            <w:vAlign w:val="center"/>
          </w:tcPr>
          <w:p w14:paraId="58F08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15分</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CF5C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增值服务</w:t>
            </w:r>
            <w:r>
              <w:rPr>
                <w:rFonts w:hint="eastAsia" w:ascii="宋体" w:hAnsi="宋体" w:eastAsia="宋体" w:cs="宋体"/>
                <w:i w:val="0"/>
                <w:iCs w:val="0"/>
                <w:snapToGrid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snapToGrid w:val="0"/>
                <w:color w:val="000000"/>
                <w:kern w:val="0"/>
                <w:sz w:val="24"/>
                <w:szCs w:val="24"/>
                <w:u w:val="none"/>
                <w:bdr w:val="none" w:color="auto" w:sz="0" w:space="0"/>
                <w:lang w:val="en-US" w:eastAsia="zh-CN" w:bidi="ar"/>
              </w:rPr>
              <w:t>得分</w:t>
            </w:r>
            <w:r>
              <w:rPr>
                <w:rFonts w:hint="eastAsia" w:ascii="宋体" w:hAnsi="宋体" w:eastAsia="宋体" w:cs="宋体"/>
                <w:i w:val="0"/>
                <w:iCs w:val="0"/>
                <w:snapToGrid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snapToGrid w:val="0"/>
                <w:color w:val="000000"/>
                <w:kern w:val="0"/>
                <w:sz w:val="24"/>
                <w:szCs w:val="24"/>
                <w:u w:val="none"/>
                <w:bdr w:val="none" w:color="auto" w:sz="0" w:space="0"/>
                <w:lang w:val="en-US" w:eastAsia="zh-CN" w:bidi="ar"/>
              </w:rPr>
              <w:t>(15分)</w:t>
            </w:r>
          </w:p>
        </w:tc>
        <w:tc>
          <w:tcPr>
            <w:tcW w:w="5415" w:type="dxa"/>
            <w:tcBorders>
              <w:top w:val="single" w:color="000000" w:sz="4" w:space="0"/>
              <w:left w:val="single" w:color="000000" w:sz="4" w:space="0"/>
              <w:bottom w:val="single" w:color="000000" w:sz="4" w:space="0"/>
              <w:right w:val="single" w:color="000000" w:sz="4" w:space="0"/>
            </w:tcBorders>
            <w:shd w:val="clear"/>
            <w:vAlign w:val="center"/>
          </w:tcPr>
          <w:p w14:paraId="2F55DA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1.增值内容：投标人提供额外的增值服务，如活动全程摄影跟拍及精修照片/视频、定制活动纪念品、购买高额意外保险、提供随队医疗保障等。（10分）</w:t>
            </w:r>
            <w:r>
              <w:rPr>
                <w:rFonts w:hint="eastAsia" w:ascii="宋体" w:hAnsi="宋体" w:eastAsia="宋体" w:cs="宋体"/>
                <w:i w:val="0"/>
                <w:iCs w:val="0"/>
                <w:snapToGrid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snapToGrid w:val="0"/>
                <w:color w:val="000000"/>
                <w:kern w:val="0"/>
                <w:sz w:val="24"/>
                <w:szCs w:val="24"/>
                <w:u w:val="none"/>
                <w:bdr w:val="none" w:color="auto" w:sz="0" w:space="0"/>
                <w:lang w:val="en-US" w:eastAsia="zh-CN" w:bidi="ar"/>
              </w:rPr>
              <w:t>2.合理化建议：针对主办方单位文化特点提出的特色团建建议。（5分）</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6069F0FD">
            <w:pPr>
              <w:jc w:val="center"/>
              <w:rPr>
                <w:rFonts w:hint="eastAsia" w:ascii="宋体" w:hAnsi="宋体" w:eastAsia="宋体" w:cs="宋体"/>
                <w:i w:val="0"/>
                <w:iCs w:val="0"/>
                <w:color w:val="000000"/>
                <w:sz w:val="24"/>
                <w:szCs w:val="24"/>
                <w:u w:val="none"/>
              </w:rPr>
            </w:pPr>
          </w:p>
        </w:tc>
      </w:tr>
      <w:tr w14:paraId="076C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8355" w:type="dxa"/>
            <w:gridSpan w:val="4"/>
            <w:tcBorders>
              <w:top w:val="single" w:color="000000" w:sz="4" w:space="0"/>
              <w:left w:val="single" w:color="000000" w:sz="4" w:space="0"/>
              <w:bottom w:val="single" w:color="000000" w:sz="4" w:space="0"/>
              <w:right w:val="single" w:color="000000" w:sz="4" w:space="0"/>
            </w:tcBorders>
            <w:shd w:val="clear"/>
            <w:vAlign w:val="center"/>
          </w:tcPr>
          <w:p w14:paraId="08C4846F">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snapToGrid w:val="0"/>
                <w:color w:val="000000"/>
                <w:kern w:val="0"/>
                <w:sz w:val="24"/>
                <w:szCs w:val="24"/>
                <w:u w:val="none"/>
                <w:bdr w:val="none" w:color="auto" w:sz="0" w:space="0"/>
                <w:lang w:val="en-US" w:eastAsia="zh-CN" w:bidi="ar"/>
              </w:rPr>
              <w:t>总分100分</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7C592674">
            <w:pPr>
              <w:rPr>
                <w:rFonts w:hint="eastAsia" w:ascii="宋体" w:hAnsi="宋体" w:eastAsia="宋体" w:cs="宋体"/>
                <w:i w:val="0"/>
                <w:iCs w:val="0"/>
                <w:color w:val="000000"/>
                <w:sz w:val="22"/>
                <w:szCs w:val="22"/>
                <w:u w:val="none"/>
              </w:rPr>
            </w:pPr>
          </w:p>
        </w:tc>
      </w:tr>
    </w:tbl>
    <w:p w14:paraId="7E4C45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9C115A"/>
    <w:rsid w:val="02C170CB"/>
    <w:rsid w:val="03373831"/>
    <w:rsid w:val="03E2379C"/>
    <w:rsid w:val="03E8323C"/>
    <w:rsid w:val="04117BDE"/>
    <w:rsid w:val="046F6546"/>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256191"/>
    <w:rsid w:val="0A6273E5"/>
    <w:rsid w:val="0ACE6829"/>
    <w:rsid w:val="0AFB3396"/>
    <w:rsid w:val="0B41349E"/>
    <w:rsid w:val="0B705B32"/>
    <w:rsid w:val="0B9319D4"/>
    <w:rsid w:val="0C321039"/>
    <w:rsid w:val="0C3C5A14"/>
    <w:rsid w:val="0C4C3ECA"/>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544479"/>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80281D"/>
    <w:rsid w:val="36AE738B"/>
    <w:rsid w:val="36C73FA8"/>
    <w:rsid w:val="37256F21"/>
    <w:rsid w:val="374970B3"/>
    <w:rsid w:val="3756532C"/>
    <w:rsid w:val="377759CE"/>
    <w:rsid w:val="38206066"/>
    <w:rsid w:val="38B1774E"/>
    <w:rsid w:val="395064D7"/>
    <w:rsid w:val="39F20698"/>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45335"/>
    <w:rsid w:val="6A4E3ABD"/>
    <w:rsid w:val="6A9E67F3"/>
    <w:rsid w:val="6B160A7F"/>
    <w:rsid w:val="6B3E6C7B"/>
    <w:rsid w:val="6B421874"/>
    <w:rsid w:val="6CBF6EF4"/>
    <w:rsid w:val="6D57537F"/>
    <w:rsid w:val="6D7101EF"/>
    <w:rsid w:val="6D7B2E1B"/>
    <w:rsid w:val="6ED45F9C"/>
    <w:rsid w:val="6F773AB6"/>
    <w:rsid w:val="701B2694"/>
    <w:rsid w:val="715F193C"/>
    <w:rsid w:val="73036065"/>
    <w:rsid w:val="737722D7"/>
    <w:rsid w:val="741E6BF6"/>
    <w:rsid w:val="74D07EF1"/>
    <w:rsid w:val="74E25E76"/>
    <w:rsid w:val="74EC45FF"/>
    <w:rsid w:val="74EE0377"/>
    <w:rsid w:val="74F175CB"/>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AB4D9F"/>
    <w:rsid w:val="7CEA3B1A"/>
    <w:rsid w:val="7D1C7A4B"/>
    <w:rsid w:val="7D4C0330"/>
    <w:rsid w:val="7DAC7021"/>
    <w:rsid w:val="7DD520D4"/>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outlineLvl w:val="4"/>
    </w:pPr>
    <w:rPr>
      <w:rFonts w:hAnsi="Arial"/>
      <w:bCs/>
      <w:kern w:val="2"/>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Indent"/>
    <w:basedOn w:val="1"/>
    <w:next w:val="7"/>
    <w:qFormat/>
    <w:uiPriority w:val="0"/>
    <w:pPr>
      <w:ind w:firstLine="645"/>
    </w:pPr>
    <w:rPr>
      <w:rFonts w:ascii="楷体_GB2312" w:eastAsia="楷体_GB2312"/>
      <w:kern w:val="2"/>
      <w:sz w:val="32"/>
    </w:r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0"/>
    <w:rPr>
      <w:rFonts w:hAnsi="Courier New"/>
      <w:kern w:val="2"/>
      <w:sz w:val="21"/>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pPr>
    <w:rPr>
      <w:rFonts w:ascii="Calibri" w:hAnsi="Calibri"/>
      <w:szCs w:val="22"/>
    </w:rPr>
  </w:style>
  <w:style w:type="paragraph" w:styleId="11">
    <w:name w:val="Normal (Web)"/>
    <w:basedOn w:val="1"/>
    <w:qFormat/>
    <w:uiPriority w:val="0"/>
    <w:rPr>
      <w:sz w:val="24"/>
    </w:rPr>
  </w:style>
  <w:style w:type="paragraph" w:styleId="12">
    <w:name w:val="Body Text First Indent 2"/>
    <w:basedOn w:val="6"/>
    <w:next w:val="1"/>
    <w:qFormat/>
    <w:uiPriority w:val="0"/>
    <w:pPr>
      <w:ind w:left="420" w:firstLine="420"/>
    </w:pPr>
  </w:style>
  <w:style w:type="character" w:styleId="15">
    <w:name w:val="Strong"/>
    <w:basedOn w:val="14"/>
    <w:qFormat/>
    <w:uiPriority w:val="0"/>
    <w:rPr>
      <w:b/>
    </w:rPr>
  </w:style>
  <w:style w:type="character" w:styleId="16">
    <w:name w:val="Hyperlink"/>
    <w:qFormat/>
    <w:uiPriority w:val="99"/>
    <w:rPr>
      <w:color w:val="0000FF"/>
      <w:u w:val="single"/>
    </w:rPr>
  </w:style>
  <w:style w:type="paragraph" w:customStyle="1" w:styleId="17">
    <w:name w:val="xl31"/>
    <w:basedOn w:val="1"/>
    <w:qFormat/>
    <w:uiPriority w:val="0"/>
    <w:pPr>
      <w:widowControl/>
      <w:spacing w:before="100" w:beforeAutospacing="1" w:after="100" w:afterAutospacing="1"/>
      <w:jc w:val="center"/>
    </w:pPr>
    <w:rPr>
      <w:rFonts w:hAnsi="宋体"/>
      <w:b/>
      <w:bCs/>
      <w:sz w:val="28"/>
      <w:szCs w:val="28"/>
    </w:rPr>
  </w:style>
  <w:style w:type="paragraph" w:styleId="18">
    <w:name w:val="List Paragraph"/>
    <w:basedOn w:val="1"/>
    <w:qFormat/>
    <w:uiPriority w:val="0"/>
    <w:pPr>
      <w:ind w:firstLine="420" w:firstLineChars="200"/>
    </w:pPr>
    <w:rPr>
      <w:rFonts w:ascii="Calibri" w:hAnsi="Calibri"/>
      <w:szCs w:val="22"/>
    </w:rPr>
  </w:style>
  <w:style w:type="paragraph" w:customStyle="1" w:styleId="19">
    <w:name w:val="_Style 3"/>
    <w:basedOn w:val="1"/>
    <w:qFormat/>
    <w:uiPriority w:val="34"/>
    <w:pPr>
      <w:ind w:firstLine="420" w:firstLineChars="200"/>
    </w:pPr>
    <w:rPr>
      <w:rFonts w:ascii="Calibri" w:hAnsi="Calibri"/>
    </w:rPr>
  </w:style>
  <w:style w:type="paragraph" w:customStyle="1" w:styleId="20">
    <w:name w:val="Table Text"/>
    <w:basedOn w:val="1"/>
    <w:semiHidden/>
    <w:qFormat/>
    <w:uiPriority w:val="0"/>
    <w:rPr>
      <w:rFonts w:ascii="宋体" w:hAnsi="宋体" w:eastAsia="宋体" w:cs="宋体"/>
      <w:sz w:val="19"/>
      <w:szCs w:val="19"/>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23">
    <w:name w:val="Char Char Char Char Char Char Char1 Char"/>
    <w:basedOn w:val="1"/>
    <w:autoRedefine/>
    <w:qFormat/>
    <w:uiPriority w:val="0"/>
    <w:rPr>
      <w:rFonts w:ascii="Tahoma" w:hAnsi="Tahoma"/>
    </w:rPr>
  </w:style>
  <w:style w:type="character" w:customStyle="1" w:styleId="24">
    <w:name w:val="font21"/>
    <w:basedOn w:val="14"/>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1047</Words>
  <Characters>1073</Characters>
  <Lines>0</Lines>
  <Paragraphs>0</Paragraphs>
  <TotalTime>7</TotalTime>
  <ScaleCrop>false</ScaleCrop>
  <LinksUpToDate>false</LinksUpToDate>
  <CharactersWithSpaces>1239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2026-01-24T02:04:00Z</cp:lastPrinted>
  <dcterms:modified xsi:type="dcterms:W3CDTF">2026-03-11T06:45:09Z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