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0"/>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1"/>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2588C5F6">
            <w:pPr>
              <w:snapToGrid w:val="0"/>
              <w:spacing w:line="360" w:lineRule="auto"/>
              <w:rPr>
                <w:rFonts w:hint="default" w:hAnsi="宋体" w:eastAsiaTheme="minorEastAsia"/>
                <w:bCs/>
                <w:color w:val="000000"/>
                <w:sz w:val="24"/>
                <w:szCs w:val="24"/>
                <w:u w:val="single"/>
                <w:lang w:val="en-US" w:eastAsia="zh-CN"/>
              </w:rPr>
            </w:pPr>
            <w:r>
              <w:rPr>
                <w:rFonts w:hint="eastAsia" w:hAnsi="宋体"/>
                <w:bCs/>
                <w:color w:val="000000"/>
                <w:sz w:val="24"/>
                <w:szCs w:val="24"/>
                <w:lang w:val="en-US" w:eastAsia="zh-CN"/>
              </w:rPr>
              <w:t>费率</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w:t>
            </w:r>
            <w:r>
              <w:rPr>
                <w:rFonts w:hint="eastAsia" w:hAnsi="宋体"/>
                <w:bCs/>
                <w:color w:val="000000"/>
                <w:sz w:val="24"/>
                <w:szCs w:val="24"/>
                <w:u w:val="none"/>
                <w:lang w:val="en-US" w:eastAsia="zh-CN"/>
              </w:rPr>
              <w:t>保留2位小数点）</w:t>
            </w:r>
          </w:p>
          <w:p w14:paraId="0AB7E180">
            <w:pPr>
              <w:snapToGrid w:val="0"/>
              <w:spacing w:line="360" w:lineRule="auto"/>
              <w:rPr>
                <w:rFonts w:hint="default" w:hAnsi="宋体" w:eastAsiaTheme="minorEastAsia"/>
                <w:b/>
                <w:color w:val="000000"/>
                <w:sz w:val="24"/>
                <w:szCs w:val="24"/>
                <w:u w:val="single"/>
                <w:lang w:val="en-US" w:eastAsia="zh-CN"/>
              </w:rPr>
            </w:pP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3313704D">
            <w:pPr>
              <w:spacing w:line="360" w:lineRule="auto"/>
              <w:rPr>
                <w:rFonts w:hint="default" w:hAnsi="宋体" w:eastAsia="宋体"/>
                <w:b/>
                <w:color w:val="000000"/>
                <w:sz w:val="24"/>
                <w:szCs w:val="24"/>
                <w:lang w:val="en-US" w:eastAsia="zh-CN"/>
              </w:rPr>
            </w:pP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10"/>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F82A6BB">
      <w:pPr>
        <w:rPr>
          <w:rFonts w:hint="eastAsia"/>
          <w:lang w:val="en-US" w:eastAsia="zh-CN"/>
        </w:rPr>
      </w:pPr>
    </w:p>
    <w:p w14:paraId="139E37D0">
      <w:pPr>
        <w:jc w:val="center"/>
        <w:rPr>
          <w:rFonts w:hint="eastAsia"/>
          <w:b/>
          <w:bCs/>
          <w:sz w:val="32"/>
          <w:szCs w:val="32"/>
          <w:lang w:val="en-US" w:eastAsia="zh-CN"/>
        </w:rPr>
      </w:pPr>
      <w:r>
        <w:rPr>
          <w:rFonts w:hint="eastAsia"/>
          <w:b/>
          <w:bCs/>
          <w:sz w:val="32"/>
          <w:szCs w:val="32"/>
          <w:lang w:val="en-US" w:eastAsia="zh-CN"/>
        </w:rPr>
        <w:t>采购需求</w:t>
      </w:r>
    </w:p>
    <w:p w14:paraId="2EE2538B">
      <w:pPr>
        <w:jc w:val="center"/>
        <w:rPr>
          <w:rFonts w:hint="default"/>
          <w:b/>
          <w:bCs/>
          <w:sz w:val="32"/>
          <w:szCs w:val="32"/>
          <w:lang w:val="en-US" w:eastAsia="zh-CN"/>
        </w:rPr>
      </w:pPr>
    </w:p>
    <w:tbl>
      <w:tblPr>
        <w:tblStyle w:val="11"/>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6638"/>
      </w:tblGrid>
      <w:tr w14:paraId="35E6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73ED4803">
            <w:pPr>
              <w:jc w:val="center"/>
              <w:rPr>
                <w:rFonts w:hAnsi="宋体"/>
                <w:b/>
                <w:color w:val="000000"/>
              </w:rPr>
            </w:pPr>
            <w:r>
              <w:rPr>
                <w:rFonts w:hint="eastAsia" w:hAnsi="宋体"/>
                <w:b/>
                <w:color w:val="000000"/>
              </w:rPr>
              <w:t>序号</w:t>
            </w:r>
          </w:p>
        </w:tc>
        <w:tc>
          <w:tcPr>
            <w:tcW w:w="1447" w:type="dxa"/>
            <w:vAlign w:val="center"/>
          </w:tcPr>
          <w:p w14:paraId="2F21F3BE">
            <w:pPr>
              <w:jc w:val="center"/>
              <w:rPr>
                <w:rFonts w:hAnsi="宋体"/>
                <w:b/>
                <w:color w:val="000000"/>
              </w:rPr>
            </w:pPr>
            <w:r>
              <w:rPr>
                <w:rFonts w:hint="eastAsia" w:hAnsi="宋体"/>
                <w:b/>
                <w:color w:val="000000"/>
              </w:rPr>
              <w:t>内容</w:t>
            </w:r>
          </w:p>
        </w:tc>
        <w:tc>
          <w:tcPr>
            <w:tcW w:w="6638" w:type="dxa"/>
            <w:vAlign w:val="center"/>
          </w:tcPr>
          <w:p w14:paraId="6FC0F3A1">
            <w:pPr>
              <w:pStyle w:val="1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14:paraId="60DF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3A733189">
            <w:pPr>
              <w:jc w:val="center"/>
              <w:rPr>
                <w:rFonts w:hAnsi="宋体"/>
                <w:bCs/>
                <w:color w:val="000000"/>
              </w:rPr>
            </w:pPr>
            <w:r>
              <w:rPr>
                <w:rFonts w:hint="eastAsia" w:hAnsi="宋体"/>
                <w:bCs/>
                <w:color w:val="000000"/>
              </w:rPr>
              <w:t>1</w:t>
            </w:r>
          </w:p>
        </w:tc>
        <w:tc>
          <w:tcPr>
            <w:tcW w:w="1447" w:type="dxa"/>
            <w:vAlign w:val="center"/>
          </w:tcPr>
          <w:p w14:paraId="1CC3B97C">
            <w:pPr>
              <w:jc w:val="center"/>
              <w:rPr>
                <w:rFonts w:hint="default" w:hAnsi="宋体" w:eastAsia="宋体"/>
                <w:bCs/>
                <w:color w:val="000000"/>
                <w:lang w:val="en-US" w:eastAsia="zh-CN"/>
              </w:rPr>
            </w:pPr>
            <w:r>
              <w:rPr>
                <w:rFonts w:hint="eastAsia" w:hAnsi="宋体"/>
                <w:bCs/>
                <w:color w:val="000000"/>
                <w:lang w:val="en-US" w:eastAsia="zh-CN"/>
              </w:rPr>
              <w:t>项目名称</w:t>
            </w:r>
          </w:p>
        </w:tc>
        <w:tc>
          <w:tcPr>
            <w:tcW w:w="6638" w:type="dxa"/>
            <w:vAlign w:val="center"/>
          </w:tcPr>
          <w:p w14:paraId="111D61DD">
            <w:pPr>
              <w:spacing w:line="360" w:lineRule="exact"/>
              <w:jc w:val="left"/>
              <w:rPr>
                <w:b w:val="0"/>
                <w:bCs w:val="0"/>
                <w:color w:val="000000"/>
                <w:sz w:val="24"/>
                <w:szCs w:val="18"/>
              </w:rPr>
            </w:pPr>
            <w:r>
              <w:rPr>
                <w:rFonts w:hint="eastAsia"/>
                <w:b w:val="0"/>
                <w:bCs w:val="0"/>
                <w:color w:val="000000"/>
                <w:sz w:val="24"/>
                <w:szCs w:val="18"/>
              </w:rPr>
              <w:t>合经区高刘污水处理厂化学药剂采购</w:t>
            </w:r>
          </w:p>
        </w:tc>
      </w:tr>
      <w:tr w14:paraId="05C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CCBD71F">
            <w:pPr>
              <w:jc w:val="center"/>
              <w:rPr>
                <w:rFonts w:hAnsi="宋体"/>
                <w:bCs/>
                <w:color w:val="000000"/>
              </w:rPr>
            </w:pPr>
            <w:r>
              <w:rPr>
                <w:rFonts w:hint="eastAsia" w:hAnsi="宋体"/>
                <w:bCs/>
                <w:color w:val="000000"/>
              </w:rPr>
              <w:t>2</w:t>
            </w:r>
          </w:p>
        </w:tc>
        <w:tc>
          <w:tcPr>
            <w:tcW w:w="1447" w:type="dxa"/>
            <w:vAlign w:val="center"/>
          </w:tcPr>
          <w:p w14:paraId="3A2FE7AD">
            <w:pPr>
              <w:jc w:val="center"/>
              <w:rPr>
                <w:rFonts w:hint="eastAsia" w:hAnsi="宋体" w:eastAsia="宋体"/>
                <w:color w:val="000000"/>
                <w:sz w:val="21"/>
                <w:szCs w:val="21"/>
                <w:lang w:eastAsia="zh-CN"/>
              </w:rPr>
            </w:pPr>
            <w:r>
              <w:rPr>
                <w:rFonts w:hint="eastAsia" w:hAnsi="宋体"/>
                <w:color w:val="000000"/>
                <w:sz w:val="21"/>
                <w:szCs w:val="21"/>
              </w:rPr>
              <w:t>项目</w:t>
            </w:r>
            <w:r>
              <w:rPr>
                <w:rFonts w:hint="eastAsia" w:hAnsi="宋体"/>
                <w:color w:val="000000"/>
                <w:sz w:val="21"/>
                <w:szCs w:val="21"/>
                <w:lang w:val="en-US" w:eastAsia="zh-CN"/>
              </w:rPr>
              <w:t>概况</w:t>
            </w:r>
          </w:p>
        </w:tc>
        <w:tc>
          <w:tcPr>
            <w:tcW w:w="6638" w:type="dxa"/>
            <w:vAlign w:val="center"/>
          </w:tcPr>
          <w:p w14:paraId="5CD870C7">
            <w:pPr>
              <w:spacing w:line="360" w:lineRule="auto"/>
              <w:rPr>
                <w:rFonts w:hint="default" w:eastAsia="宋体"/>
                <w:b w:val="0"/>
                <w:bCs w:val="0"/>
                <w:color w:val="000000"/>
                <w:sz w:val="24"/>
                <w:szCs w:val="24"/>
                <w:lang w:val="en-US" w:eastAsia="zh-CN"/>
              </w:rPr>
            </w:pPr>
            <w:r>
              <w:rPr>
                <w:rFonts w:hint="eastAsia" w:ascii="宋体"/>
                <w:bCs/>
                <w:sz w:val="24"/>
                <w:szCs w:val="28"/>
              </w:rPr>
              <w:t>高</w:t>
            </w:r>
            <w:r>
              <w:rPr>
                <w:rFonts w:hint="eastAsia"/>
                <w:bCs/>
                <w:sz w:val="24"/>
                <w:szCs w:val="28"/>
                <w:lang w:val="en-US" w:eastAsia="zh-CN"/>
              </w:rPr>
              <w:t>刘</w:t>
            </w:r>
            <w:r>
              <w:rPr>
                <w:rFonts w:hint="eastAsia" w:ascii="宋体"/>
                <w:bCs/>
                <w:sz w:val="24"/>
                <w:szCs w:val="28"/>
              </w:rPr>
              <w:t>污水处理厂项目位于合肥经开北区高刘街道</w:t>
            </w:r>
            <w:r>
              <w:rPr>
                <w:rFonts w:hint="eastAsia"/>
                <w:bCs/>
                <w:sz w:val="24"/>
                <w:szCs w:val="28"/>
                <w:lang w:val="en-US" w:eastAsia="zh-CN"/>
              </w:rPr>
              <w:t>迎宾路与华佗庙路交口向西200米</w:t>
            </w:r>
            <w:r>
              <w:rPr>
                <w:rFonts w:hint="eastAsia" w:ascii="宋体"/>
                <w:bCs/>
                <w:sz w:val="24"/>
                <w:szCs w:val="28"/>
              </w:rPr>
              <w:t>，</w:t>
            </w:r>
            <w:r>
              <w:rPr>
                <w:rFonts w:hint="eastAsia"/>
                <w:bCs/>
                <w:sz w:val="24"/>
                <w:szCs w:val="28"/>
                <w:lang w:val="en-US" w:eastAsia="zh-CN"/>
              </w:rPr>
              <w:t>现</w:t>
            </w:r>
            <w:r>
              <w:rPr>
                <w:rFonts w:hint="eastAsia" w:ascii="宋体"/>
                <w:bCs/>
                <w:sz w:val="24"/>
                <w:szCs w:val="28"/>
              </w:rPr>
              <w:t>拟对</w:t>
            </w:r>
            <w:r>
              <w:rPr>
                <w:rFonts w:hint="eastAsia"/>
                <w:bCs/>
                <w:sz w:val="24"/>
                <w:szCs w:val="28"/>
                <w:lang w:val="en-US" w:eastAsia="zh-CN"/>
              </w:rPr>
              <w:t>厂区全年化学药剂采购配送进行采购</w:t>
            </w:r>
            <w:r>
              <w:rPr>
                <w:rFonts w:hint="eastAsia" w:ascii="宋体"/>
                <w:bCs/>
                <w:sz w:val="24"/>
                <w:szCs w:val="28"/>
              </w:rPr>
              <w:t>，具体费用由实际发生为准。</w:t>
            </w:r>
          </w:p>
        </w:tc>
      </w:tr>
      <w:tr w14:paraId="2DEC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06FE293">
            <w:pPr>
              <w:jc w:val="center"/>
              <w:rPr>
                <w:rFonts w:hAnsi="宋体"/>
                <w:bCs/>
                <w:color w:val="000000"/>
              </w:rPr>
            </w:pPr>
            <w:r>
              <w:rPr>
                <w:rFonts w:hint="eastAsia" w:hAnsi="宋体"/>
                <w:bCs/>
                <w:color w:val="000000"/>
              </w:rPr>
              <w:t>3</w:t>
            </w:r>
          </w:p>
        </w:tc>
        <w:tc>
          <w:tcPr>
            <w:tcW w:w="1447" w:type="dxa"/>
            <w:vAlign w:val="center"/>
          </w:tcPr>
          <w:p w14:paraId="243D5B22">
            <w:pPr>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供应商资格</w:t>
            </w:r>
          </w:p>
        </w:tc>
        <w:tc>
          <w:tcPr>
            <w:tcW w:w="6638" w:type="dxa"/>
            <w:vAlign w:val="center"/>
          </w:tcPr>
          <w:p w14:paraId="3901EE90">
            <w:pPr>
              <w:widowControl/>
              <w:numPr>
                <w:ilvl w:val="0"/>
                <w:numId w:val="1"/>
              </w:numPr>
              <w:spacing w:line="360" w:lineRule="auto"/>
              <w:rPr>
                <w:rFonts w:hint="eastAsia"/>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符合《中华人民共和国政府采购法》第二十二条规定。</w:t>
            </w:r>
          </w:p>
          <w:p w14:paraId="4AAE2854">
            <w:pPr>
              <w:widowControl/>
              <w:numPr>
                <w:ilvl w:val="0"/>
                <w:numId w:val="1"/>
              </w:numPr>
              <w:spacing w:line="360" w:lineRule="auto"/>
              <w:rPr>
                <w:rFonts w:hint="eastAsia"/>
                <w:bCs/>
                <w:color w:val="000000" w:themeColor="text1"/>
                <w:szCs w:val="24"/>
                <w14:textFill>
                  <w14:solidFill>
                    <w14:schemeClr w14:val="tx1"/>
                  </w14:solidFill>
                </w14:textFill>
              </w:rPr>
            </w:pPr>
            <w:r>
              <w:rPr>
                <w:rFonts w:hint="eastAsia"/>
                <w:bCs/>
                <w:color w:val="000000" w:themeColor="text1"/>
                <w:szCs w:val="24"/>
                <w:lang w:val="en-US" w:eastAsia="zh-CN"/>
                <w14:textFill>
                  <w14:solidFill>
                    <w14:schemeClr w14:val="tx1"/>
                  </w14:solidFill>
                </w14:textFill>
              </w:rPr>
              <w:t>具有危险化学品经营许可证（许可范围包含本项目对应药剂），具有道路运输经营许可证（经营范围包含危险货物运输）。</w:t>
            </w:r>
          </w:p>
        </w:tc>
      </w:tr>
      <w:tr w14:paraId="0436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667C935">
            <w:pPr>
              <w:jc w:val="center"/>
              <w:rPr>
                <w:rFonts w:hint="eastAsia" w:hAnsi="宋体" w:eastAsia="宋体"/>
                <w:bCs/>
                <w:color w:val="000000"/>
                <w:lang w:val="en-US" w:eastAsia="zh-CN"/>
              </w:rPr>
            </w:pPr>
            <w:r>
              <w:rPr>
                <w:rFonts w:hint="eastAsia" w:hAnsi="宋体"/>
                <w:bCs/>
                <w:color w:val="000000"/>
                <w:lang w:val="en-US" w:eastAsia="zh-CN"/>
              </w:rPr>
              <w:t>4</w:t>
            </w:r>
          </w:p>
        </w:tc>
        <w:tc>
          <w:tcPr>
            <w:tcW w:w="1447" w:type="dxa"/>
            <w:vAlign w:val="center"/>
          </w:tcPr>
          <w:p w14:paraId="6BB8BF7F">
            <w:pPr>
              <w:pStyle w:val="15"/>
              <w:widowControl w:val="0"/>
              <w:spacing w:before="0" w:beforeAutospacing="0" w:after="0" w:afterAutospacing="0"/>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资金来源</w:t>
            </w:r>
          </w:p>
        </w:tc>
        <w:tc>
          <w:tcPr>
            <w:tcW w:w="6638" w:type="dxa"/>
            <w:vAlign w:val="center"/>
          </w:tcPr>
          <w:p w14:paraId="5BC88892">
            <w:pPr>
              <w:pStyle w:val="1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w:t>
            </w:r>
            <w:r>
              <w:rPr>
                <w:rFonts w:hint="eastAsia"/>
                <w:b w:val="0"/>
                <w:bCs w:val="0"/>
                <w:color w:val="000000" w:themeColor="text1"/>
                <w:sz w:val="24"/>
                <w14:textFill>
                  <w14:solidFill>
                    <w14:schemeClr w14:val="tx1"/>
                  </w14:solidFill>
                </w14:textFill>
              </w:rPr>
              <w:t>采购人自筹</w:t>
            </w:r>
          </w:p>
        </w:tc>
      </w:tr>
      <w:tr w14:paraId="36B3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4B63FAFE">
            <w:pPr>
              <w:spacing w:line="500" w:lineRule="exact"/>
              <w:jc w:val="center"/>
              <w:rPr>
                <w:rFonts w:hint="eastAsia" w:hAnsi="宋体" w:eastAsia="宋体"/>
                <w:color w:val="000000"/>
                <w:lang w:val="en-US" w:eastAsia="zh-CN"/>
              </w:rPr>
            </w:pPr>
            <w:r>
              <w:rPr>
                <w:rFonts w:hint="eastAsia" w:hAnsi="宋体"/>
                <w:color w:val="000000"/>
                <w:lang w:val="en-US" w:eastAsia="zh-CN"/>
              </w:rPr>
              <w:t>5</w:t>
            </w:r>
          </w:p>
        </w:tc>
        <w:tc>
          <w:tcPr>
            <w:tcW w:w="1447" w:type="dxa"/>
          </w:tcPr>
          <w:p w14:paraId="31CC8832">
            <w:pPr>
              <w:spacing w:line="500" w:lineRule="exact"/>
              <w:jc w:val="center"/>
              <w:rPr>
                <w:rFonts w:hAnsi="宋体"/>
                <w:color w:val="000000" w:themeColor="text1"/>
                <w:lang w:val="zh-CN"/>
                <w14:textFill>
                  <w14:solidFill>
                    <w14:schemeClr w14:val="tx1"/>
                  </w14:solidFill>
                </w14:textFill>
              </w:rPr>
            </w:pPr>
            <w:r>
              <w:rPr>
                <w:rFonts w:hint="eastAsia" w:hAnsi="宋体"/>
                <w:color w:val="000000" w:themeColor="text1"/>
                <w14:textFill>
                  <w14:solidFill>
                    <w14:schemeClr w14:val="tx1"/>
                  </w14:solidFill>
                </w14:textFill>
              </w:rPr>
              <w:t>标段划分</w:t>
            </w:r>
          </w:p>
        </w:tc>
        <w:tc>
          <w:tcPr>
            <w:tcW w:w="6638" w:type="dxa"/>
            <w:vAlign w:val="center"/>
          </w:tcPr>
          <w:p w14:paraId="0C7CBD10">
            <w:pPr>
              <w:spacing w:line="500" w:lineRule="exact"/>
              <w:ind w:firstLine="105" w:firstLineChars="50"/>
              <w:rPr>
                <w:rFonts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不分包</w:t>
            </w:r>
          </w:p>
        </w:tc>
      </w:tr>
      <w:tr w14:paraId="1502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75" w:type="dxa"/>
            <w:vAlign w:val="center"/>
          </w:tcPr>
          <w:p w14:paraId="2CB73A0A">
            <w:pPr>
              <w:spacing w:line="500" w:lineRule="exact"/>
              <w:ind w:right="102"/>
              <w:jc w:val="center"/>
              <w:rPr>
                <w:rFonts w:hint="eastAsia" w:hAnsi="宋体" w:eastAsia="宋体"/>
                <w:color w:val="000000"/>
                <w:lang w:val="en-US" w:eastAsia="zh-CN"/>
              </w:rPr>
            </w:pPr>
            <w:r>
              <w:rPr>
                <w:rFonts w:hint="eastAsia" w:hAnsi="宋体"/>
                <w:color w:val="000000"/>
                <w:lang w:val="en-US" w:eastAsia="zh-CN"/>
              </w:rPr>
              <w:t>6</w:t>
            </w:r>
          </w:p>
        </w:tc>
        <w:tc>
          <w:tcPr>
            <w:tcW w:w="1447" w:type="dxa"/>
            <w:vAlign w:val="center"/>
          </w:tcPr>
          <w:p w14:paraId="63DB16CC">
            <w:pPr>
              <w:spacing w:line="500" w:lineRule="exact"/>
              <w:jc w:val="center"/>
              <w:rPr>
                <w:rFonts w:hAnsi="宋体"/>
                <w:color w:val="000000" w:themeColor="text1"/>
                <w14:textFill>
                  <w14:solidFill>
                    <w14:schemeClr w14:val="tx1"/>
                  </w14:solidFill>
                </w14:textFill>
              </w:rPr>
            </w:pPr>
            <w:r>
              <w:rPr>
                <w:rFonts w:hint="eastAsia" w:hAnsi="宋体"/>
                <w:color w:val="000000" w:themeColor="text1"/>
                <w:lang w:val="zh-CN"/>
                <w14:textFill>
                  <w14:solidFill>
                    <w14:schemeClr w14:val="tx1"/>
                  </w14:solidFill>
                </w14:textFill>
              </w:rPr>
              <w:t>付款方式</w:t>
            </w:r>
          </w:p>
        </w:tc>
        <w:tc>
          <w:tcPr>
            <w:tcW w:w="6638" w:type="dxa"/>
          </w:tcPr>
          <w:p w14:paraId="05E9974F">
            <w:pPr>
              <w:pStyle w:val="21"/>
              <w:spacing w:line="500" w:lineRule="exact"/>
              <w:rPr>
                <w:rFonts w:hint="eastAsia" w:hAnsi="宋体" w:eastAsia="宋体" w:cs="宋体"/>
                <w:color w:val="000000" w:themeColor="text1"/>
                <w:szCs w:val="21"/>
                <w:lang w:val="en-US" w:eastAsia="zh-CN"/>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每季度</w:t>
            </w:r>
            <w:r>
              <w:rPr>
                <w:rFonts w:hint="eastAsia" w:ascii="宋体" w:hAnsi="宋体"/>
                <w:color w:val="000000" w:themeColor="text1"/>
                <w:sz w:val="24"/>
                <w:szCs w:val="18"/>
                <w14:textFill>
                  <w14:solidFill>
                    <w14:schemeClr w14:val="tx1"/>
                  </w14:solidFill>
                </w14:textFill>
              </w:rPr>
              <w:t>完成服务后，按照合同条款规定价格予以支付</w:t>
            </w:r>
            <w:r>
              <w:rPr>
                <w:rFonts w:hint="eastAsia" w:ascii="宋体" w:hAnsi="宋体"/>
                <w:color w:val="000000" w:themeColor="text1"/>
                <w:sz w:val="24"/>
                <w:szCs w:val="18"/>
                <w:lang w:eastAsia="zh-CN"/>
                <w14:textFill>
                  <w14:solidFill>
                    <w14:schemeClr w14:val="tx1"/>
                  </w14:solidFill>
                </w14:textFill>
              </w:rPr>
              <w:t>。</w:t>
            </w:r>
            <w:r>
              <w:rPr>
                <w:rFonts w:hint="eastAsia" w:ascii="宋体" w:hAnsi="宋体"/>
                <w:color w:val="000000" w:themeColor="text1"/>
                <w:sz w:val="24"/>
                <w:szCs w:val="18"/>
                <w14:textFill>
                  <w14:solidFill>
                    <w14:schemeClr w14:val="tx1"/>
                  </w14:solidFill>
                </w14:textFill>
              </w:rPr>
              <w:t>税率：开具税务部门认可的、合法有效的技术服务发票</w:t>
            </w:r>
            <w:r>
              <w:rPr>
                <w:rFonts w:hint="eastAsia" w:ascii="宋体" w:hAnsi="宋体"/>
                <w:color w:val="000000" w:themeColor="text1"/>
                <w:sz w:val="24"/>
                <w:szCs w:val="18"/>
                <w:lang w:eastAsia="zh-CN"/>
                <w14:textFill>
                  <w14:solidFill>
                    <w14:schemeClr w14:val="tx1"/>
                  </w14:solidFill>
                </w14:textFill>
              </w:rPr>
              <w:t>。</w:t>
            </w:r>
          </w:p>
        </w:tc>
      </w:tr>
      <w:tr w14:paraId="5E82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6856A15D">
            <w:pPr>
              <w:spacing w:line="500" w:lineRule="exact"/>
              <w:ind w:right="102"/>
              <w:jc w:val="center"/>
              <w:rPr>
                <w:rFonts w:hint="eastAsia" w:hAnsi="宋体" w:eastAsia="宋体"/>
                <w:color w:val="000000"/>
                <w:lang w:val="en-US" w:eastAsia="zh-CN"/>
              </w:rPr>
            </w:pPr>
            <w:r>
              <w:rPr>
                <w:rFonts w:hint="eastAsia" w:hAnsi="宋体"/>
                <w:color w:val="000000"/>
                <w:lang w:val="en-US" w:eastAsia="zh-CN"/>
              </w:rPr>
              <w:t>7</w:t>
            </w:r>
          </w:p>
        </w:tc>
        <w:tc>
          <w:tcPr>
            <w:tcW w:w="1447" w:type="dxa"/>
            <w:vAlign w:val="center"/>
          </w:tcPr>
          <w:p w14:paraId="3BA946C1">
            <w:pPr>
              <w:spacing w:line="500" w:lineRule="exac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联合体投标</w:t>
            </w:r>
          </w:p>
        </w:tc>
        <w:tc>
          <w:tcPr>
            <w:tcW w:w="6638" w:type="dxa"/>
            <w:vAlign w:val="center"/>
          </w:tcPr>
          <w:p w14:paraId="62AC7D22">
            <w:pPr>
              <w:spacing w:line="5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不</w:t>
            </w:r>
            <w:r>
              <w:rPr>
                <w:rFonts w:hint="eastAsia" w:hAnsi="宋体"/>
                <w:color w:val="000000" w:themeColor="text1"/>
                <w:lang w:val="zh-CN"/>
                <w14:textFill>
                  <w14:solidFill>
                    <w14:schemeClr w14:val="tx1"/>
                  </w14:solidFill>
                </w14:textFill>
              </w:rPr>
              <w:t>接受</w:t>
            </w:r>
          </w:p>
        </w:tc>
      </w:tr>
      <w:tr w14:paraId="6782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7C3DC7CF">
            <w:pPr>
              <w:spacing w:line="500" w:lineRule="exact"/>
              <w:jc w:val="center"/>
              <w:rPr>
                <w:rFonts w:hint="eastAsia" w:hAnsi="宋体" w:eastAsia="宋体"/>
                <w:color w:val="000000"/>
                <w:lang w:val="en-US" w:eastAsia="zh-CN"/>
              </w:rPr>
            </w:pPr>
            <w:r>
              <w:rPr>
                <w:rFonts w:hint="eastAsia" w:hAnsi="宋体"/>
                <w:color w:val="000000"/>
                <w:lang w:val="en-US" w:eastAsia="zh-CN"/>
              </w:rPr>
              <w:t>8</w:t>
            </w:r>
          </w:p>
        </w:tc>
        <w:tc>
          <w:tcPr>
            <w:tcW w:w="1447" w:type="dxa"/>
          </w:tcPr>
          <w:p w14:paraId="15A3F9CB">
            <w:pPr>
              <w:spacing w:line="5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服务地点</w:t>
            </w:r>
          </w:p>
        </w:tc>
        <w:tc>
          <w:tcPr>
            <w:tcW w:w="6638" w:type="dxa"/>
          </w:tcPr>
          <w:p w14:paraId="16E81C85">
            <w:pPr>
              <w:spacing w:line="5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合肥经济技术开发区</w:t>
            </w:r>
          </w:p>
        </w:tc>
      </w:tr>
      <w:tr w14:paraId="11EE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311E779F">
            <w:pPr>
              <w:spacing w:line="500" w:lineRule="exact"/>
              <w:jc w:val="center"/>
              <w:rPr>
                <w:rFonts w:hint="eastAsia" w:hAnsi="宋体" w:eastAsia="宋体"/>
                <w:color w:val="000000"/>
                <w:lang w:val="en-US" w:eastAsia="zh-CN"/>
              </w:rPr>
            </w:pPr>
            <w:r>
              <w:rPr>
                <w:rFonts w:hint="eastAsia" w:hAnsi="宋体"/>
                <w:color w:val="000000"/>
                <w:lang w:val="en-US" w:eastAsia="zh-CN"/>
              </w:rPr>
              <w:t>9</w:t>
            </w:r>
          </w:p>
        </w:tc>
        <w:tc>
          <w:tcPr>
            <w:tcW w:w="1447" w:type="dxa"/>
            <w:vAlign w:val="center"/>
          </w:tcPr>
          <w:p w14:paraId="38DF73C3">
            <w:pPr>
              <w:spacing w:line="500" w:lineRule="exact"/>
              <w:jc w:val="center"/>
              <w:rPr>
                <w:rFonts w:hAnsi="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服务期限</w:t>
            </w:r>
          </w:p>
        </w:tc>
        <w:tc>
          <w:tcPr>
            <w:tcW w:w="6638" w:type="dxa"/>
            <w:vAlign w:val="center"/>
          </w:tcPr>
          <w:p w14:paraId="35D34E0B">
            <w:pPr>
              <w:spacing w:line="500" w:lineRule="exact"/>
              <w:rPr>
                <w:rFonts w:ascii="Tahoma" w:hAnsi="宋体" w:cs="宋体"/>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1、</w:t>
            </w:r>
            <w:r>
              <w:rPr>
                <w:rFonts w:hint="eastAsia" w:ascii="宋体" w:hAnsi="宋体" w:eastAsiaTheme="minorEastAsia"/>
                <w:color w:val="000000" w:themeColor="text1"/>
                <w:sz w:val="24"/>
                <w:szCs w:val="18"/>
                <w:lang w:val="en-US" w:eastAsia="zh-CN"/>
                <w14:textFill>
                  <w14:solidFill>
                    <w14:schemeClr w14:val="tx1"/>
                  </w14:solidFill>
                </w14:textFill>
              </w:rPr>
              <w:t>1+X</w:t>
            </w:r>
            <w:r>
              <w:rPr>
                <w:rFonts w:hint="eastAsia" w:ascii="宋体" w:hAnsi="宋体"/>
                <w:color w:val="000000" w:themeColor="text1"/>
                <w:sz w:val="24"/>
                <w:szCs w:val="18"/>
                <w14:textFill>
                  <w14:solidFill>
                    <w14:schemeClr w14:val="tx1"/>
                  </w14:solidFill>
                </w14:textFill>
              </w:rPr>
              <w:t>，</w:t>
            </w:r>
            <w:r>
              <w:rPr>
                <w:rFonts w:hint="eastAsia" w:ascii="宋体" w:hAnsi="宋体" w:eastAsia="宋体"/>
                <w:color w:val="000000" w:themeColor="text1"/>
                <w:sz w:val="24"/>
                <w:szCs w:val="18"/>
                <w:lang w:val="en-US" w:eastAsia="zh-CN"/>
                <w14:textFill>
                  <w14:solidFill>
                    <w14:schemeClr w14:val="tx1"/>
                  </w14:solidFill>
                </w14:textFill>
              </w:rPr>
              <w:t>X≤2.</w:t>
            </w:r>
            <w:r>
              <w:rPr>
                <w:rFonts w:hint="eastAsia" w:ascii="宋体" w:hAnsi="宋体"/>
                <w:color w:val="000000" w:themeColor="text1"/>
                <w:sz w:val="24"/>
                <w:szCs w:val="18"/>
                <w14:textFill>
                  <w14:solidFill>
                    <w14:schemeClr w14:val="tx1"/>
                  </w14:solidFill>
                </w14:textFill>
              </w:rPr>
              <w:t>合同到期后，双方无异议，延续签订</w:t>
            </w:r>
            <w:r>
              <w:rPr>
                <w:rFonts w:hint="eastAsia" w:hAnsi="宋体"/>
                <w:color w:val="000000" w:themeColor="text1"/>
                <w:sz w:val="24"/>
                <w:szCs w:val="18"/>
                <w:lang w:eastAsia="zh-CN"/>
                <w14:textFill>
                  <w14:solidFill>
                    <w14:schemeClr w14:val="tx1"/>
                  </w14:solidFill>
                </w14:textFill>
              </w:rPr>
              <w:t>，</w:t>
            </w:r>
            <w:r>
              <w:rPr>
                <w:rFonts w:hint="eastAsia" w:hAnsi="宋体"/>
                <w:color w:val="000000" w:themeColor="text1"/>
                <w:sz w:val="24"/>
                <w:szCs w:val="18"/>
                <w:lang w:val="en-US" w:eastAsia="zh-CN"/>
                <w14:textFill>
                  <w14:solidFill>
                    <w14:schemeClr w14:val="tx1"/>
                  </w14:solidFill>
                </w14:textFill>
              </w:rPr>
              <w:t>最多续签2次</w:t>
            </w:r>
            <w:r>
              <w:rPr>
                <w:rFonts w:hint="eastAsia" w:ascii="宋体" w:hAnsi="宋体"/>
                <w:color w:val="000000" w:themeColor="text1"/>
                <w:sz w:val="24"/>
                <w:szCs w:val="18"/>
                <w14:textFill>
                  <w14:solidFill>
                    <w14:schemeClr w14:val="tx1"/>
                  </w14:solidFill>
                </w14:textFill>
              </w:rPr>
              <w:t>。</w:t>
            </w:r>
          </w:p>
          <w:p w14:paraId="3091E921">
            <w:pPr>
              <w:spacing w:line="500" w:lineRule="exact"/>
              <w:rPr>
                <w:rFonts w:hint="eastAsia" w:hAnsi="宋体" w:eastAsiaTheme="minorEastAsia"/>
                <w:color w:val="000000" w:themeColor="text1"/>
                <w:lang w:eastAsia="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2、当出现以下因素时，采购人有权随时终止合同，中标供应商不得以任何理由提出索赔要求：（1）政策性调整；（2）因中标供应商原因发生安全事故</w:t>
            </w:r>
            <w:r>
              <w:rPr>
                <w:rFonts w:hint="eastAsia" w:cs="宋体" w:asciiTheme="minorEastAsia" w:hAnsiTheme="minorEastAsia" w:eastAsiaTheme="minorEastAsia"/>
                <w:color w:val="000000" w:themeColor="text1"/>
                <w:szCs w:val="21"/>
                <w:lang w:eastAsia="zh-CN"/>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药剂不合格或不满足使用。</w:t>
            </w:r>
          </w:p>
        </w:tc>
      </w:tr>
      <w:tr w14:paraId="7E13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3735D1F1">
            <w:pPr>
              <w:spacing w:line="500" w:lineRule="exact"/>
              <w:jc w:val="center"/>
              <w:rPr>
                <w:rFonts w:hint="default" w:hAnsi="宋体" w:eastAsia="宋体"/>
                <w:color w:val="000000"/>
                <w:lang w:val="en-US" w:eastAsia="zh-CN"/>
              </w:rPr>
            </w:pPr>
            <w:r>
              <w:rPr>
                <w:rFonts w:hint="eastAsia" w:hAnsi="宋体"/>
                <w:color w:val="000000"/>
                <w:lang w:val="en-US" w:eastAsia="zh-CN"/>
              </w:rPr>
              <w:t>10</w:t>
            </w:r>
          </w:p>
        </w:tc>
        <w:tc>
          <w:tcPr>
            <w:tcW w:w="1447" w:type="dxa"/>
            <w:vAlign w:val="center"/>
          </w:tcPr>
          <w:p w14:paraId="6E1F67A4">
            <w:pPr>
              <w:spacing w:line="500" w:lineRule="exact"/>
              <w:jc w:val="center"/>
              <w:rPr>
                <w:rFonts w:hAnsi="宋体"/>
                <w:color w:val="000000"/>
              </w:rPr>
            </w:pPr>
            <w:r>
              <w:rPr>
                <w:rFonts w:hint="eastAsia" w:hAnsi="宋体"/>
                <w:bCs/>
                <w:color w:val="000000"/>
              </w:rPr>
              <w:t>踏勘现场</w:t>
            </w:r>
          </w:p>
        </w:tc>
        <w:tc>
          <w:tcPr>
            <w:tcW w:w="6638" w:type="dxa"/>
            <w:vAlign w:val="center"/>
          </w:tcPr>
          <w:p w14:paraId="0A61CCBB">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bCs/>
                <w:color w:val="000000"/>
                <w:lang w:eastAsia="zh-CN"/>
              </w:rPr>
              <w:t>（</w:t>
            </w:r>
            <w:r>
              <w:rPr>
                <w:rFonts w:hint="eastAsia" w:hAnsi="宋体"/>
                <w:bCs/>
                <w:color w:val="000000"/>
                <w:lang w:val="en-US" w:eastAsia="zh-CN"/>
              </w:rPr>
              <w:t>了解药剂储存、配送要求</w:t>
            </w:r>
            <w:r>
              <w:rPr>
                <w:rFonts w:hint="eastAsia" w:hAnsi="宋体"/>
                <w:bCs/>
                <w:color w:val="000000"/>
                <w:lang w:eastAsia="zh-CN"/>
              </w:rPr>
              <w:t>）</w:t>
            </w:r>
            <w:r>
              <w:rPr>
                <w:rFonts w:hint="eastAsia" w:hAnsi="宋体"/>
                <w:color w:val="000000"/>
              </w:rPr>
              <w:t xml:space="preserve">  □采购人</w:t>
            </w:r>
            <w:r>
              <w:rPr>
                <w:rFonts w:hint="eastAsia" w:hAnsi="宋体"/>
                <w:color w:val="000000"/>
                <w:lang w:val="zh-CN"/>
              </w:rPr>
              <w:t>统一组织</w:t>
            </w:r>
          </w:p>
        </w:tc>
      </w:tr>
      <w:tr w14:paraId="2492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5F5F71BD">
            <w:pPr>
              <w:spacing w:line="500" w:lineRule="exact"/>
              <w:jc w:val="center"/>
              <w:rPr>
                <w:rFonts w:hint="default" w:hAnsi="宋体" w:eastAsia="宋体"/>
                <w:color w:val="000000"/>
                <w:lang w:val="en-US" w:eastAsia="zh-CN"/>
              </w:rPr>
            </w:pPr>
            <w:r>
              <w:rPr>
                <w:rFonts w:hint="eastAsia" w:hAnsi="宋体"/>
                <w:color w:val="000000"/>
                <w:lang w:val="en-US" w:eastAsia="zh-CN"/>
              </w:rPr>
              <w:t>11</w:t>
            </w:r>
          </w:p>
        </w:tc>
        <w:tc>
          <w:tcPr>
            <w:tcW w:w="1447" w:type="dxa"/>
            <w:vAlign w:val="center"/>
          </w:tcPr>
          <w:p w14:paraId="482A8572">
            <w:pPr>
              <w:spacing w:line="500" w:lineRule="exact"/>
              <w:jc w:val="center"/>
              <w:rPr>
                <w:rFonts w:hAnsi="宋体"/>
                <w:bCs/>
                <w:color w:val="000000"/>
              </w:rPr>
            </w:pPr>
            <w:r>
              <w:rPr>
                <w:rFonts w:hint="eastAsia" w:hAnsi="宋体"/>
                <w:color w:val="000000"/>
              </w:rPr>
              <w:t>投标文件份数及要求</w:t>
            </w:r>
          </w:p>
        </w:tc>
        <w:tc>
          <w:tcPr>
            <w:tcW w:w="6638" w:type="dxa"/>
            <w:vAlign w:val="center"/>
          </w:tcPr>
          <w:p w14:paraId="01FFE43E">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份，密封提交。</w:t>
            </w:r>
          </w:p>
        </w:tc>
      </w:tr>
      <w:tr w14:paraId="7C78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06A50153">
            <w:pPr>
              <w:spacing w:line="500" w:lineRule="exact"/>
              <w:jc w:val="center"/>
              <w:rPr>
                <w:rFonts w:hint="default" w:hAnsi="宋体" w:eastAsia="宋体"/>
                <w:color w:val="000000"/>
                <w:lang w:val="en-US" w:eastAsia="zh-CN"/>
              </w:rPr>
            </w:pPr>
            <w:r>
              <w:rPr>
                <w:rFonts w:hint="eastAsia" w:hAnsi="宋体"/>
                <w:color w:val="000000"/>
                <w:lang w:val="en-US" w:eastAsia="zh-CN"/>
              </w:rPr>
              <w:t>12</w:t>
            </w:r>
          </w:p>
        </w:tc>
        <w:tc>
          <w:tcPr>
            <w:tcW w:w="1447" w:type="dxa"/>
            <w:vAlign w:val="center"/>
          </w:tcPr>
          <w:p w14:paraId="47CD85E1">
            <w:pPr>
              <w:spacing w:line="500" w:lineRule="exact"/>
              <w:jc w:val="center"/>
              <w:rPr>
                <w:rFonts w:hAnsi="宋体"/>
                <w:color w:val="000000"/>
              </w:rPr>
            </w:pPr>
            <w:r>
              <w:rPr>
                <w:rFonts w:hint="eastAsia" w:hAnsi="宋体"/>
                <w:color w:val="000000"/>
              </w:rPr>
              <w:t>开标时间及地点</w:t>
            </w:r>
          </w:p>
        </w:tc>
        <w:tc>
          <w:tcPr>
            <w:tcW w:w="6638" w:type="dxa"/>
            <w:vAlign w:val="center"/>
          </w:tcPr>
          <w:p w14:paraId="6EF092C9">
            <w:pPr>
              <w:spacing w:line="360" w:lineRule="auto"/>
              <w:rPr>
                <w:rFonts w:hAnsi="宋体"/>
                <w:color w:val="000000"/>
              </w:rPr>
            </w:pPr>
            <w:r>
              <w:rPr>
                <w:rFonts w:hint="eastAsia" w:hAnsi="宋体"/>
                <w:color w:val="000000"/>
              </w:rPr>
              <w:t>响应文件提交截止时间及开标时间：详见招标公告</w:t>
            </w:r>
          </w:p>
          <w:p w14:paraId="2FBFFFF1">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14:paraId="5F981CB9">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14:paraId="7DD5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69DA3905">
            <w:pPr>
              <w:spacing w:line="500" w:lineRule="exact"/>
              <w:jc w:val="center"/>
              <w:rPr>
                <w:rFonts w:hint="default" w:hAnsi="宋体" w:eastAsia="宋体"/>
                <w:color w:val="000000"/>
                <w:lang w:val="en-US" w:eastAsia="zh-CN"/>
              </w:rPr>
            </w:pPr>
            <w:r>
              <w:rPr>
                <w:rFonts w:hint="eastAsia" w:hAnsi="宋体"/>
                <w:color w:val="000000"/>
                <w:lang w:val="en-US" w:eastAsia="zh-CN"/>
              </w:rPr>
              <w:t>13</w:t>
            </w:r>
          </w:p>
        </w:tc>
        <w:tc>
          <w:tcPr>
            <w:tcW w:w="1447" w:type="dxa"/>
            <w:vAlign w:val="center"/>
          </w:tcPr>
          <w:p w14:paraId="096906F0">
            <w:pPr>
              <w:spacing w:line="500" w:lineRule="exact"/>
              <w:jc w:val="center"/>
              <w:rPr>
                <w:rFonts w:hAnsi="宋体"/>
                <w:color w:val="000000"/>
              </w:rPr>
            </w:pPr>
            <w:r>
              <w:rPr>
                <w:rFonts w:hint="eastAsia" w:hAnsi="宋体"/>
                <w:color w:val="000000"/>
              </w:rPr>
              <w:t>评标办法</w:t>
            </w:r>
          </w:p>
        </w:tc>
        <w:tc>
          <w:tcPr>
            <w:tcW w:w="6638" w:type="dxa"/>
            <w:vAlign w:val="center"/>
          </w:tcPr>
          <w:p w14:paraId="69BC3929">
            <w:pPr>
              <w:spacing w:line="500" w:lineRule="exact"/>
              <w:rPr>
                <w:rFonts w:hint="default" w:hAnsi="宋体" w:eastAsia="宋体"/>
                <w:color w:val="000000"/>
                <w:lang w:val="en-US" w:eastAsia="zh-CN"/>
              </w:rPr>
            </w:pPr>
            <w:r>
              <w:rPr>
                <w:rFonts w:hint="eastAsia" w:hAnsi="宋体"/>
                <w:color w:val="000000"/>
                <w:lang w:val="en-US" w:eastAsia="zh-CN"/>
              </w:rPr>
              <w:t>最低价（费率）</w:t>
            </w:r>
          </w:p>
        </w:tc>
      </w:tr>
      <w:tr w14:paraId="647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14:paraId="508AD9C4">
            <w:pPr>
              <w:spacing w:line="500" w:lineRule="exact"/>
              <w:jc w:val="center"/>
              <w:rPr>
                <w:rFonts w:hint="default" w:hAnsi="宋体" w:eastAsia="宋体"/>
                <w:color w:val="000000"/>
                <w:lang w:val="en-US" w:eastAsia="zh-CN"/>
              </w:rPr>
            </w:pPr>
            <w:r>
              <w:rPr>
                <w:rFonts w:hint="eastAsia" w:hAnsi="宋体"/>
                <w:color w:val="000000"/>
                <w:lang w:val="en-US" w:eastAsia="zh-CN"/>
              </w:rPr>
              <w:t>14</w:t>
            </w:r>
          </w:p>
        </w:tc>
        <w:tc>
          <w:tcPr>
            <w:tcW w:w="1447" w:type="dxa"/>
            <w:vAlign w:val="center"/>
          </w:tcPr>
          <w:p w14:paraId="5FD2DE68">
            <w:pPr>
              <w:spacing w:line="360" w:lineRule="auto"/>
              <w:jc w:val="center"/>
              <w:rPr>
                <w:rFonts w:hAnsi="宋体"/>
                <w:color w:val="000000"/>
              </w:rPr>
            </w:pPr>
            <w:r>
              <w:rPr>
                <w:rFonts w:hint="eastAsia" w:hAnsi="宋体"/>
                <w:color w:val="000000"/>
              </w:rPr>
              <w:t>采购人联系方式</w:t>
            </w:r>
          </w:p>
        </w:tc>
        <w:tc>
          <w:tcPr>
            <w:tcW w:w="6638" w:type="dxa"/>
            <w:vAlign w:val="center"/>
          </w:tcPr>
          <w:p w14:paraId="49950659">
            <w:pPr>
              <w:spacing w:line="360" w:lineRule="auto"/>
              <w:rPr>
                <w:rFonts w:hAnsi="宋体"/>
                <w:color w:val="000000"/>
              </w:rPr>
            </w:pPr>
            <w:r>
              <w:rPr>
                <w:rFonts w:hint="eastAsia" w:hAnsi="宋体"/>
                <w:color w:val="000000"/>
              </w:rPr>
              <w:t>详见</w:t>
            </w:r>
            <w:r>
              <w:rPr>
                <w:rFonts w:hint="eastAsia" w:hAnsi="宋体" w:eastAsia="宋体"/>
                <w:color w:val="000000"/>
                <w:lang w:val="en-US" w:eastAsia="zh-CN"/>
              </w:rPr>
              <w:t>采购</w:t>
            </w:r>
            <w:r>
              <w:rPr>
                <w:rFonts w:hint="eastAsia" w:hAnsi="宋体"/>
                <w:color w:val="000000"/>
              </w:rPr>
              <w:t>公告</w:t>
            </w:r>
          </w:p>
        </w:tc>
      </w:tr>
      <w:tr w14:paraId="582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023ACF0F">
            <w:pPr>
              <w:spacing w:line="500" w:lineRule="exact"/>
              <w:jc w:val="center"/>
              <w:rPr>
                <w:rFonts w:hint="default" w:hAnsi="宋体" w:eastAsia="宋体"/>
                <w:color w:val="000000"/>
                <w:lang w:val="en-US" w:eastAsia="zh-CN"/>
              </w:rPr>
            </w:pPr>
            <w:r>
              <w:rPr>
                <w:rFonts w:hint="eastAsia" w:hAnsi="宋体"/>
                <w:color w:val="000000"/>
                <w:lang w:val="en-US" w:eastAsia="zh-CN"/>
              </w:rPr>
              <w:t>15</w:t>
            </w:r>
          </w:p>
        </w:tc>
        <w:tc>
          <w:tcPr>
            <w:tcW w:w="1447" w:type="dxa"/>
            <w:vAlign w:val="center"/>
          </w:tcPr>
          <w:p w14:paraId="48F8A244">
            <w:pPr>
              <w:spacing w:line="500" w:lineRule="exact"/>
              <w:jc w:val="center"/>
              <w:rPr>
                <w:rFonts w:hAnsi="宋体"/>
                <w:color w:val="000000"/>
              </w:rPr>
            </w:pPr>
            <w:r>
              <w:rPr>
                <w:rFonts w:hint="eastAsia" w:hAnsi="宋体"/>
                <w:color w:val="000000"/>
              </w:rPr>
              <w:t>本地化服务</w:t>
            </w:r>
          </w:p>
        </w:tc>
        <w:tc>
          <w:tcPr>
            <w:tcW w:w="6638" w:type="dxa"/>
            <w:vAlign w:val="center"/>
          </w:tcPr>
          <w:p w14:paraId="2AC5AC37">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hAnsi="宋体"/>
                <w:color w:val="000000"/>
                <w:lang w:val="en-US" w:eastAsia="zh-CN"/>
              </w:rPr>
              <w:t>√</w:t>
            </w:r>
            <w:r>
              <w:rPr>
                <w:rFonts w:hint="eastAsia" w:hAnsi="宋体"/>
                <w:color w:val="000000"/>
              </w:rPr>
              <w:t>要求□不要求</w:t>
            </w:r>
          </w:p>
          <w:p w14:paraId="7AF24BDC">
            <w:pPr>
              <w:spacing w:line="500" w:lineRule="exact"/>
              <w:rPr>
                <w:rFonts w:hAnsi="宋体"/>
                <w:color w:val="000000"/>
              </w:rPr>
            </w:pPr>
            <w:r>
              <w:rPr>
                <w:rFonts w:hint="eastAsia" w:hAnsi="宋体"/>
                <w:color w:val="000000"/>
              </w:rPr>
              <w:t>本地化服务的能力是指具有以下条件之一：</w:t>
            </w:r>
          </w:p>
          <w:p w14:paraId="5949E5A6">
            <w:pPr>
              <w:spacing w:line="500" w:lineRule="exact"/>
              <w:rPr>
                <w:rFonts w:hAnsi="宋体"/>
                <w:color w:val="000000"/>
              </w:rPr>
            </w:pPr>
            <w:r>
              <w:rPr>
                <w:rFonts w:hint="eastAsia" w:hAnsi="宋体"/>
                <w:color w:val="000000"/>
              </w:rPr>
              <w:t>1）在本地具有固定的办公场所及人员；</w:t>
            </w:r>
          </w:p>
          <w:p w14:paraId="466130B0">
            <w:pPr>
              <w:spacing w:line="500" w:lineRule="exact"/>
              <w:rPr>
                <w:rFonts w:hAnsi="宋体"/>
                <w:color w:val="000000"/>
              </w:rPr>
            </w:pPr>
            <w:r>
              <w:rPr>
                <w:rFonts w:hint="eastAsia" w:hAnsi="宋体"/>
                <w:color w:val="000000"/>
              </w:rPr>
              <w:t>2）在本地注册成立的；</w:t>
            </w:r>
          </w:p>
          <w:p w14:paraId="4DA8F32D">
            <w:pPr>
              <w:spacing w:line="500" w:lineRule="exact"/>
              <w:rPr>
                <w:rFonts w:hAnsi="宋体"/>
                <w:color w:val="000000"/>
              </w:rPr>
            </w:pPr>
            <w:r>
              <w:rPr>
                <w:rFonts w:hint="eastAsia" w:hAnsi="宋体"/>
                <w:color w:val="000000"/>
              </w:rPr>
              <w:t>3）承诺成交即设立本地化服务机构。</w:t>
            </w:r>
          </w:p>
          <w:p w14:paraId="7B1A69DF">
            <w:pPr>
              <w:spacing w:line="500" w:lineRule="exact"/>
              <w:rPr>
                <w:rFonts w:hAnsi="宋体"/>
                <w:b/>
                <w:color w:val="000000"/>
              </w:rPr>
            </w:pPr>
            <w:r>
              <w:rPr>
                <w:rFonts w:hint="eastAsia" w:hAnsi="宋体"/>
                <w:color w:val="000000"/>
              </w:rPr>
              <w:t>备注：“本地”系指：合肥市</w:t>
            </w:r>
          </w:p>
        </w:tc>
      </w:tr>
    </w:tbl>
    <w:p w14:paraId="64D73026">
      <w:pPr>
        <w:spacing w:line="440" w:lineRule="exact"/>
        <w:jc w:val="both"/>
        <w:rPr>
          <w:rFonts w:hint="eastAsia"/>
          <w:b/>
          <w:bCs/>
          <w:sz w:val="36"/>
          <w:szCs w:val="36"/>
          <w:lang w:val="en-US" w:eastAsia="zh-CN"/>
        </w:rPr>
      </w:pPr>
    </w:p>
    <w:p w14:paraId="72C72B33">
      <w:pPr>
        <w:spacing w:line="440" w:lineRule="exact"/>
        <w:jc w:val="center"/>
        <w:rPr>
          <w:rFonts w:hint="eastAsia"/>
          <w:b/>
          <w:bCs/>
          <w:sz w:val="36"/>
          <w:szCs w:val="36"/>
          <w:lang w:val="en-US" w:eastAsia="zh-CN"/>
        </w:rPr>
      </w:pPr>
      <w:r>
        <w:rPr>
          <w:rFonts w:hint="eastAsia"/>
          <w:b/>
          <w:bCs/>
          <w:sz w:val="36"/>
          <w:szCs w:val="36"/>
          <w:lang w:val="en-US" w:eastAsia="zh-CN"/>
        </w:rPr>
        <w:t>采购需求</w:t>
      </w:r>
    </w:p>
    <w:p w14:paraId="1DF77A0A">
      <w:pPr>
        <w:spacing w:line="440" w:lineRule="exact"/>
        <w:jc w:val="left"/>
        <w:rPr>
          <w:rFonts w:hint="eastAsia"/>
          <w:b/>
          <w:bCs/>
        </w:rPr>
      </w:pPr>
    </w:p>
    <w:p w14:paraId="78DFA9EB">
      <w:pPr>
        <w:spacing w:line="440" w:lineRule="exact"/>
        <w:jc w:val="left"/>
        <w:rPr>
          <w:rFonts w:hint="default" w:eastAsia="宋体"/>
          <w:bCs/>
          <w:lang w:val="en-US" w:eastAsia="zh-CN"/>
        </w:rPr>
      </w:pPr>
      <w:r>
        <w:rPr>
          <w:rFonts w:hint="eastAsia"/>
          <w:b/>
          <w:bCs/>
        </w:rPr>
        <w:t xml:space="preserve">第一条： </w:t>
      </w:r>
      <w:r>
        <w:rPr>
          <w:rFonts w:hint="eastAsia"/>
          <w:b/>
          <w:bCs/>
          <w:lang w:val="en-US" w:eastAsia="zh-CN"/>
        </w:rPr>
        <w:t>清单控制价</w:t>
      </w:r>
      <w:bookmarkStart w:id="8" w:name="_GoBack"/>
      <w:bookmarkEnd w:id="8"/>
    </w:p>
    <w:p w14:paraId="59516150">
      <w:pPr>
        <w:spacing w:line="440" w:lineRule="exact"/>
      </w:pPr>
      <w:r>
        <w:rPr>
          <w:rFonts w:hint="eastAsia"/>
        </w:rPr>
        <w:t>1. ：</w:t>
      </w:r>
    </w:p>
    <w:tbl>
      <w:tblPr>
        <w:tblStyle w:val="11"/>
        <w:tblW w:w="9650" w:type="dxa"/>
        <w:tblInd w:w="-2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425"/>
        <w:gridCol w:w="3230"/>
        <w:gridCol w:w="1425"/>
        <w:gridCol w:w="1635"/>
        <w:gridCol w:w="1210"/>
      </w:tblGrid>
      <w:tr w14:paraId="02F3D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725" w:type="dxa"/>
            <w:vAlign w:val="center"/>
          </w:tcPr>
          <w:p w14:paraId="4AD8BB54">
            <w:pPr>
              <w:spacing w:line="440" w:lineRule="exact"/>
            </w:pPr>
            <w:r>
              <w:rPr>
                <w:rFonts w:hint="eastAsia"/>
              </w:rPr>
              <w:t>序号</w:t>
            </w:r>
          </w:p>
        </w:tc>
        <w:tc>
          <w:tcPr>
            <w:tcW w:w="1425" w:type="dxa"/>
            <w:vAlign w:val="center"/>
          </w:tcPr>
          <w:p w14:paraId="5EEEE70F">
            <w:pPr>
              <w:spacing w:line="440" w:lineRule="exact"/>
            </w:pPr>
            <w:r>
              <w:rPr>
                <w:rFonts w:hint="eastAsia"/>
              </w:rPr>
              <w:t>药剂名称</w:t>
            </w:r>
          </w:p>
        </w:tc>
        <w:tc>
          <w:tcPr>
            <w:tcW w:w="3230" w:type="dxa"/>
            <w:vAlign w:val="center"/>
          </w:tcPr>
          <w:p w14:paraId="6E315289">
            <w:pPr>
              <w:spacing w:line="440" w:lineRule="exact"/>
            </w:pPr>
            <w:r>
              <w:rPr>
                <w:rFonts w:hint="eastAsia"/>
              </w:rPr>
              <w:t>主要技术参数</w:t>
            </w:r>
          </w:p>
        </w:tc>
        <w:tc>
          <w:tcPr>
            <w:tcW w:w="1425" w:type="dxa"/>
            <w:vAlign w:val="center"/>
          </w:tcPr>
          <w:p w14:paraId="5CC0D56B">
            <w:pPr>
              <w:spacing w:line="440" w:lineRule="exact"/>
            </w:pPr>
            <w:r>
              <w:rPr>
                <w:rFonts w:hint="eastAsia"/>
              </w:rPr>
              <w:t>含税</w:t>
            </w:r>
            <w:r>
              <w:rPr>
                <w:rFonts w:hint="eastAsia"/>
                <w:lang w:val="en-US" w:eastAsia="zh-CN"/>
              </w:rPr>
              <w:t>控制</w:t>
            </w:r>
            <w:r>
              <w:rPr>
                <w:rFonts w:hint="eastAsia"/>
              </w:rPr>
              <w:t>单价（元/吨）</w:t>
            </w:r>
          </w:p>
        </w:tc>
        <w:tc>
          <w:tcPr>
            <w:tcW w:w="1635" w:type="dxa"/>
            <w:vAlign w:val="center"/>
          </w:tcPr>
          <w:p w14:paraId="0D641EFF">
            <w:pPr>
              <w:spacing w:line="440" w:lineRule="exact"/>
            </w:pPr>
            <w:r>
              <w:rPr>
                <w:rFonts w:hint="eastAsia"/>
              </w:rPr>
              <w:t>暂估量（吨）</w:t>
            </w:r>
          </w:p>
        </w:tc>
        <w:tc>
          <w:tcPr>
            <w:tcW w:w="1210" w:type="dxa"/>
            <w:vAlign w:val="center"/>
          </w:tcPr>
          <w:p w14:paraId="7B0A0247">
            <w:pPr>
              <w:spacing w:line="440" w:lineRule="exact"/>
              <w:rPr>
                <w:rFonts w:hint="eastAsia"/>
              </w:rPr>
            </w:pPr>
            <w:r>
              <w:rPr>
                <w:rFonts w:hint="eastAsia"/>
                <w:lang w:val="en-US" w:eastAsia="zh-CN"/>
              </w:rPr>
              <w:t>合计</w:t>
            </w:r>
            <w:r>
              <w:rPr>
                <w:rFonts w:hint="eastAsia"/>
              </w:rPr>
              <w:t>（元）</w:t>
            </w:r>
          </w:p>
        </w:tc>
      </w:tr>
      <w:tr w14:paraId="22E54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725" w:type="dxa"/>
            <w:tcBorders>
              <w:bottom w:val="single" w:color="auto" w:sz="4" w:space="0"/>
            </w:tcBorders>
            <w:vAlign w:val="center"/>
          </w:tcPr>
          <w:p w14:paraId="78E7E28A">
            <w:pPr>
              <w:spacing w:line="440" w:lineRule="exact"/>
            </w:pPr>
            <w:r>
              <w:rPr>
                <w:rFonts w:hint="eastAsia"/>
              </w:rPr>
              <w:t>1</w:t>
            </w:r>
          </w:p>
        </w:tc>
        <w:tc>
          <w:tcPr>
            <w:tcW w:w="1425" w:type="dxa"/>
            <w:tcBorders>
              <w:bottom w:val="single" w:color="auto" w:sz="4" w:space="0"/>
            </w:tcBorders>
            <w:vAlign w:val="center"/>
          </w:tcPr>
          <w:p w14:paraId="75690D74">
            <w:pPr>
              <w:spacing w:line="440" w:lineRule="exact"/>
              <w:rPr>
                <w:rFonts w:hint="eastAsia"/>
              </w:rPr>
            </w:pPr>
            <w:r>
              <w:rPr>
                <w:rFonts w:hint="eastAsia"/>
              </w:rPr>
              <w:t>聚合氯化铁</w:t>
            </w:r>
          </w:p>
        </w:tc>
        <w:tc>
          <w:tcPr>
            <w:tcW w:w="3230" w:type="dxa"/>
            <w:tcBorders>
              <w:bottom w:val="single" w:color="auto" w:sz="4" w:space="0"/>
            </w:tcBorders>
            <w:vAlign w:val="center"/>
          </w:tcPr>
          <w:p w14:paraId="4D872D1B">
            <w:pPr>
              <w:spacing w:line="440" w:lineRule="exact"/>
            </w:pPr>
            <w:r>
              <w:rPr>
                <w:rFonts w:hint="eastAsia"/>
              </w:rPr>
              <w:t>液体；全铁含量≥10%</w:t>
            </w:r>
          </w:p>
        </w:tc>
        <w:tc>
          <w:tcPr>
            <w:tcW w:w="1425" w:type="dxa"/>
            <w:tcBorders>
              <w:bottom w:val="single" w:color="auto" w:sz="4" w:space="0"/>
            </w:tcBorders>
            <w:vAlign w:val="center"/>
          </w:tcPr>
          <w:p w14:paraId="70155DEB">
            <w:pPr>
              <w:spacing w:line="440" w:lineRule="exact"/>
              <w:jc w:val="center"/>
              <w:rPr>
                <w:rFonts w:hint="default" w:eastAsia="宋体"/>
                <w:lang w:val="en-US" w:eastAsia="zh-CN"/>
              </w:rPr>
            </w:pPr>
            <w:r>
              <w:rPr>
                <w:rFonts w:hint="eastAsia"/>
                <w:lang w:val="en-US" w:eastAsia="zh-CN"/>
              </w:rPr>
              <w:t>530</w:t>
            </w:r>
          </w:p>
        </w:tc>
        <w:tc>
          <w:tcPr>
            <w:tcW w:w="1635" w:type="dxa"/>
            <w:tcBorders>
              <w:bottom w:val="single" w:color="auto" w:sz="4" w:space="0"/>
            </w:tcBorders>
            <w:vAlign w:val="center"/>
          </w:tcPr>
          <w:p w14:paraId="3B69B75E">
            <w:pPr>
              <w:spacing w:line="440" w:lineRule="exact"/>
              <w:jc w:val="center"/>
              <w:rPr>
                <w:rFonts w:hint="default" w:eastAsia="宋体"/>
                <w:lang w:val="en-US" w:eastAsia="zh-CN"/>
              </w:rPr>
            </w:pPr>
            <w:r>
              <w:rPr>
                <w:rFonts w:hint="eastAsia"/>
                <w:lang w:val="en-US" w:eastAsia="zh-CN"/>
              </w:rPr>
              <w:t>100</w:t>
            </w:r>
          </w:p>
        </w:tc>
        <w:tc>
          <w:tcPr>
            <w:tcW w:w="1210" w:type="dxa"/>
            <w:tcBorders>
              <w:bottom w:val="single" w:color="auto" w:sz="4" w:space="0"/>
            </w:tcBorders>
            <w:vAlign w:val="center"/>
          </w:tcPr>
          <w:p w14:paraId="429FAE42">
            <w:pPr>
              <w:spacing w:line="440" w:lineRule="exact"/>
              <w:rPr>
                <w:rFonts w:hint="default" w:eastAsia="宋体"/>
                <w:lang w:val="en-US" w:eastAsia="zh-CN"/>
              </w:rPr>
            </w:pPr>
            <w:r>
              <w:rPr>
                <w:rFonts w:hint="eastAsia"/>
                <w:lang w:val="en-US" w:eastAsia="zh-CN"/>
              </w:rPr>
              <w:t>53000</w:t>
            </w:r>
          </w:p>
        </w:tc>
      </w:tr>
      <w:tr w14:paraId="5D34C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 w:hRule="atLeast"/>
        </w:trPr>
        <w:tc>
          <w:tcPr>
            <w:tcW w:w="725" w:type="dxa"/>
            <w:tcBorders>
              <w:top w:val="single" w:color="auto" w:sz="4" w:space="0"/>
            </w:tcBorders>
            <w:vAlign w:val="center"/>
          </w:tcPr>
          <w:p w14:paraId="45AD4FBE">
            <w:pPr>
              <w:spacing w:line="440" w:lineRule="exact"/>
              <w:rPr>
                <w:rFonts w:hint="eastAsia" w:eastAsia="宋体"/>
                <w:lang w:val="en-US" w:eastAsia="zh-CN"/>
              </w:rPr>
            </w:pPr>
            <w:r>
              <w:rPr>
                <w:rFonts w:hint="eastAsia"/>
                <w:lang w:val="en-US" w:eastAsia="zh-CN"/>
              </w:rPr>
              <w:t>2</w:t>
            </w:r>
          </w:p>
        </w:tc>
        <w:tc>
          <w:tcPr>
            <w:tcW w:w="1425" w:type="dxa"/>
            <w:tcBorders>
              <w:top w:val="single" w:color="auto" w:sz="4" w:space="0"/>
            </w:tcBorders>
            <w:vAlign w:val="center"/>
          </w:tcPr>
          <w:p w14:paraId="6423472E">
            <w:pPr>
              <w:spacing w:line="440" w:lineRule="exact"/>
              <w:rPr>
                <w:rFonts w:hint="eastAsia" w:eastAsia="宋体"/>
                <w:lang w:val="en-US" w:eastAsia="zh-CN"/>
              </w:rPr>
            </w:pPr>
            <w:r>
              <w:rPr>
                <w:rFonts w:hint="eastAsia"/>
              </w:rPr>
              <w:t>聚合氯化</w:t>
            </w:r>
            <w:r>
              <w:rPr>
                <w:rFonts w:hint="eastAsia"/>
                <w:lang w:val="en-US" w:eastAsia="zh-CN"/>
              </w:rPr>
              <w:t>铝</w:t>
            </w:r>
          </w:p>
        </w:tc>
        <w:tc>
          <w:tcPr>
            <w:tcW w:w="3230" w:type="dxa"/>
            <w:tcBorders>
              <w:top w:val="single" w:color="auto" w:sz="4" w:space="0"/>
            </w:tcBorders>
            <w:vAlign w:val="center"/>
          </w:tcPr>
          <w:p w14:paraId="5F9E667B">
            <w:pPr>
              <w:spacing w:line="440" w:lineRule="exact"/>
              <w:rPr>
                <w:rFonts w:hint="eastAsia"/>
              </w:rPr>
            </w:pPr>
            <w:r>
              <w:rPr>
                <w:rFonts w:hint="eastAsia"/>
              </w:rPr>
              <w:t>液体；全</w:t>
            </w:r>
            <w:r>
              <w:rPr>
                <w:rFonts w:hint="eastAsia"/>
                <w:lang w:val="en-US" w:eastAsia="zh-CN"/>
              </w:rPr>
              <w:t>铝</w:t>
            </w:r>
            <w:r>
              <w:rPr>
                <w:rFonts w:hint="eastAsia"/>
              </w:rPr>
              <w:t>含量≥10%</w:t>
            </w:r>
          </w:p>
        </w:tc>
        <w:tc>
          <w:tcPr>
            <w:tcW w:w="1425" w:type="dxa"/>
            <w:tcBorders>
              <w:top w:val="single" w:color="auto" w:sz="4" w:space="0"/>
            </w:tcBorders>
            <w:vAlign w:val="center"/>
          </w:tcPr>
          <w:p w14:paraId="10150194">
            <w:pPr>
              <w:spacing w:line="440" w:lineRule="exact"/>
              <w:jc w:val="center"/>
              <w:rPr>
                <w:rFonts w:hint="default" w:eastAsia="宋体"/>
                <w:lang w:val="en-US" w:eastAsia="zh-CN"/>
              </w:rPr>
            </w:pPr>
            <w:r>
              <w:rPr>
                <w:rFonts w:hint="eastAsia"/>
                <w:lang w:val="en-US" w:eastAsia="zh-CN"/>
              </w:rPr>
              <w:t>600</w:t>
            </w:r>
          </w:p>
        </w:tc>
        <w:tc>
          <w:tcPr>
            <w:tcW w:w="1635" w:type="dxa"/>
            <w:tcBorders>
              <w:top w:val="single" w:color="auto" w:sz="4" w:space="0"/>
            </w:tcBorders>
            <w:vAlign w:val="center"/>
          </w:tcPr>
          <w:p w14:paraId="6570761F">
            <w:pPr>
              <w:spacing w:line="440" w:lineRule="exact"/>
              <w:jc w:val="center"/>
              <w:rPr>
                <w:rFonts w:hint="default" w:eastAsia="宋体"/>
                <w:lang w:val="en-US" w:eastAsia="zh-CN"/>
              </w:rPr>
            </w:pPr>
            <w:r>
              <w:rPr>
                <w:rFonts w:hint="eastAsia"/>
                <w:lang w:val="en-US" w:eastAsia="zh-CN"/>
              </w:rPr>
              <w:t>100</w:t>
            </w:r>
          </w:p>
        </w:tc>
        <w:tc>
          <w:tcPr>
            <w:tcW w:w="1210" w:type="dxa"/>
            <w:tcBorders>
              <w:top w:val="single" w:color="auto" w:sz="4" w:space="0"/>
            </w:tcBorders>
            <w:vAlign w:val="center"/>
          </w:tcPr>
          <w:p w14:paraId="59209842">
            <w:pPr>
              <w:spacing w:line="440" w:lineRule="exact"/>
              <w:rPr>
                <w:rFonts w:hint="default" w:eastAsia="宋体"/>
                <w:lang w:val="en-US" w:eastAsia="zh-CN"/>
              </w:rPr>
            </w:pPr>
            <w:r>
              <w:rPr>
                <w:rFonts w:hint="eastAsia"/>
                <w:lang w:val="en-US" w:eastAsia="zh-CN"/>
              </w:rPr>
              <w:t>60000</w:t>
            </w:r>
          </w:p>
        </w:tc>
      </w:tr>
      <w:tr w14:paraId="3892A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725" w:type="dxa"/>
            <w:vAlign w:val="center"/>
          </w:tcPr>
          <w:p w14:paraId="13FCFE6B">
            <w:pPr>
              <w:spacing w:line="440" w:lineRule="exact"/>
              <w:rPr>
                <w:rFonts w:hint="eastAsia" w:eastAsia="宋体"/>
                <w:lang w:val="en-US" w:eastAsia="zh-CN"/>
              </w:rPr>
            </w:pPr>
            <w:r>
              <w:rPr>
                <w:rFonts w:hint="eastAsia"/>
                <w:lang w:val="en-US" w:eastAsia="zh-CN"/>
              </w:rPr>
              <w:t>3</w:t>
            </w:r>
          </w:p>
        </w:tc>
        <w:tc>
          <w:tcPr>
            <w:tcW w:w="1425" w:type="dxa"/>
            <w:vAlign w:val="center"/>
          </w:tcPr>
          <w:p w14:paraId="68C2E1A2">
            <w:pPr>
              <w:spacing w:line="440" w:lineRule="exact"/>
              <w:rPr>
                <w:rFonts w:hint="eastAsia"/>
              </w:rPr>
            </w:pPr>
            <w:r>
              <w:rPr>
                <w:rFonts w:hint="eastAsia"/>
              </w:rPr>
              <w:t>次氯酸钠</w:t>
            </w:r>
          </w:p>
        </w:tc>
        <w:tc>
          <w:tcPr>
            <w:tcW w:w="3230" w:type="dxa"/>
            <w:vAlign w:val="center"/>
          </w:tcPr>
          <w:p w14:paraId="4183E151">
            <w:pPr>
              <w:numPr>
                <w:ilvl w:val="0"/>
                <w:numId w:val="2"/>
              </w:numPr>
              <w:spacing w:line="440" w:lineRule="exact"/>
              <w:rPr>
                <w:rFonts w:hint="eastAsia"/>
              </w:rPr>
            </w:pPr>
            <w:r>
              <w:rPr>
                <w:rFonts w:hint="eastAsia"/>
              </w:rPr>
              <w:t>有效氯的质量分数≥10%；</w:t>
            </w:r>
          </w:p>
          <w:p w14:paraId="5F5EB19F">
            <w:pPr>
              <w:numPr>
                <w:ilvl w:val="0"/>
                <w:numId w:val="2"/>
              </w:numPr>
              <w:spacing w:line="440" w:lineRule="exact"/>
            </w:pPr>
            <w:r>
              <w:rPr>
                <w:rFonts w:hint="eastAsia"/>
              </w:rPr>
              <w:t>液体密度：1.1kg/m</w:t>
            </w:r>
            <w:r>
              <w:rPr>
                <w:rFonts w:hint="eastAsia"/>
                <w:vertAlign w:val="superscript"/>
              </w:rPr>
              <w:t>3.</w:t>
            </w:r>
            <w:r>
              <w:rPr>
                <w:rFonts w:hint="eastAsia"/>
              </w:rPr>
              <w:t>。</w:t>
            </w:r>
          </w:p>
        </w:tc>
        <w:tc>
          <w:tcPr>
            <w:tcW w:w="1425" w:type="dxa"/>
            <w:vAlign w:val="center"/>
          </w:tcPr>
          <w:p w14:paraId="44815648">
            <w:pPr>
              <w:spacing w:line="440" w:lineRule="exact"/>
              <w:jc w:val="center"/>
              <w:rPr>
                <w:rFonts w:hint="default" w:eastAsia="宋体"/>
                <w:lang w:val="en-US" w:eastAsia="zh-CN"/>
              </w:rPr>
            </w:pPr>
            <w:r>
              <w:rPr>
                <w:rFonts w:hint="eastAsia"/>
                <w:lang w:val="en-US" w:eastAsia="zh-CN"/>
              </w:rPr>
              <w:t>1400</w:t>
            </w:r>
          </w:p>
        </w:tc>
        <w:tc>
          <w:tcPr>
            <w:tcW w:w="1635" w:type="dxa"/>
            <w:vAlign w:val="center"/>
          </w:tcPr>
          <w:p w14:paraId="435522F4">
            <w:pPr>
              <w:spacing w:line="440" w:lineRule="exact"/>
              <w:jc w:val="center"/>
            </w:pPr>
            <w:r>
              <w:rPr>
                <w:rFonts w:hint="eastAsia"/>
              </w:rPr>
              <w:t>2</w:t>
            </w:r>
          </w:p>
        </w:tc>
        <w:tc>
          <w:tcPr>
            <w:tcW w:w="1210" w:type="dxa"/>
            <w:vAlign w:val="center"/>
          </w:tcPr>
          <w:p w14:paraId="764B902A">
            <w:pPr>
              <w:spacing w:line="440" w:lineRule="exact"/>
              <w:rPr>
                <w:rFonts w:hint="default" w:eastAsia="宋体"/>
                <w:lang w:val="en-US" w:eastAsia="zh-CN"/>
              </w:rPr>
            </w:pPr>
            <w:r>
              <w:rPr>
                <w:rFonts w:hint="eastAsia"/>
                <w:lang w:val="en-US" w:eastAsia="zh-CN"/>
              </w:rPr>
              <w:t>2800</w:t>
            </w:r>
          </w:p>
        </w:tc>
      </w:tr>
      <w:tr w14:paraId="3DA13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725" w:type="dxa"/>
            <w:tcBorders>
              <w:bottom w:val="single" w:color="auto" w:sz="4" w:space="0"/>
            </w:tcBorders>
            <w:vAlign w:val="center"/>
          </w:tcPr>
          <w:p w14:paraId="6462BD36">
            <w:pPr>
              <w:spacing w:line="440" w:lineRule="exact"/>
              <w:rPr>
                <w:rFonts w:hint="eastAsia" w:eastAsia="宋体"/>
                <w:lang w:val="en-US" w:eastAsia="zh-CN"/>
              </w:rPr>
            </w:pPr>
            <w:r>
              <w:rPr>
                <w:rFonts w:hint="eastAsia"/>
                <w:lang w:val="en-US" w:eastAsia="zh-CN"/>
              </w:rPr>
              <w:t>4</w:t>
            </w:r>
          </w:p>
        </w:tc>
        <w:tc>
          <w:tcPr>
            <w:tcW w:w="1425" w:type="dxa"/>
            <w:tcBorders>
              <w:bottom w:val="single" w:color="auto" w:sz="4" w:space="0"/>
            </w:tcBorders>
            <w:vAlign w:val="center"/>
          </w:tcPr>
          <w:p w14:paraId="55FE4633">
            <w:pPr>
              <w:spacing w:line="440" w:lineRule="exact"/>
              <w:rPr>
                <w:rFonts w:hint="eastAsia"/>
              </w:rPr>
            </w:pPr>
            <w:r>
              <w:rPr>
                <w:rFonts w:hint="eastAsia"/>
              </w:rPr>
              <w:t>葡萄糖</w:t>
            </w:r>
          </w:p>
        </w:tc>
        <w:tc>
          <w:tcPr>
            <w:tcW w:w="3230" w:type="dxa"/>
            <w:tcBorders>
              <w:bottom w:val="single" w:color="auto" w:sz="4" w:space="0"/>
            </w:tcBorders>
            <w:vAlign w:val="center"/>
          </w:tcPr>
          <w:p w14:paraId="5AF5B4A0">
            <w:pPr>
              <w:numPr>
                <w:ilvl w:val="0"/>
                <w:numId w:val="3"/>
              </w:numPr>
              <w:spacing w:line="440" w:lineRule="exact"/>
              <w:rPr>
                <w:rFonts w:hint="eastAsia"/>
              </w:rPr>
            </w:pPr>
            <w:r>
              <w:rPr>
                <w:rFonts w:hint="eastAsia"/>
              </w:rPr>
              <w:t>葡萄糖含量≥99%；</w:t>
            </w:r>
          </w:p>
          <w:p w14:paraId="6F9F8D05">
            <w:pPr>
              <w:numPr>
                <w:ilvl w:val="0"/>
                <w:numId w:val="3"/>
              </w:numPr>
              <w:spacing w:line="440" w:lineRule="exact"/>
            </w:pPr>
            <w:r>
              <w:rPr>
                <w:rFonts w:hint="eastAsia"/>
              </w:rPr>
              <w:t>水分≤2%。</w:t>
            </w:r>
          </w:p>
        </w:tc>
        <w:tc>
          <w:tcPr>
            <w:tcW w:w="1425" w:type="dxa"/>
            <w:tcBorders>
              <w:bottom w:val="single" w:color="auto" w:sz="4" w:space="0"/>
            </w:tcBorders>
            <w:vAlign w:val="center"/>
          </w:tcPr>
          <w:p w14:paraId="30563573">
            <w:pPr>
              <w:spacing w:line="440" w:lineRule="exact"/>
              <w:jc w:val="center"/>
              <w:rPr>
                <w:rFonts w:hint="default" w:eastAsia="宋体"/>
                <w:lang w:val="en-US" w:eastAsia="zh-CN"/>
              </w:rPr>
            </w:pPr>
            <w:r>
              <w:rPr>
                <w:rFonts w:hint="eastAsia"/>
                <w:lang w:val="en-US" w:eastAsia="zh-CN"/>
              </w:rPr>
              <w:t>4900</w:t>
            </w:r>
          </w:p>
        </w:tc>
        <w:tc>
          <w:tcPr>
            <w:tcW w:w="1635" w:type="dxa"/>
            <w:tcBorders>
              <w:bottom w:val="single" w:color="auto" w:sz="4" w:space="0"/>
            </w:tcBorders>
            <w:vAlign w:val="center"/>
          </w:tcPr>
          <w:p w14:paraId="2232FAEB">
            <w:pPr>
              <w:spacing w:line="440" w:lineRule="exact"/>
              <w:jc w:val="center"/>
            </w:pPr>
            <w:r>
              <w:rPr>
                <w:rFonts w:hint="eastAsia"/>
              </w:rPr>
              <w:t>2</w:t>
            </w:r>
          </w:p>
        </w:tc>
        <w:tc>
          <w:tcPr>
            <w:tcW w:w="1210" w:type="dxa"/>
            <w:tcBorders>
              <w:bottom w:val="single" w:color="auto" w:sz="4" w:space="0"/>
            </w:tcBorders>
            <w:vAlign w:val="center"/>
          </w:tcPr>
          <w:p w14:paraId="07163864">
            <w:pPr>
              <w:spacing w:line="440" w:lineRule="exact"/>
              <w:rPr>
                <w:rFonts w:hint="default" w:eastAsia="宋体"/>
                <w:lang w:val="en-US" w:eastAsia="zh-CN"/>
              </w:rPr>
            </w:pPr>
            <w:r>
              <w:rPr>
                <w:rFonts w:hint="eastAsia"/>
                <w:lang w:val="en-US" w:eastAsia="zh-CN"/>
              </w:rPr>
              <w:t>9800</w:t>
            </w:r>
          </w:p>
        </w:tc>
      </w:tr>
      <w:tr w14:paraId="21525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725" w:type="dxa"/>
            <w:tcBorders>
              <w:top w:val="single" w:color="auto" w:sz="4" w:space="0"/>
              <w:bottom w:val="single" w:color="auto" w:sz="4" w:space="0"/>
            </w:tcBorders>
            <w:vAlign w:val="center"/>
          </w:tcPr>
          <w:p w14:paraId="3C7B851A">
            <w:pPr>
              <w:spacing w:line="440" w:lineRule="exact"/>
              <w:rPr>
                <w:rFonts w:hint="eastAsia" w:eastAsia="宋体"/>
                <w:lang w:val="en-US" w:eastAsia="zh-CN"/>
              </w:rPr>
            </w:pPr>
            <w:r>
              <w:rPr>
                <w:rFonts w:hint="eastAsia"/>
                <w:lang w:val="en-US" w:eastAsia="zh-CN"/>
              </w:rPr>
              <w:t>5</w:t>
            </w:r>
          </w:p>
        </w:tc>
        <w:tc>
          <w:tcPr>
            <w:tcW w:w="1425" w:type="dxa"/>
            <w:tcBorders>
              <w:top w:val="single" w:color="auto" w:sz="4" w:space="0"/>
              <w:bottom w:val="single" w:color="auto" w:sz="4" w:space="0"/>
            </w:tcBorders>
            <w:vAlign w:val="center"/>
          </w:tcPr>
          <w:p w14:paraId="6035A6A9">
            <w:pPr>
              <w:spacing w:line="440" w:lineRule="exact"/>
              <w:rPr>
                <w:rFonts w:hint="default" w:eastAsia="宋体"/>
                <w:lang w:val="en-US" w:eastAsia="zh-CN"/>
              </w:rPr>
            </w:pPr>
            <w:r>
              <w:rPr>
                <w:rFonts w:hint="eastAsia"/>
                <w:lang w:val="en-US" w:eastAsia="zh-CN"/>
              </w:rPr>
              <w:t>聚丙烯酰胺</w:t>
            </w:r>
          </w:p>
        </w:tc>
        <w:tc>
          <w:tcPr>
            <w:tcW w:w="3230" w:type="dxa"/>
            <w:tcBorders>
              <w:top w:val="single" w:color="auto" w:sz="4" w:space="0"/>
              <w:bottom w:val="single" w:color="auto" w:sz="4" w:space="0"/>
            </w:tcBorders>
            <w:vAlign w:val="center"/>
          </w:tcPr>
          <w:p w14:paraId="223EFF4C">
            <w:pPr>
              <w:numPr>
                <w:ilvl w:val="0"/>
                <w:numId w:val="4"/>
              </w:numPr>
              <w:spacing w:line="440" w:lineRule="exact"/>
              <w:rPr>
                <w:rFonts w:hint="eastAsia"/>
                <w:lang w:val="en-US" w:eastAsia="zh-CN"/>
              </w:rPr>
            </w:pPr>
            <w:r>
              <w:rPr>
                <w:rFonts w:hint="eastAsia"/>
                <w:lang w:val="en-US" w:eastAsia="zh-CN"/>
              </w:rPr>
              <w:t>分子量1200万；</w:t>
            </w:r>
          </w:p>
          <w:p w14:paraId="736B5811">
            <w:pPr>
              <w:numPr>
                <w:ilvl w:val="0"/>
                <w:numId w:val="4"/>
              </w:numPr>
              <w:spacing w:line="440" w:lineRule="exact"/>
              <w:rPr>
                <w:rFonts w:hint="default"/>
                <w:lang w:val="en-US" w:eastAsia="zh-CN"/>
              </w:rPr>
            </w:pPr>
            <w:r>
              <w:rPr>
                <w:rFonts w:hint="eastAsia"/>
                <w:lang w:val="en-US" w:eastAsia="zh-CN"/>
              </w:rPr>
              <w:t>固含量</w:t>
            </w:r>
            <w:r>
              <w:rPr>
                <w:rFonts w:hint="eastAsia"/>
              </w:rPr>
              <w:t>≥9</w:t>
            </w:r>
            <w:r>
              <w:rPr>
                <w:rFonts w:hint="eastAsia"/>
                <w:lang w:val="en-US" w:eastAsia="zh-CN"/>
              </w:rPr>
              <w:t>0</w:t>
            </w:r>
            <w:r>
              <w:rPr>
                <w:rFonts w:hint="eastAsia"/>
              </w:rPr>
              <w:t>%</w:t>
            </w:r>
            <w:r>
              <w:rPr>
                <w:rFonts w:hint="eastAsia"/>
                <w:lang w:eastAsia="zh-CN"/>
              </w:rPr>
              <w:t>。</w:t>
            </w:r>
          </w:p>
        </w:tc>
        <w:tc>
          <w:tcPr>
            <w:tcW w:w="1425" w:type="dxa"/>
            <w:tcBorders>
              <w:top w:val="single" w:color="auto" w:sz="4" w:space="0"/>
              <w:bottom w:val="single" w:color="auto" w:sz="4" w:space="0"/>
            </w:tcBorders>
            <w:vAlign w:val="center"/>
          </w:tcPr>
          <w:p w14:paraId="5E67BCA0">
            <w:pPr>
              <w:spacing w:line="440" w:lineRule="exact"/>
              <w:jc w:val="center"/>
              <w:rPr>
                <w:rFonts w:hint="default" w:eastAsia="宋体"/>
                <w:lang w:val="en-US" w:eastAsia="zh-CN"/>
              </w:rPr>
            </w:pPr>
            <w:r>
              <w:rPr>
                <w:rFonts w:hint="eastAsia"/>
                <w:lang w:val="en-US" w:eastAsia="zh-CN"/>
              </w:rPr>
              <w:t>18000</w:t>
            </w:r>
          </w:p>
        </w:tc>
        <w:tc>
          <w:tcPr>
            <w:tcW w:w="1635" w:type="dxa"/>
            <w:tcBorders>
              <w:top w:val="single" w:color="auto" w:sz="4" w:space="0"/>
              <w:bottom w:val="single" w:color="auto" w:sz="4" w:space="0"/>
            </w:tcBorders>
            <w:vAlign w:val="center"/>
          </w:tcPr>
          <w:p w14:paraId="1B402787">
            <w:pPr>
              <w:spacing w:line="440" w:lineRule="exact"/>
              <w:jc w:val="center"/>
              <w:rPr>
                <w:rFonts w:hint="eastAsia" w:eastAsia="宋体"/>
                <w:lang w:val="en-US" w:eastAsia="zh-CN"/>
              </w:rPr>
            </w:pPr>
            <w:r>
              <w:rPr>
                <w:rFonts w:hint="eastAsia"/>
                <w:lang w:val="en-US" w:eastAsia="zh-CN"/>
              </w:rPr>
              <w:t>3</w:t>
            </w:r>
          </w:p>
        </w:tc>
        <w:tc>
          <w:tcPr>
            <w:tcW w:w="1210" w:type="dxa"/>
            <w:tcBorders>
              <w:top w:val="single" w:color="auto" w:sz="4" w:space="0"/>
              <w:bottom w:val="single" w:color="auto" w:sz="4" w:space="0"/>
            </w:tcBorders>
            <w:vAlign w:val="center"/>
          </w:tcPr>
          <w:p w14:paraId="0A59EEFD">
            <w:pPr>
              <w:spacing w:line="440" w:lineRule="exact"/>
              <w:rPr>
                <w:rFonts w:hint="default" w:eastAsia="宋体"/>
                <w:lang w:val="en-US" w:eastAsia="zh-CN"/>
              </w:rPr>
            </w:pPr>
            <w:r>
              <w:rPr>
                <w:rFonts w:hint="eastAsia"/>
                <w:lang w:val="en-US" w:eastAsia="zh-CN"/>
              </w:rPr>
              <w:t>54000</w:t>
            </w:r>
          </w:p>
        </w:tc>
      </w:tr>
      <w:tr w14:paraId="72759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4" w:hRule="atLeast"/>
        </w:trPr>
        <w:tc>
          <w:tcPr>
            <w:tcW w:w="725" w:type="dxa"/>
            <w:tcBorders>
              <w:top w:val="single" w:color="auto" w:sz="4" w:space="0"/>
            </w:tcBorders>
            <w:vAlign w:val="center"/>
          </w:tcPr>
          <w:p w14:paraId="69D7C057">
            <w:pPr>
              <w:spacing w:line="440" w:lineRule="exact"/>
              <w:rPr>
                <w:rFonts w:hint="default"/>
                <w:lang w:val="en-US" w:eastAsia="zh-CN"/>
              </w:rPr>
            </w:pPr>
            <w:r>
              <w:rPr>
                <w:rFonts w:hint="eastAsia"/>
                <w:lang w:val="en-US" w:eastAsia="zh-CN"/>
              </w:rPr>
              <w:t>6</w:t>
            </w:r>
          </w:p>
        </w:tc>
        <w:tc>
          <w:tcPr>
            <w:tcW w:w="1425" w:type="dxa"/>
            <w:tcBorders>
              <w:top w:val="single" w:color="auto" w:sz="4" w:space="0"/>
            </w:tcBorders>
            <w:vAlign w:val="center"/>
          </w:tcPr>
          <w:p w14:paraId="2063295D">
            <w:pPr>
              <w:spacing w:line="440" w:lineRule="exact"/>
              <w:rPr>
                <w:rFonts w:hint="default"/>
                <w:lang w:val="en-US" w:eastAsia="zh-CN"/>
              </w:rPr>
            </w:pPr>
            <w:r>
              <w:rPr>
                <w:rFonts w:hint="eastAsia"/>
                <w:lang w:val="en-US" w:eastAsia="zh-CN"/>
              </w:rPr>
              <w:t>片碱</w:t>
            </w:r>
          </w:p>
        </w:tc>
        <w:tc>
          <w:tcPr>
            <w:tcW w:w="3230" w:type="dxa"/>
            <w:tcBorders>
              <w:top w:val="single" w:color="auto" w:sz="4" w:space="0"/>
            </w:tcBorders>
            <w:vAlign w:val="center"/>
          </w:tcPr>
          <w:p w14:paraId="2DBF94A8">
            <w:pPr>
              <w:numPr>
                <w:ilvl w:val="0"/>
                <w:numId w:val="0"/>
              </w:numPr>
              <w:spacing w:line="440" w:lineRule="exact"/>
              <w:rPr>
                <w:rFonts w:hint="eastAsia"/>
                <w:lang w:val="en-US" w:eastAsia="zh-CN"/>
              </w:rPr>
            </w:pPr>
            <w:r>
              <w:rPr>
                <w:rFonts w:hint="eastAsia"/>
                <w:lang w:val="en-US" w:eastAsia="zh-CN"/>
              </w:rPr>
              <w:t>氢氧化钠含量</w:t>
            </w:r>
            <w:r>
              <w:rPr>
                <w:rFonts w:hint="eastAsia"/>
              </w:rPr>
              <w:t>≥9</w:t>
            </w:r>
            <w:r>
              <w:rPr>
                <w:rFonts w:hint="eastAsia"/>
                <w:lang w:val="en-US" w:eastAsia="zh-CN"/>
              </w:rPr>
              <w:t>5</w:t>
            </w:r>
            <w:r>
              <w:rPr>
                <w:rFonts w:hint="eastAsia"/>
              </w:rPr>
              <w:t>%</w:t>
            </w:r>
            <w:r>
              <w:rPr>
                <w:rFonts w:hint="eastAsia"/>
                <w:lang w:eastAsia="zh-CN"/>
              </w:rPr>
              <w:t>。</w:t>
            </w:r>
          </w:p>
        </w:tc>
        <w:tc>
          <w:tcPr>
            <w:tcW w:w="1425" w:type="dxa"/>
            <w:tcBorders>
              <w:top w:val="single" w:color="auto" w:sz="4" w:space="0"/>
            </w:tcBorders>
            <w:vAlign w:val="center"/>
          </w:tcPr>
          <w:p w14:paraId="425EEB74">
            <w:pPr>
              <w:spacing w:line="440" w:lineRule="exact"/>
              <w:jc w:val="center"/>
              <w:rPr>
                <w:rFonts w:hint="default"/>
                <w:lang w:val="en-US" w:eastAsia="zh-CN"/>
              </w:rPr>
            </w:pPr>
            <w:r>
              <w:rPr>
                <w:rFonts w:hint="eastAsia"/>
                <w:lang w:val="en-US" w:eastAsia="zh-CN"/>
              </w:rPr>
              <w:t>5000</w:t>
            </w:r>
          </w:p>
        </w:tc>
        <w:tc>
          <w:tcPr>
            <w:tcW w:w="1635" w:type="dxa"/>
            <w:tcBorders>
              <w:top w:val="single" w:color="auto" w:sz="4" w:space="0"/>
            </w:tcBorders>
            <w:vAlign w:val="center"/>
          </w:tcPr>
          <w:p w14:paraId="33898C24">
            <w:pPr>
              <w:spacing w:line="440" w:lineRule="exact"/>
              <w:jc w:val="center"/>
              <w:rPr>
                <w:rFonts w:hint="default"/>
                <w:lang w:val="en-US" w:eastAsia="zh-CN"/>
              </w:rPr>
            </w:pPr>
            <w:r>
              <w:rPr>
                <w:rFonts w:hint="eastAsia"/>
                <w:lang w:val="en-US" w:eastAsia="zh-CN"/>
              </w:rPr>
              <w:t>2</w:t>
            </w:r>
          </w:p>
        </w:tc>
        <w:tc>
          <w:tcPr>
            <w:tcW w:w="1210" w:type="dxa"/>
            <w:tcBorders>
              <w:top w:val="single" w:color="auto" w:sz="4" w:space="0"/>
            </w:tcBorders>
            <w:vAlign w:val="center"/>
          </w:tcPr>
          <w:p w14:paraId="227099ED">
            <w:pPr>
              <w:spacing w:line="440" w:lineRule="exact"/>
              <w:rPr>
                <w:rFonts w:hint="default"/>
                <w:lang w:val="en-US" w:eastAsia="zh-CN"/>
              </w:rPr>
            </w:pPr>
            <w:r>
              <w:rPr>
                <w:rFonts w:hint="eastAsia"/>
                <w:lang w:val="en-US" w:eastAsia="zh-CN"/>
              </w:rPr>
              <w:t>10000</w:t>
            </w:r>
          </w:p>
        </w:tc>
      </w:tr>
      <w:tr w14:paraId="52F6C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5380" w:type="dxa"/>
            <w:gridSpan w:val="3"/>
            <w:vAlign w:val="center"/>
          </w:tcPr>
          <w:p w14:paraId="42FDAA0A">
            <w:pPr>
              <w:spacing w:line="440" w:lineRule="exact"/>
            </w:pPr>
            <w:r>
              <w:rPr>
                <w:rFonts w:hint="eastAsia"/>
                <w:lang w:val="en-US" w:eastAsia="zh-CN"/>
              </w:rPr>
              <w:t>控制</w:t>
            </w:r>
            <w:r>
              <w:rPr>
                <w:rFonts w:hint="eastAsia"/>
              </w:rPr>
              <w:t>总价</w:t>
            </w:r>
          </w:p>
        </w:tc>
        <w:tc>
          <w:tcPr>
            <w:tcW w:w="4270" w:type="dxa"/>
            <w:gridSpan w:val="3"/>
            <w:vAlign w:val="center"/>
          </w:tcPr>
          <w:p w14:paraId="03B3D1A1">
            <w:pPr>
              <w:spacing w:line="440" w:lineRule="exact"/>
              <w:jc w:val="center"/>
              <w:rPr>
                <w:rFonts w:hint="default" w:eastAsia="宋体"/>
                <w:lang w:val="en-US" w:eastAsia="zh-CN"/>
              </w:rPr>
            </w:pPr>
            <w:r>
              <w:rPr>
                <w:rFonts w:hint="eastAsia"/>
                <w:lang w:val="en-US" w:eastAsia="zh-CN"/>
              </w:rPr>
              <w:t>189600</w:t>
            </w:r>
          </w:p>
        </w:tc>
      </w:tr>
      <w:tr w14:paraId="03E8D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8440" w:type="dxa"/>
            <w:gridSpan w:val="5"/>
            <w:vAlign w:val="center"/>
          </w:tcPr>
          <w:p w14:paraId="6552E100">
            <w:pPr>
              <w:spacing w:line="440" w:lineRule="exact"/>
            </w:pPr>
            <w:r>
              <w:rPr>
                <w:rFonts w:hint="eastAsia"/>
              </w:rPr>
              <w:t>备注：以上单价包括</w:t>
            </w:r>
            <w:r>
              <w:rPr>
                <w:rFonts w:hint="eastAsia" w:eastAsia="宋体"/>
                <w:lang w:val="en-US" w:eastAsia="zh-CN"/>
              </w:rPr>
              <w:t>但不限于</w:t>
            </w:r>
            <w:r>
              <w:rPr>
                <w:rFonts w:hint="eastAsia"/>
              </w:rPr>
              <w:t>运抵采购单位的运输、保险、包装、装货、检验、税金等所有费用。本项目采购量为暂估量，采购量</w:t>
            </w:r>
            <w:r>
              <w:rPr>
                <w:rFonts w:hint="eastAsia" w:eastAsia="宋体"/>
                <w:lang w:val="en-US" w:eastAsia="zh-CN"/>
              </w:rPr>
              <w:t>据实</w:t>
            </w:r>
            <w:r>
              <w:rPr>
                <w:rFonts w:hint="eastAsia"/>
              </w:rPr>
              <w:t>结算，如有新增药剂品类，以补充附件的形式体现。</w:t>
            </w:r>
          </w:p>
        </w:tc>
        <w:tc>
          <w:tcPr>
            <w:tcW w:w="1210" w:type="dxa"/>
            <w:vAlign w:val="center"/>
          </w:tcPr>
          <w:p w14:paraId="75E31419">
            <w:pPr>
              <w:spacing w:line="440" w:lineRule="exact"/>
              <w:rPr>
                <w:rFonts w:hint="eastAsia"/>
              </w:rPr>
            </w:pPr>
          </w:p>
        </w:tc>
      </w:tr>
    </w:tbl>
    <w:p w14:paraId="617781AB">
      <w:pPr>
        <w:spacing w:line="440" w:lineRule="exact"/>
        <w:rPr>
          <w:rFonts w:hint="eastAsia"/>
          <w:bCs/>
        </w:rPr>
      </w:pPr>
      <w:r>
        <w:rPr>
          <w:rFonts w:hint="eastAsia"/>
          <w:bCs/>
        </w:rPr>
        <w:t>2.以上单价含以下内容：</w:t>
      </w:r>
    </w:p>
    <w:p w14:paraId="2BA599D3">
      <w:pPr>
        <w:spacing w:line="440" w:lineRule="exact"/>
        <w:rPr>
          <w:rFonts w:hint="eastAsia"/>
          <w:bCs/>
        </w:rPr>
      </w:pPr>
      <w:r>
        <w:rPr>
          <w:rFonts w:hint="eastAsia"/>
          <w:bCs/>
        </w:rPr>
        <w:t>（1）成本、利润、供货周期内的价格波动、税金、包装、增值税（</w:t>
      </w:r>
      <w:r>
        <w:rPr>
          <w:rFonts w:hint="eastAsia"/>
        </w:rPr>
        <w:t>增值税普通发票</w:t>
      </w:r>
      <w:r>
        <w:rPr>
          <w:rFonts w:hint="eastAsia"/>
          <w:bCs/>
        </w:rPr>
        <w:t>，后期将随国家财政部及税务总局出台的最新政策相应调整）、运输费及装卸费等。</w:t>
      </w:r>
    </w:p>
    <w:p w14:paraId="7220DE44">
      <w:pPr>
        <w:spacing w:line="440" w:lineRule="exact"/>
        <w:rPr>
          <w:rFonts w:hint="eastAsia"/>
          <w:bCs/>
        </w:rPr>
      </w:pPr>
      <w:r>
        <w:rPr>
          <w:rFonts w:hint="eastAsia"/>
          <w:bCs/>
        </w:rPr>
        <w:t>（2）包含乙方技术人员到现场开展成套产品的组装、安装调试、技术指导及服务费、开展药剂培训等所产生的费用。</w:t>
      </w:r>
    </w:p>
    <w:p w14:paraId="779CC3E5">
      <w:pPr>
        <w:spacing w:line="440" w:lineRule="exact"/>
        <w:rPr>
          <w:bCs/>
        </w:rPr>
      </w:pPr>
      <w:r>
        <w:rPr>
          <w:rFonts w:hint="eastAsia"/>
          <w:bCs/>
        </w:rPr>
        <w:t>3.化学药剂技术性能要求及质量标准，按甲乙双方商定的技术要求及质量标准执行。</w:t>
      </w:r>
    </w:p>
    <w:p w14:paraId="47DE24B9">
      <w:pPr>
        <w:spacing w:line="440" w:lineRule="exact"/>
        <w:rPr>
          <w:b/>
        </w:rPr>
      </w:pPr>
      <w:r>
        <w:rPr>
          <w:rFonts w:hint="eastAsia"/>
          <w:b/>
        </w:rPr>
        <w:t xml:space="preserve">第二条、技术指标要求 </w:t>
      </w: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29"/>
        <w:gridCol w:w="6639"/>
      </w:tblGrid>
      <w:tr w14:paraId="3EC1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0348A6D">
            <w:pPr>
              <w:spacing w:line="440" w:lineRule="exact"/>
            </w:pPr>
            <w:r>
              <w:rPr>
                <w:rFonts w:hint="eastAsia"/>
              </w:rPr>
              <w:t>序号</w:t>
            </w:r>
          </w:p>
        </w:tc>
        <w:tc>
          <w:tcPr>
            <w:tcW w:w="1629" w:type="dxa"/>
            <w:vAlign w:val="center"/>
          </w:tcPr>
          <w:p w14:paraId="502BB7C1">
            <w:pPr>
              <w:spacing w:line="440" w:lineRule="exact"/>
            </w:pPr>
            <w:r>
              <w:rPr>
                <w:rFonts w:hint="eastAsia"/>
              </w:rPr>
              <w:t>指标名称</w:t>
            </w:r>
          </w:p>
        </w:tc>
        <w:tc>
          <w:tcPr>
            <w:tcW w:w="6639" w:type="dxa"/>
            <w:vAlign w:val="center"/>
          </w:tcPr>
          <w:p w14:paraId="1DA68634">
            <w:pPr>
              <w:spacing w:line="440" w:lineRule="exact"/>
              <w:rPr>
                <w:rFonts w:hint="eastAsia"/>
              </w:rPr>
            </w:pPr>
            <w:r>
              <w:rPr>
                <w:rFonts w:hint="eastAsia"/>
              </w:rPr>
              <w:t>规格型号</w:t>
            </w:r>
          </w:p>
        </w:tc>
      </w:tr>
      <w:tr w14:paraId="5569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40" w:type="dxa"/>
            <w:vAlign w:val="center"/>
          </w:tcPr>
          <w:p w14:paraId="5A0410AF">
            <w:pPr>
              <w:spacing w:line="440" w:lineRule="exact"/>
            </w:pPr>
            <w:r>
              <w:rPr>
                <w:rFonts w:hint="eastAsia"/>
              </w:rPr>
              <w:t>1</w:t>
            </w:r>
          </w:p>
        </w:tc>
        <w:tc>
          <w:tcPr>
            <w:tcW w:w="1629" w:type="dxa"/>
            <w:vAlign w:val="center"/>
          </w:tcPr>
          <w:p w14:paraId="0CD0E9B4">
            <w:pPr>
              <w:spacing w:line="440" w:lineRule="exact"/>
            </w:pPr>
            <w:r>
              <w:rPr>
                <w:rFonts w:hint="eastAsia"/>
              </w:rPr>
              <w:t>聚合氯化铁</w:t>
            </w:r>
          </w:p>
        </w:tc>
        <w:tc>
          <w:tcPr>
            <w:tcW w:w="6639" w:type="dxa"/>
            <w:vAlign w:val="center"/>
          </w:tcPr>
          <w:p w14:paraId="097E29B7">
            <w:pPr>
              <w:spacing w:line="440" w:lineRule="exact"/>
              <w:rPr>
                <w:rFonts w:hint="eastAsia"/>
              </w:rPr>
            </w:pPr>
            <w:r>
              <w:rPr>
                <w:rFonts w:hint="eastAsia"/>
              </w:rPr>
              <w:t>外观：液态；全铁含量≥10%。</w:t>
            </w:r>
          </w:p>
        </w:tc>
      </w:tr>
      <w:tr w14:paraId="59A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40" w:type="dxa"/>
            <w:vAlign w:val="center"/>
          </w:tcPr>
          <w:p w14:paraId="10DAD2C1">
            <w:pPr>
              <w:spacing w:line="440" w:lineRule="exact"/>
              <w:rPr>
                <w:rFonts w:hint="eastAsia" w:eastAsia="宋体"/>
                <w:lang w:val="en-US" w:eastAsia="zh-CN"/>
              </w:rPr>
            </w:pPr>
            <w:r>
              <w:rPr>
                <w:rFonts w:hint="eastAsia"/>
                <w:lang w:val="en-US" w:eastAsia="zh-CN"/>
              </w:rPr>
              <w:t>2</w:t>
            </w:r>
          </w:p>
        </w:tc>
        <w:tc>
          <w:tcPr>
            <w:tcW w:w="1629" w:type="dxa"/>
            <w:vAlign w:val="center"/>
          </w:tcPr>
          <w:p w14:paraId="3D400A93">
            <w:pPr>
              <w:spacing w:line="440" w:lineRule="exact"/>
              <w:rPr>
                <w:rFonts w:hint="eastAsia"/>
              </w:rPr>
            </w:pPr>
            <w:r>
              <w:rPr>
                <w:rFonts w:hint="eastAsia"/>
              </w:rPr>
              <w:t>聚合氯化</w:t>
            </w:r>
            <w:r>
              <w:rPr>
                <w:rFonts w:hint="eastAsia"/>
                <w:lang w:val="en-US" w:eastAsia="zh-CN"/>
              </w:rPr>
              <w:t>铝</w:t>
            </w:r>
          </w:p>
        </w:tc>
        <w:tc>
          <w:tcPr>
            <w:tcW w:w="6639" w:type="dxa"/>
            <w:vAlign w:val="center"/>
          </w:tcPr>
          <w:p w14:paraId="0550F240">
            <w:pPr>
              <w:spacing w:line="440" w:lineRule="exact"/>
              <w:rPr>
                <w:rFonts w:hint="eastAsia"/>
              </w:rPr>
            </w:pPr>
            <w:r>
              <w:rPr>
                <w:rFonts w:hint="eastAsia"/>
              </w:rPr>
              <w:t>外观：液态；全</w:t>
            </w:r>
            <w:r>
              <w:rPr>
                <w:rFonts w:hint="eastAsia"/>
                <w:lang w:val="en-US" w:eastAsia="zh-CN"/>
              </w:rPr>
              <w:t>铝</w:t>
            </w:r>
            <w:r>
              <w:rPr>
                <w:rFonts w:hint="eastAsia"/>
              </w:rPr>
              <w:t>含量≥10%。</w:t>
            </w:r>
          </w:p>
        </w:tc>
      </w:tr>
      <w:tr w14:paraId="20FA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C43B237">
            <w:pPr>
              <w:spacing w:line="440" w:lineRule="exact"/>
              <w:rPr>
                <w:rFonts w:hint="eastAsia" w:eastAsia="宋体"/>
                <w:lang w:val="en-US" w:eastAsia="zh-CN"/>
              </w:rPr>
            </w:pPr>
            <w:r>
              <w:rPr>
                <w:rFonts w:hint="eastAsia"/>
                <w:lang w:val="en-US" w:eastAsia="zh-CN"/>
              </w:rPr>
              <w:t>3</w:t>
            </w:r>
          </w:p>
        </w:tc>
        <w:tc>
          <w:tcPr>
            <w:tcW w:w="1629" w:type="dxa"/>
            <w:vAlign w:val="center"/>
          </w:tcPr>
          <w:p w14:paraId="04722400">
            <w:pPr>
              <w:spacing w:line="440" w:lineRule="exact"/>
              <w:rPr>
                <w:rFonts w:hint="eastAsia"/>
              </w:rPr>
            </w:pPr>
            <w:r>
              <w:rPr>
                <w:rFonts w:hint="eastAsia"/>
              </w:rPr>
              <w:t>次氯酸钠</w:t>
            </w:r>
          </w:p>
        </w:tc>
        <w:tc>
          <w:tcPr>
            <w:tcW w:w="6639" w:type="dxa"/>
            <w:vAlign w:val="center"/>
          </w:tcPr>
          <w:p w14:paraId="1A4E341B">
            <w:pPr>
              <w:spacing w:line="440" w:lineRule="exact"/>
            </w:pPr>
            <w:r>
              <w:rPr>
                <w:rFonts w:hint="eastAsia"/>
              </w:rPr>
              <w:t>外观：液态；1.有效氯的质量分数≥10%；液体密度：1.1kg/m3。</w:t>
            </w:r>
          </w:p>
        </w:tc>
      </w:tr>
      <w:tr w14:paraId="22E4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40" w:type="dxa"/>
            <w:vAlign w:val="center"/>
          </w:tcPr>
          <w:p w14:paraId="20CB4E48">
            <w:pPr>
              <w:spacing w:line="440" w:lineRule="exact"/>
              <w:rPr>
                <w:rFonts w:hint="eastAsia" w:eastAsia="宋体"/>
                <w:lang w:val="en-US" w:eastAsia="zh-CN"/>
              </w:rPr>
            </w:pPr>
            <w:r>
              <w:rPr>
                <w:rFonts w:hint="eastAsia"/>
                <w:lang w:val="en-US" w:eastAsia="zh-CN"/>
              </w:rPr>
              <w:t>4</w:t>
            </w:r>
          </w:p>
        </w:tc>
        <w:tc>
          <w:tcPr>
            <w:tcW w:w="1629" w:type="dxa"/>
            <w:vAlign w:val="center"/>
          </w:tcPr>
          <w:p w14:paraId="3E007CC7">
            <w:pPr>
              <w:spacing w:line="440" w:lineRule="exact"/>
              <w:rPr>
                <w:rFonts w:hint="eastAsia"/>
              </w:rPr>
            </w:pPr>
            <w:r>
              <w:rPr>
                <w:rFonts w:hint="eastAsia"/>
              </w:rPr>
              <w:t>葡萄糖</w:t>
            </w:r>
          </w:p>
        </w:tc>
        <w:tc>
          <w:tcPr>
            <w:tcW w:w="6639" w:type="dxa"/>
            <w:vAlign w:val="center"/>
          </w:tcPr>
          <w:p w14:paraId="53434695">
            <w:pPr>
              <w:spacing w:line="440" w:lineRule="exact"/>
            </w:pPr>
            <w:r>
              <w:rPr>
                <w:rFonts w:hint="eastAsia"/>
              </w:rPr>
              <w:t>葡萄糖含量≥99%；水分≤2%。</w:t>
            </w:r>
          </w:p>
        </w:tc>
      </w:tr>
      <w:tr w14:paraId="036B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40" w:type="dxa"/>
            <w:vAlign w:val="center"/>
          </w:tcPr>
          <w:p w14:paraId="78CEF50B">
            <w:pPr>
              <w:spacing w:line="440" w:lineRule="exact"/>
              <w:rPr>
                <w:rFonts w:hint="eastAsia" w:eastAsia="宋体"/>
                <w:lang w:val="en-US" w:eastAsia="zh-CN"/>
              </w:rPr>
            </w:pPr>
            <w:r>
              <w:rPr>
                <w:rFonts w:hint="eastAsia"/>
                <w:lang w:val="en-US" w:eastAsia="zh-CN"/>
              </w:rPr>
              <w:t>5</w:t>
            </w:r>
          </w:p>
        </w:tc>
        <w:tc>
          <w:tcPr>
            <w:tcW w:w="1629" w:type="dxa"/>
            <w:vAlign w:val="center"/>
          </w:tcPr>
          <w:p w14:paraId="407C7A08">
            <w:pPr>
              <w:spacing w:line="440" w:lineRule="exact"/>
              <w:rPr>
                <w:rFonts w:hint="eastAsia"/>
              </w:rPr>
            </w:pPr>
            <w:r>
              <w:rPr>
                <w:rFonts w:hint="eastAsia"/>
                <w:lang w:val="en-US" w:eastAsia="zh-CN"/>
              </w:rPr>
              <w:t>聚丙烯酰胺</w:t>
            </w:r>
          </w:p>
        </w:tc>
        <w:tc>
          <w:tcPr>
            <w:tcW w:w="6639" w:type="dxa"/>
            <w:vAlign w:val="center"/>
          </w:tcPr>
          <w:p w14:paraId="5C758761">
            <w:pPr>
              <w:spacing w:line="440" w:lineRule="exact"/>
              <w:rPr>
                <w:rFonts w:hint="eastAsia" w:eastAsia="宋体"/>
                <w:lang w:eastAsia="zh-CN"/>
              </w:rPr>
            </w:pPr>
            <w:r>
              <w:rPr>
                <w:rFonts w:hint="eastAsia"/>
                <w:lang w:val="en-US" w:eastAsia="zh-CN"/>
              </w:rPr>
              <w:t>外观：白色颗粒状；分子量1200万；固含量</w:t>
            </w:r>
            <w:r>
              <w:rPr>
                <w:rFonts w:hint="eastAsia"/>
              </w:rPr>
              <w:t>≥9</w:t>
            </w:r>
            <w:r>
              <w:rPr>
                <w:rFonts w:hint="eastAsia"/>
                <w:lang w:val="en-US" w:eastAsia="zh-CN"/>
              </w:rPr>
              <w:t>0</w:t>
            </w:r>
            <w:r>
              <w:rPr>
                <w:rFonts w:hint="eastAsia"/>
              </w:rPr>
              <w:t>%</w:t>
            </w:r>
            <w:r>
              <w:rPr>
                <w:rFonts w:hint="eastAsia"/>
                <w:lang w:eastAsia="zh-CN"/>
              </w:rPr>
              <w:t>。</w:t>
            </w:r>
          </w:p>
        </w:tc>
      </w:tr>
      <w:tr w14:paraId="51B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40" w:type="dxa"/>
            <w:vAlign w:val="center"/>
          </w:tcPr>
          <w:p w14:paraId="1CC1CC3C">
            <w:pPr>
              <w:spacing w:line="440" w:lineRule="exact"/>
              <w:rPr>
                <w:rFonts w:hint="eastAsia"/>
                <w:lang w:val="en-US" w:eastAsia="zh-CN"/>
              </w:rPr>
            </w:pPr>
            <w:r>
              <w:rPr>
                <w:rFonts w:hint="eastAsia"/>
                <w:lang w:val="en-US" w:eastAsia="zh-CN"/>
              </w:rPr>
              <w:t>6</w:t>
            </w:r>
          </w:p>
        </w:tc>
        <w:tc>
          <w:tcPr>
            <w:tcW w:w="1629" w:type="dxa"/>
            <w:vAlign w:val="center"/>
          </w:tcPr>
          <w:p w14:paraId="3B48DC40">
            <w:pPr>
              <w:spacing w:line="440" w:lineRule="exact"/>
              <w:rPr>
                <w:rFonts w:hint="eastAsia"/>
                <w:lang w:val="en-US" w:eastAsia="zh-CN"/>
              </w:rPr>
            </w:pPr>
            <w:r>
              <w:rPr>
                <w:rFonts w:hint="eastAsia"/>
                <w:lang w:val="en-US" w:eastAsia="zh-CN"/>
              </w:rPr>
              <w:t>片碱</w:t>
            </w:r>
          </w:p>
        </w:tc>
        <w:tc>
          <w:tcPr>
            <w:tcW w:w="6639" w:type="dxa"/>
            <w:vAlign w:val="center"/>
          </w:tcPr>
          <w:p w14:paraId="43D45F2C">
            <w:pPr>
              <w:spacing w:line="440" w:lineRule="exact"/>
              <w:rPr>
                <w:rFonts w:hint="eastAsia"/>
                <w:lang w:val="en-US" w:eastAsia="zh-CN"/>
              </w:rPr>
            </w:pPr>
            <w:r>
              <w:rPr>
                <w:rFonts w:hint="eastAsia"/>
                <w:lang w:val="en-US" w:eastAsia="zh-CN"/>
              </w:rPr>
              <w:t>氢氧化钠含量</w:t>
            </w:r>
            <w:r>
              <w:rPr>
                <w:rFonts w:hint="eastAsia"/>
              </w:rPr>
              <w:t>≥9</w:t>
            </w:r>
            <w:r>
              <w:rPr>
                <w:rFonts w:hint="eastAsia"/>
                <w:lang w:val="en-US" w:eastAsia="zh-CN"/>
              </w:rPr>
              <w:t>5</w:t>
            </w:r>
            <w:r>
              <w:rPr>
                <w:rFonts w:hint="eastAsia"/>
              </w:rPr>
              <w:t>%</w:t>
            </w:r>
            <w:r>
              <w:rPr>
                <w:rFonts w:hint="eastAsia"/>
                <w:lang w:eastAsia="zh-CN"/>
              </w:rPr>
              <w:t>，</w:t>
            </w:r>
            <w:r>
              <w:rPr>
                <w:rFonts w:hint="eastAsia"/>
                <w:lang w:val="en-US" w:eastAsia="zh-CN"/>
              </w:rPr>
              <w:t>固态，袋装。</w:t>
            </w:r>
          </w:p>
        </w:tc>
      </w:tr>
    </w:tbl>
    <w:p w14:paraId="01D8D604">
      <w:pPr>
        <w:spacing w:line="440" w:lineRule="exact"/>
        <w:rPr>
          <w:b/>
        </w:rPr>
      </w:pPr>
      <w:r>
        <w:rPr>
          <w:rFonts w:hint="eastAsia"/>
          <w:b/>
        </w:rPr>
        <w:t>第三条：质量保证</w:t>
      </w:r>
    </w:p>
    <w:p w14:paraId="6F8658B8">
      <w:pPr>
        <w:spacing w:line="440" w:lineRule="exact"/>
      </w:pPr>
      <w:r>
        <w:rPr>
          <w:rFonts w:hint="eastAsia"/>
        </w:rPr>
        <w:t>1、产品必须符合第二条：技术指标要求中规定。</w:t>
      </w:r>
    </w:p>
    <w:p w14:paraId="0EA1220D">
      <w:pPr>
        <w:spacing w:line="440" w:lineRule="exact"/>
      </w:pPr>
      <w:r>
        <w:rPr>
          <w:rFonts w:hint="eastAsia"/>
        </w:rPr>
        <w:t>2、乙方负责把聚合氯化铁、聚合氯化</w:t>
      </w:r>
      <w:r>
        <w:rPr>
          <w:rFonts w:hint="eastAsia"/>
          <w:lang w:val="en-US" w:eastAsia="zh-CN"/>
        </w:rPr>
        <w:t>铝、</w:t>
      </w:r>
      <w:r>
        <w:rPr>
          <w:rFonts w:hint="eastAsia"/>
        </w:rPr>
        <w:t>次氯酸钠、葡萄糖</w:t>
      </w:r>
      <w:r>
        <w:rPr>
          <w:rFonts w:hint="eastAsia"/>
          <w:lang w:eastAsia="zh-CN"/>
        </w:rPr>
        <w:t>、</w:t>
      </w:r>
      <w:r>
        <w:rPr>
          <w:rFonts w:hint="eastAsia"/>
          <w:lang w:val="en-US" w:eastAsia="zh-CN"/>
        </w:rPr>
        <w:t>聚丙烯酰胺、片碱</w:t>
      </w:r>
      <w:r>
        <w:rPr>
          <w:rFonts w:hint="eastAsia"/>
        </w:rPr>
        <w:t>装运，所产生的费用由乙方承担。</w:t>
      </w:r>
    </w:p>
    <w:p w14:paraId="391EF145">
      <w:pPr>
        <w:spacing w:line="440" w:lineRule="exact"/>
      </w:pPr>
      <w:r>
        <w:rPr>
          <w:rFonts w:hint="eastAsia"/>
        </w:rPr>
        <w:t>3、乙方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14:paraId="1018D406">
      <w:pPr>
        <w:spacing w:line="440" w:lineRule="exact"/>
      </w:pPr>
      <w:r>
        <w:rPr>
          <w:rFonts w:hint="eastAsia"/>
        </w:rPr>
        <w:t>4、如发现所供产品与合同不符，甲方（使用方）有权拒收或退货，由此产生的一切责任和后果由乙方承担。乙方保证按ISO9000系列标准或按相应的质量管理和质量保证体系，对所供材料的设计、采购、制造、检验、运输等各个环节进行严格的质量管理和质量控制。</w:t>
      </w:r>
    </w:p>
    <w:p w14:paraId="092E54B4">
      <w:pPr>
        <w:spacing w:line="440" w:lineRule="exact"/>
        <w:rPr>
          <w:b/>
        </w:rPr>
      </w:pPr>
      <w:r>
        <w:rPr>
          <w:rFonts w:hint="eastAsia"/>
          <w:b/>
        </w:rPr>
        <w:t>第四条：交货时间、交货方法、运输方式、到货地点</w:t>
      </w:r>
    </w:p>
    <w:p w14:paraId="3675F208">
      <w:pPr>
        <w:spacing w:line="440" w:lineRule="exact"/>
      </w:pPr>
      <w:r>
        <w:rPr>
          <w:rFonts w:hint="eastAsia"/>
        </w:rPr>
        <w:t>1、交货时间：在合同执行期间，乙方在接到甲方提出供货要求通知后48小时内将甲方所需化学药剂送达甲方指定地点。</w:t>
      </w:r>
    </w:p>
    <w:p w14:paraId="6FDD02F0">
      <w:pPr>
        <w:spacing w:line="440" w:lineRule="exact"/>
      </w:pPr>
      <w:r>
        <w:rPr>
          <w:rFonts w:hint="eastAsia"/>
        </w:rPr>
        <w:t>2、交货方法：乙方按照甲方发出的订单要求所规定的到货地点和接货单位送货。</w:t>
      </w:r>
    </w:p>
    <w:p w14:paraId="5496AED1">
      <w:pPr>
        <w:spacing w:line="440" w:lineRule="exact"/>
      </w:pPr>
      <w:r>
        <w:rPr>
          <w:rFonts w:hint="eastAsia"/>
        </w:rPr>
        <w:t>3、交货地点：合肥市经开区区域内，具体以甲方指定地点为准。</w:t>
      </w:r>
    </w:p>
    <w:p w14:paraId="236AB606">
      <w:pPr>
        <w:spacing w:line="440" w:lineRule="exact"/>
      </w:pPr>
      <w:r>
        <w:rPr>
          <w:rFonts w:hint="eastAsia"/>
        </w:rPr>
        <w:t>4、运输方式：汽车运输，其他运输方式另行协商。</w:t>
      </w:r>
    </w:p>
    <w:p w14:paraId="138B5F6A">
      <w:pPr>
        <w:spacing w:line="440" w:lineRule="exact"/>
      </w:pPr>
      <w:r>
        <w:rPr>
          <w:rFonts w:hint="eastAsia"/>
        </w:rPr>
        <w:t>5、在所供货物交付使用同时，乙方必须向甲方提供检验报告单、合格证等必须具备的相关资料和必备的附件。</w:t>
      </w:r>
    </w:p>
    <w:p w14:paraId="56E6AAD1">
      <w:pPr>
        <w:spacing w:line="440" w:lineRule="exact"/>
        <w:rPr>
          <w:b/>
        </w:rPr>
      </w:pPr>
      <w:r>
        <w:rPr>
          <w:rFonts w:hint="eastAsia"/>
          <w:b/>
        </w:rPr>
        <w:t>第五条：售后服务</w:t>
      </w:r>
    </w:p>
    <w:p w14:paraId="44A0021B">
      <w:pPr>
        <w:spacing w:line="440" w:lineRule="exact"/>
      </w:pPr>
      <w:r>
        <w:rPr>
          <w:rFonts w:hint="eastAsia"/>
        </w:rPr>
        <w:t>1、合同货物从验收后合格之日起，乙方应按相关售后服务承诺规定执行。</w:t>
      </w:r>
    </w:p>
    <w:p w14:paraId="3C4D34B3">
      <w:pPr>
        <w:spacing w:line="440" w:lineRule="exact"/>
      </w:pPr>
      <w:r>
        <w:rPr>
          <w:rFonts w:hint="eastAsia"/>
        </w:rPr>
        <w:t>2、产品的质量保证期自产品到货之日起一个使用周期内因产品质量致使制水效果不理想，供货方在接到需方通知（电话或传真）8小时内给予答复，并派员处理（24小时内），并承担由此发生的损失和费用，如逾期不予答复和处理，则视为上述索赔已被接受，供方应承担由此发生的一切损失和费用。</w:t>
      </w:r>
    </w:p>
    <w:p w14:paraId="224BF6A4">
      <w:pPr>
        <w:spacing w:line="440" w:lineRule="exact"/>
        <w:rPr>
          <w:b/>
        </w:rPr>
      </w:pPr>
      <w:r>
        <w:rPr>
          <w:rFonts w:hint="eastAsia"/>
          <w:b/>
        </w:rPr>
        <w:t>第六条：验收</w:t>
      </w:r>
    </w:p>
    <w:p w14:paraId="3CC5F92E">
      <w:pPr>
        <w:spacing w:line="440" w:lineRule="exact"/>
      </w:pPr>
      <w:r>
        <w:rPr>
          <w:rFonts w:hint="eastAsia"/>
        </w:rPr>
        <w:t>1、乙方将所供产品运至交货地点后，甲方依据乙方清点产品数量，并做好验货记录。</w:t>
      </w:r>
    </w:p>
    <w:p w14:paraId="6FFB04D8">
      <w:pPr>
        <w:spacing w:line="440" w:lineRule="exact"/>
      </w:pPr>
      <w:r>
        <w:rPr>
          <w:rFonts w:hint="eastAsia"/>
        </w:rPr>
        <w:t>2、乙方将所供产品运至甲方指定地点，甲方有权在卸货前进行过磅称重。</w:t>
      </w:r>
    </w:p>
    <w:p w14:paraId="2C2C3338">
      <w:pPr>
        <w:spacing w:line="440" w:lineRule="exact"/>
      </w:pPr>
      <w:r>
        <w:rPr>
          <w:rFonts w:hint="eastAsia"/>
        </w:rPr>
        <w:t>3、每批次产品卸货前必须向甲方出具由产品生产厂家提供的出厂随货化验单。货物的数量验收以甲方计量作为主要结算依据。</w:t>
      </w:r>
    </w:p>
    <w:p w14:paraId="44AF10A5">
      <w:pPr>
        <w:spacing w:line="440" w:lineRule="exact"/>
        <w:rPr>
          <w:b/>
        </w:rPr>
      </w:pPr>
      <w:r>
        <w:rPr>
          <w:rFonts w:hint="eastAsia"/>
        </w:rPr>
        <w:t>4、质量验收由甲方随机抽样，并以甲方化验分析数据为质量判定依据，如发生所供产品与合同要求内容不符，将送有资质的第三方检测，由此产生的一切责任和后果由乙方承担。</w:t>
      </w:r>
    </w:p>
    <w:p w14:paraId="1DDA5DB7">
      <w:pPr>
        <w:spacing w:line="440" w:lineRule="exact"/>
        <w:rPr>
          <w:rFonts w:hint="eastAsia"/>
          <w:b/>
        </w:rPr>
      </w:pPr>
      <w:r>
        <w:rPr>
          <w:rFonts w:hint="eastAsia"/>
          <w:b/>
        </w:rPr>
        <w:t>第七条：质量保证及责任</w:t>
      </w:r>
    </w:p>
    <w:p w14:paraId="5BEEDE6E">
      <w:pPr>
        <w:spacing w:line="440" w:lineRule="exact"/>
        <w:rPr>
          <w:rFonts w:hint="eastAsia"/>
        </w:rPr>
      </w:pPr>
      <w:r>
        <w:rPr>
          <w:rFonts w:hint="eastAsia"/>
        </w:rPr>
        <w:t>1.质量保证期为到货验收合格后</w:t>
      </w:r>
      <w:r>
        <w:rPr>
          <w:rFonts w:hint="eastAsia"/>
          <w:u w:val="single"/>
        </w:rPr>
        <w:t>12</w:t>
      </w:r>
      <w:r>
        <w:rPr>
          <w:rFonts w:hint="eastAsia"/>
        </w:rPr>
        <w:t>个月。(根据化学药剂实际情况确定)</w:t>
      </w:r>
    </w:p>
    <w:p w14:paraId="0F8C36F4">
      <w:pPr>
        <w:spacing w:line="440" w:lineRule="exact"/>
        <w:rPr>
          <w:rFonts w:hint="eastAsia"/>
        </w:rPr>
      </w:pPr>
      <w:r>
        <w:rPr>
          <w:rFonts w:hint="eastAsia"/>
        </w:rPr>
        <w:t>2.在质量保证期内货物包装破损、板结或失效，乙方应负责免费更换。</w:t>
      </w:r>
    </w:p>
    <w:p w14:paraId="00EECEC4">
      <w:pPr>
        <w:spacing w:line="440" w:lineRule="exact"/>
        <w:rPr>
          <w:rFonts w:hint="eastAsia"/>
        </w:rPr>
      </w:pPr>
      <w:r>
        <w:rPr>
          <w:rFonts w:hint="eastAsia"/>
        </w:rPr>
        <w:t>3.由于化学药剂本身质量问题导致人身意外伤害及经济损失时，乙方应承担由此产生的相关责任和费用。</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4B737"/>
    <w:multiLevelType w:val="singleLevel"/>
    <w:tmpl w:val="9C14B737"/>
    <w:lvl w:ilvl="0" w:tentative="0">
      <w:start w:val="1"/>
      <w:numFmt w:val="decimal"/>
      <w:lvlText w:val="%1."/>
      <w:lvlJc w:val="left"/>
      <w:pPr>
        <w:tabs>
          <w:tab w:val="left" w:pos="312"/>
        </w:tabs>
      </w:pPr>
    </w:lvl>
  </w:abstractNum>
  <w:abstractNum w:abstractNumId="1">
    <w:nsid w:val="EDBFC00F"/>
    <w:multiLevelType w:val="singleLevel"/>
    <w:tmpl w:val="EDBFC00F"/>
    <w:lvl w:ilvl="0" w:tentative="0">
      <w:start w:val="1"/>
      <w:numFmt w:val="decimal"/>
      <w:lvlText w:val="%1."/>
      <w:lvlJc w:val="left"/>
      <w:pPr>
        <w:tabs>
          <w:tab w:val="left" w:pos="312"/>
        </w:tabs>
      </w:pPr>
    </w:lvl>
  </w:abstractNum>
  <w:abstractNum w:abstractNumId="2">
    <w:nsid w:val="F72CD322"/>
    <w:multiLevelType w:val="singleLevel"/>
    <w:tmpl w:val="F72CD322"/>
    <w:lvl w:ilvl="0" w:tentative="0">
      <w:start w:val="1"/>
      <w:numFmt w:val="decimal"/>
      <w:lvlText w:val="%1."/>
      <w:lvlJc w:val="left"/>
      <w:pPr>
        <w:tabs>
          <w:tab w:val="left" w:pos="312"/>
        </w:tabs>
      </w:pPr>
    </w:lvl>
  </w:abstractNum>
  <w:abstractNum w:abstractNumId="3">
    <w:nsid w:val="18365439"/>
    <w:multiLevelType w:val="singleLevel"/>
    <w:tmpl w:val="18365439"/>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paragraph" w:styleId="10">
    <w:name w:val="Body Text First Indent 2"/>
    <w:basedOn w:val="6"/>
    <w:qFormat/>
    <w:uiPriority w:val="0"/>
    <w:pPr>
      <w:ind w:left="420" w:firstLine="420"/>
    </w:pPr>
  </w:style>
  <w:style w:type="character" w:styleId="13">
    <w:name w:val="Strong"/>
    <w:basedOn w:val="12"/>
    <w:qFormat/>
    <w:uiPriority w:val="0"/>
    <w:rPr>
      <w:b/>
    </w:rPr>
  </w:style>
  <w:style w:type="character" w:styleId="14">
    <w:name w:val="Hyperlink"/>
    <w:qFormat/>
    <w:uiPriority w:val="99"/>
    <w:rPr>
      <w:color w:val="0000FF"/>
      <w:u w:val="single"/>
    </w:rPr>
  </w:style>
  <w:style w:type="paragraph" w:customStyle="1" w:styleId="15">
    <w:name w:val="xl31"/>
    <w:basedOn w:val="1"/>
    <w:qFormat/>
    <w:uiPriority w:val="0"/>
    <w:pPr>
      <w:widowControl/>
      <w:spacing w:before="100" w:beforeAutospacing="1" w:after="100" w:afterAutospacing="1"/>
      <w:jc w:val="center"/>
    </w:pPr>
    <w:rPr>
      <w:rFonts w:hAnsi="宋体"/>
      <w:b/>
      <w:bCs/>
      <w:sz w:val="28"/>
      <w:szCs w:val="28"/>
    </w:rPr>
  </w:style>
  <w:style w:type="paragraph" w:styleId="16">
    <w:name w:val="List Paragraph"/>
    <w:basedOn w:val="1"/>
    <w:qFormat/>
    <w:uiPriority w:val="0"/>
    <w:pPr>
      <w:ind w:firstLine="420" w:firstLineChars="200"/>
    </w:pPr>
    <w:rPr>
      <w:rFonts w:ascii="Calibri" w:hAnsi="Calibri"/>
      <w:szCs w:val="22"/>
    </w:rPr>
  </w:style>
  <w:style w:type="paragraph" w:customStyle="1" w:styleId="17">
    <w:name w:val="_Style 3"/>
    <w:basedOn w:val="1"/>
    <w:qFormat/>
    <w:uiPriority w:val="34"/>
    <w:pPr>
      <w:ind w:firstLine="420" w:firstLineChars="200"/>
    </w:pPr>
    <w:rPr>
      <w:rFonts w:ascii="Calibri" w:hAnsi="Calibri"/>
    </w:r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1">
    <w:name w:val="Char Char Char Char Char Char Char1 Char"/>
    <w:basedOn w:val="1"/>
    <w:autoRedefine/>
    <w:qFormat/>
    <w:uiPriority w:val="0"/>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1263</Words>
  <Characters>1269</Characters>
  <Lines>0</Lines>
  <Paragraphs>0</Paragraphs>
  <TotalTime>11</TotalTime>
  <ScaleCrop>false</ScaleCrop>
  <LinksUpToDate>false</LinksUpToDate>
  <CharactersWithSpaces>1448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2026-03-05T06:54:42Z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