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278"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tabs>
          <w:tab w:val="left" w:pos="315"/>
          <w:tab w:val="left" w:pos="8820"/>
        </w:tabs>
        <w:spacing w:line="500" w:lineRule="exact"/>
        <w:ind w:right="278"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项目名称：</w:t>
      </w:r>
      <w:r>
        <w:rPr>
          <w:rFonts w:hint="eastAsia" w:hAnsi="DotumChe" w:cs="宋体"/>
          <w:b/>
          <w:color w:val="000000"/>
          <w:spacing w:val="20"/>
          <w:sz w:val="32"/>
          <w:szCs w:val="32"/>
          <w:highlight w:val="none"/>
          <w:lang w:val="en-US" w:eastAsia="zh-CN"/>
        </w:rPr>
        <w:t xml:space="preserve">海恒交通改善工程苗木采购  </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项目编号：GYGSZB-2023030</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2023年11月</w:t>
      </w:r>
    </w:p>
    <w:p>
      <w:pPr>
        <w:pStyle w:val="24"/>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1"/>
        <w:tabs>
          <w:tab w:val="right" w:leader="dot" w:pos="9628"/>
        </w:tabs>
        <w:spacing w:line="360" w:lineRule="auto"/>
        <w:rPr>
          <w:rStyle w:val="70"/>
          <w:color w:val="000000"/>
          <w:sz w:val="28"/>
          <w:szCs w:val="28"/>
          <w:highlight w:val="none"/>
          <w:u w:val="none"/>
        </w:rPr>
      </w:pPr>
      <w:bookmarkStart w:id="0" w:name="_Hlt526418134"/>
      <w:bookmarkEnd w:id="0"/>
      <w:bookmarkStart w:id="1" w:name="_Hlt533241375"/>
      <w:bookmarkEnd w:id="1"/>
      <w:bookmarkStart w:id="2" w:name="_Hlt519045295"/>
      <w:bookmarkEnd w:id="2"/>
      <w:r>
        <w:rPr>
          <w:rStyle w:val="70"/>
          <w:rFonts w:hint="eastAsia"/>
          <w:color w:val="000000"/>
          <w:sz w:val="28"/>
          <w:szCs w:val="28"/>
          <w:highlight w:val="none"/>
          <w:u w:val="none"/>
        </w:rPr>
        <w:t>一、投标公告......... .... .... .... ................................3</w:t>
      </w:r>
    </w:p>
    <w:p>
      <w:pPr>
        <w:pStyle w:val="41"/>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70"/>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1"/>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70"/>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70"/>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70"/>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1"/>
        <w:tabs>
          <w:tab w:val="right" w:leader="dot" w:pos="8965"/>
        </w:tabs>
        <w:ind w:firstLine="11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70"/>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70"/>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70"/>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3"/>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70"/>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1"/>
        <w:tabs>
          <w:tab w:val="right" w:leader="dot" w:pos="8965"/>
        </w:tabs>
        <w:rPr>
          <w:rStyle w:val="70"/>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70"/>
          <w:rFonts w:hint="eastAsia" w:hAnsi="宋体"/>
          <w:color w:val="000000"/>
          <w:sz w:val="28"/>
          <w:szCs w:val="28"/>
          <w:highlight w:val="none"/>
        </w:rPr>
        <w:t>四</w:t>
      </w:r>
      <w:r>
        <w:rPr>
          <w:rStyle w:val="70"/>
          <w:rFonts w:hAnsi="宋体"/>
          <w:color w:val="000000"/>
          <w:sz w:val="28"/>
          <w:szCs w:val="28"/>
          <w:highlight w:val="none"/>
        </w:rPr>
        <w:t>、</w:t>
      </w:r>
      <w:r>
        <w:rPr>
          <w:rStyle w:val="70"/>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1"/>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70"/>
          <w:rFonts w:hint="eastAsia" w:hAnsi="宋体"/>
          <w:color w:val="000000"/>
          <w:sz w:val="28"/>
          <w:szCs w:val="28"/>
          <w:highlight w:val="none"/>
        </w:rPr>
        <w:t>五、采购</w:t>
      </w:r>
      <w:bookmarkStart w:id="3" w:name="_Hlt527617982"/>
      <w:bookmarkStart w:id="4" w:name="_Hlt527617983"/>
      <w:r>
        <w:rPr>
          <w:rStyle w:val="70"/>
          <w:rFonts w:hint="eastAsia" w:hAnsi="宋体"/>
          <w:color w:val="000000"/>
          <w:sz w:val="28"/>
          <w:szCs w:val="28"/>
          <w:highlight w:val="none"/>
        </w:rPr>
        <w:t>需</w:t>
      </w:r>
      <w:bookmarkEnd w:id="3"/>
      <w:bookmarkEnd w:id="4"/>
      <w:r>
        <w:rPr>
          <w:rStyle w:val="70"/>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1"/>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70"/>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1"/>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1"/>
        <w:tabs>
          <w:tab w:val="right" w:leader="dot" w:pos="9628"/>
        </w:tabs>
        <w:spacing w:before="0" w:after="0" w:line="480" w:lineRule="auto"/>
        <w:jc w:val="center"/>
        <w:outlineLvl w:val="0"/>
        <w:rPr>
          <w:rFonts w:hAnsi="宋体" w:cs="宋体"/>
          <w:bCs/>
          <w:caps w:val="0"/>
          <w:color w:val="000000"/>
          <w:sz w:val="28"/>
          <w:highlight w:val="none"/>
        </w:rPr>
      </w:pPr>
    </w:p>
    <w:p>
      <w:pPr>
        <w:pStyle w:val="41"/>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756"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合肥香怡市政园林建设有限公司 （以下简称香怡园林）</w:t>
      </w:r>
      <w:r>
        <w:rPr>
          <w:rFonts w:hint="eastAsia" w:hAnsi="宋体" w:cs="宋体"/>
          <w:color w:val="000000"/>
          <w:highlight w:val="none"/>
        </w:rPr>
        <w:t>“</w:t>
      </w:r>
      <w:r>
        <w:rPr>
          <w:rFonts w:hint="eastAsia" w:hAnsi="宋体" w:cs="宋体"/>
          <w:sz w:val="24"/>
          <w:szCs w:val="24"/>
          <w:lang w:val="en-US" w:eastAsia="zh-CN"/>
        </w:rPr>
        <w:t>海恒交通改善工程苗木</w:t>
      </w:r>
      <w:r>
        <w:rPr>
          <w:rFonts w:hint="eastAsia" w:ascii="宋体" w:hAnsi="宋体" w:eastAsia="宋体" w:cs="宋体"/>
          <w:sz w:val="24"/>
          <w:szCs w:val="24"/>
          <w:lang w:val="en-US" w:eastAsia="zh-CN"/>
        </w:rPr>
        <w:t>采购</w:t>
      </w:r>
      <w:r>
        <w:rPr>
          <w:rFonts w:hint="eastAsia" w:hAnsi="宋体" w:cs="宋体"/>
          <w:color w:val="000000"/>
          <w:highlight w:val="none"/>
        </w:rPr>
        <w:t>”项目进行公开招标，欢迎符合条件的单位参加报价。</w:t>
      </w:r>
    </w:p>
    <w:p>
      <w:pPr>
        <w:autoSpaceDE w:val="0"/>
        <w:autoSpaceDN w:val="0"/>
        <w:adjustRightInd w:val="0"/>
        <w:spacing w:line="360" w:lineRule="auto"/>
        <w:ind w:firstLine="324"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38" w:firstLineChars="200"/>
        <w:jc w:val="left"/>
        <w:rPr>
          <w:rFonts w:hint="eastAsia" w:hAnsi="宋体"/>
          <w:color w:val="000000"/>
          <w:szCs w:val="18"/>
          <w:highlight w:val="none"/>
        </w:rPr>
      </w:pPr>
      <w:r>
        <w:rPr>
          <w:rFonts w:hint="eastAsia" w:hAnsi="宋体"/>
          <w:color w:val="000000"/>
          <w:szCs w:val="18"/>
          <w:highlight w:val="none"/>
        </w:rPr>
        <w:t>1、项目编号： GYGSZB-2023030</w:t>
      </w:r>
    </w:p>
    <w:p>
      <w:pPr>
        <w:autoSpaceDE w:val="0"/>
        <w:autoSpaceDN w:val="0"/>
        <w:adjustRightInd w:val="0"/>
        <w:spacing w:line="360" w:lineRule="auto"/>
        <w:ind w:firstLine="438" w:firstLineChars="200"/>
        <w:jc w:val="left"/>
        <w:rPr>
          <w:rFonts w:hint="eastAsia" w:ascii="宋体" w:hAnsi="宋体" w:eastAsia="宋体" w:cs="宋体"/>
          <w:sz w:val="24"/>
          <w:szCs w:val="24"/>
          <w:lang w:val="en-US" w:eastAsia="zh-CN"/>
        </w:rPr>
      </w:pPr>
      <w:r>
        <w:rPr>
          <w:rFonts w:hint="eastAsia" w:hAnsi="宋体"/>
          <w:color w:val="000000"/>
          <w:szCs w:val="18"/>
          <w:highlight w:val="none"/>
        </w:rPr>
        <w:t>2、项目名称：</w:t>
      </w:r>
      <w:r>
        <w:rPr>
          <w:rFonts w:hint="eastAsia" w:hAnsi="宋体" w:cs="宋体"/>
          <w:sz w:val="24"/>
          <w:szCs w:val="24"/>
          <w:lang w:val="en-US" w:eastAsia="zh-CN"/>
        </w:rPr>
        <w:t>海恒交通改善工程苗木</w:t>
      </w:r>
      <w:r>
        <w:rPr>
          <w:rFonts w:hint="eastAsia" w:ascii="宋体" w:hAnsi="宋体" w:eastAsia="宋体" w:cs="宋体"/>
          <w:sz w:val="24"/>
          <w:szCs w:val="24"/>
          <w:lang w:val="en-US" w:eastAsia="zh-CN"/>
        </w:rPr>
        <w:t>采购</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4、项目单位：合肥香怡市政园林建设有限公司 （以下简称香怡园林）</w:t>
      </w:r>
    </w:p>
    <w:p>
      <w:pPr>
        <w:autoSpaceDE w:val="0"/>
        <w:autoSpaceDN w:val="0"/>
        <w:adjustRightInd w:val="0"/>
        <w:spacing w:line="360" w:lineRule="auto"/>
        <w:ind w:firstLine="438" w:firstLineChars="200"/>
        <w:jc w:val="left"/>
        <w:rPr>
          <w:rFonts w:hint="eastAsia" w:ascii="宋体" w:hAnsi="宋体" w:eastAsia="宋体" w:cs="Times New Roman"/>
          <w:sz w:val="24"/>
          <w:szCs w:val="24"/>
          <w:lang w:val="en-US" w:eastAsia="zh-CN"/>
        </w:rPr>
      </w:pPr>
      <w:r>
        <w:rPr>
          <w:rFonts w:hint="eastAsia" w:hAnsi="宋体"/>
          <w:color w:val="000000"/>
          <w:szCs w:val="18"/>
          <w:highlight w:val="none"/>
        </w:rPr>
        <w:t>5、项目概况：</w:t>
      </w:r>
      <w:r>
        <w:rPr>
          <w:rFonts w:hint="eastAsia" w:hAnsi="宋体" w:cs="宋体"/>
          <w:sz w:val="24"/>
          <w:szCs w:val="24"/>
          <w:lang w:val="en-US" w:eastAsia="zh-CN"/>
        </w:rPr>
        <w:t>海恒交通改善工程苗木</w:t>
      </w:r>
      <w:r>
        <w:rPr>
          <w:rFonts w:ascii="宋体" w:hAnsi="宋体" w:eastAsia="宋体" w:cs="宋体"/>
          <w:sz w:val="24"/>
          <w:szCs w:val="24"/>
        </w:rPr>
        <w:t>采购</w:t>
      </w:r>
      <w:r>
        <w:rPr>
          <w:rFonts w:hint="eastAsia" w:hAnsi="宋体"/>
          <w:color w:val="000000"/>
          <w:szCs w:val="18"/>
          <w:highlight w:val="none"/>
        </w:rPr>
        <w:t>，</w:t>
      </w:r>
      <w:r>
        <w:rPr>
          <w:rFonts w:hint="eastAsia" w:ascii="宋体" w:hAnsi="宋体" w:eastAsia="宋体" w:cs="Times New Roman"/>
          <w:sz w:val="24"/>
          <w:szCs w:val="24"/>
          <w:lang w:val="en-US" w:eastAsia="zh-CN"/>
        </w:rPr>
        <w:t>具体规格、品种及控制价见附表</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38"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216886.86元</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货物</w:t>
      </w:r>
      <w:r>
        <w:rPr>
          <w:rFonts w:hint="eastAsia" w:hAnsi="宋体"/>
          <w:color w:val="000000"/>
          <w:szCs w:val="18"/>
          <w:highlight w:val="none"/>
        </w:rPr>
        <w:t>类</w:t>
      </w:r>
    </w:p>
    <w:p>
      <w:pPr>
        <w:autoSpaceDE w:val="0"/>
        <w:autoSpaceDN w:val="0"/>
        <w:adjustRightInd w:val="0"/>
        <w:spacing w:line="360" w:lineRule="auto"/>
        <w:ind w:firstLine="429"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lang w:val="en-US" w:eastAsia="zh-CN"/>
        </w:rPr>
        <w:t>3</w:t>
      </w:r>
      <w:r>
        <w:rPr>
          <w:rFonts w:hint="eastAsia" w:hAnsi="宋体"/>
          <w:color w:val="000000"/>
          <w:szCs w:val="18"/>
          <w:highlight w:val="none"/>
        </w:rPr>
        <w:t>、供应商存在以下不良信用记录情形之一的，不得推荐为成交候选供应商，不得确定为成交供应商：</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（1）供应商被人民法院列入失信被执行人的；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（3）供应商被工商行政管理部门列入企业经营异常名录的；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（4）供应商被税务部门列入重大税收违法案件当事人名单的；</w:t>
      </w:r>
    </w:p>
    <w:p>
      <w:pPr>
        <w:widowControl/>
        <w:spacing w:line="360" w:lineRule="auto"/>
        <w:ind w:firstLine="438" w:firstLineChars="200"/>
        <w:rPr>
          <w:rFonts w:hAnsi="宋体"/>
          <w:color w:val="000000"/>
          <w:szCs w:val="18"/>
          <w:highlight w:val="none"/>
        </w:rPr>
      </w:pPr>
      <w:r>
        <w:rPr>
          <w:rFonts w:hint="eastAsia" w:hAnsi="宋体"/>
          <w:color w:val="000000"/>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398" w:firstLineChars="182"/>
        <w:jc w:val="left"/>
        <w:rPr>
          <w:rFonts w:hint="eastAsia" w:hAnsi="宋体"/>
          <w:color w:val="000000"/>
          <w:szCs w:val="18"/>
          <w:highlight w:val="none"/>
          <w:lang w:val="en-US" w:eastAsia="zh-CN"/>
        </w:rPr>
      </w:pPr>
      <w:r>
        <w:rPr>
          <w:rFonts w:hint="eastAsia" w:hAnsi="宋体"/>
          <w:color w:val="000000"/>
          <w:szCs w:val="18"/>
          <w:highlight w:val="none"/>
        </w:rPr>
        <w:t>1、开标时间：202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11 </w:t>
      </w:r>
      <w:r>
        <w:rPr>
          <w:rFonts w:hint="eastAsia" w:hAnsi="宋体"/>
          <w:color w:val="000000"/>
          <w:szCs w:val="18"/>
          <w:highlight w:val="none"/>
        </w:rPr>
        <w:t>月</w:t>
      </w:r>
      <w:r>
        <w:rPr>
          <w:rFonts w:hint="eastAsia" w:hAnsi="宋体"/>
          <w:color w:val="000000"/>
          <w:szCs w:val="18"/>
          <w:highlight w:val="none"/>
          <w:lang w:val="en-US" w:eastAsia="zh-CN"/>
        </w:rPr>
        <w:t xml:space="preserve">  20  </w:t>
      </w:r>
      <w:r>
        <w:rPr>
          <w:rFonts w:hint="eastAsia" w:hAnsi="宋体"/>
          <w:color w:val="000000"/>
          <w:szCs w:val="18"/>
          <w:highlight w:val="none"/>
        </w:rPr>
        <w:t>日</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822"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38"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38"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张</w:t>
      </w:r>
      <w:r>
        <w:rPr>
          <w:rFonts w:hint="eastAsia" w:hAnsi="宋体" w:cs="宋体"/>
          <w:highlight w:val="none"/>
        </w:rPr>
        <w:t>工   电话：0551-63813995</w:t>
      </w:r>
    </w:p>
    <w:p>
      <w:pPr>
        <w:autoSpaceDE w:val="0"/>
        <w:autoSpaceDN w:val="0"/>
        <w:adjustRightInd w:val="0"/>
        <w:spacing w:line="360" w:lineRule="auto"/>
        <w:ind w:firstLine="39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38"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3"/>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0336330"/>
            <w:bookmarkStart w:id="9" w:name="_Toc208106829"/>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2"/>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2"/>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2"/>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cs="Times New Roman"/>
                <w:b w:val="0"/>
                <w:bCs w:val="0"/>
                <w:color w:val="000000"/>
                <w:sz w:val="24"/>
                <w:szCs w:val="18"/>
                <w:highlight w:val="none"/>
                <w:lang w:val="en-US" w:eastAsia="zh-CN"/>
              </w:rPr>
              <w:t>海恒交通改善工程苗木采购</w:t>
            </w:r>
            <w:r>
              <w:rPr>
                <w:rFonts w:hint="eastAsia" w:cs="Times New Roman"/>
                <w:b w:val="0"/>
                <w:bCs w:val="0"/>
                <w:color w:val="000000"/>
                <w:sz w:val="24"/>
                <w:szCs w:val="18"/>
                <w:highlight w:val="none"/>
                <w:lang w:eastAsia="zh-CN"/>
              </w:rPr>
              <w:t>（项目</w:t>
            </w:r>
            <w:r>
              <w:rPr>
                <w:rFonts w:hint="eastAsia"/>
                <w:b w:val="0"/>
                <w:bCs w:val="0"/>
                <w:color w:val="000000"/>
                <w:sz w:val="24"/>
                <w:szCs w:val="18"/>
                <w:highlight w:val="none"/>
                <w:lang w:eastAsia="zh-CN"/>
              </w:rPr>
              <w:t>编号：GYGSZB-2023030）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ind w:firstLine="438"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38" w:firstLineChars="200"/>
              <w:rPr>
                <w:b/>
                <w:bCs/>
                <w:color w:val="000000"/>
                <w:szCs w:val="24"/>
                <w:highlight w:val="none"/>
              </w:rPr>
            </w:pPr>
            <w:r>
              <w:rPr>
                <w:rFonts w:hint="eastAsia" w:hAnsi="宋体"/>
                <w:color w:val="000000"/>
                <w:szCs w:val="21"/>
                <w:highlight w:val="none"/>
              </w:rPr>
              <w:t>2</w:t>
            </w:r>
            <w:r>
              <w:rPr>
                <w:rFonts w:hAnsi="宋体"/>
                <w:color w:val="000000"/>
                <w:szCs w:val="21"/>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2"/>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货物</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2"/>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2"/>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1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spacing w:line="520" w:lineRule="exact"/>
              <w:rPr>
                <w:rFonts w:ascii="Tahoma" w:hAnsi="宋体" w:cs="宋体"/>
                <w:color w:val="000000"/>
                <w:szCs w:val="21"/>
                <w:highlight w:val="none"/>
              </w:rPr>
            </w:pPr>
            <w:r>
              <w:rPr>
                <w:rFonts w:hint="eastAsia" w:ascii="Tahoma" w:hAnsi="宋体" w:cs="宋体"/>
                <w:color w:val="000000"/>
                <w:szCs w:val="21"/>
                <w:highlight w:val="none"/>
              </w:rPr>
              <w:t>付款方式：1、本项目无预付款，验收合格后</w:t>
            </w:r>
            <w:r>
              <w:rPr>
                <w:rFonts w:ascii="Tahoma" w:hAnsi="宋体" w:cs="宋体"/>
                <w:bCs/>
                <w:color w:val="000000"/>
                <w:szCs w:val="21"/>
                <w:highlight w:val="none"/>
              </w:rPr>
              <w:t>据实结算</w:t>
            </w:r>
            <w:r>
              <w:rPr>
                <w:rFonts w:hint="eastAsia" w:ascii="Tahoma" w:hAnsi="宋体" w:cs="宋体"/>
                <w:bCs/>
                <w:color w:val="000000"/>
                <w:szCs w:val="21"/>
                <w:highlight w:val="none"/>
              </w:rPr>
              <w:t>，</w:t>
            </w:r>
            <w:r>
              <w:rPr>
                <w:rFonts w:hint="eastAsia" w:ascii="Tahoma" w:hAnsi="宋体" w:cs="宋体"/>
                <w:color w:val="000000"/>
                <w:szCs w:val="21"/>
                <w:highlight w:val="none"/>
              </w:rPr>
              <w:t>费用结算一律采用转账方式办理，不使用现金。</w:t>
            </w:r>
          </w:p>
          <w:p>
            <w:pPr>
              <w:spacing w:line="520" w:lineRule="exact"/>
              <w:rPr>
                <w:rFonts w:ascii="Tahoma" w:hAnsi="宋体" w:cs="宋体"/>
                <w:color w:val="000000"/>
                <w:szCs w:val="21"/>
                <w:highlight w:val="none"/>
              </w:rPr>
            </w:pPr>
            <w:r>
              <w:rPr>
                <w:rFonts w:hint="eastAsia" w:ascii="Tahoma" w:hAnsi="宋体" w:cs="宋体"/>
                <w:color w:val="000000"/>
                <w:szCs w:val="21"/>
                <w:highlight w:val="none"/>
              </w:rPr>
              <w:t>2、甲方收到乙方</w:t>
            </w:r>
            <w:r>
              <w:rPr>
                <w:rFonts w:hint="eastAsia" w:ascii="Tahoma" w:hAnsi="宋体" w:cs="宋体"/>
                <w:bCs/>
                <w:color w:val="000000"/>
                <w:szCs w:val="21"/>
                <w:highlight w:val="none"/>
              </w:rPr>
              <w:t>货物后，</w:t>
            </w:r>
            <w:r>
              <w:rPr>
                <w:rFonts w:hint="eastAsia" w:ascii="Tahoma" w:hAnsi="宋体" w:cs="宋体"/>
                <w:color w:val="000000"/>
                <w:szCs w:val="21"/>
                <w:highlight w:val="none"/>
              </w:rPr>
              <w:t>经验收合格后，30日内甲方向乙方支付，乙方开具增值税专用发票。</w:t>
            </w:r>
          </w:p>
          <w:p>
            <w:pPr>
              <w:pStyle w:val="220"/>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pStyle w:val="183"/>
              <w:spacing w:line="360" w:lineRule="auto"/>
              <w:ind w:firstLine="0" w:firstLineChars="0"/>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1、</w:t>
            </w:r>
            <w:r>
              <w:rPr>
                <w:rFonts w:hint="eastAsia" w:cs="仿宋_GB2312" w:asciiTheme="minorEastAsia" w:hAnsiTheme="minorEastAsia" w:eastAsiaTheme="minorEastAsia"/>
                <w:sz w:val="24"/>
                <w:szCs w:val="24"/>
                <w:highlight w:val="none"/>
              </w:rPr>
              <w:t>分批供货。</w:t>
            </w:r>
          </w:p>
          <w:p>
            <w:pPr>
              <w:spacing w:line="500" w:lineRule="exact"/>
              <w:rPr>
                <w:rFonts w:hAnsi="宋体"/>
                <w:color w:val="FF0000"/>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r>
              <w:rPr>
                <w:rFonts w:asciiTheme="minorEastAsia" w:hAnsiTheme="minorEastAsia" w:eastAsiaTheme="minorEastAsia"/>
                <w:color w:val="FF0000"/>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5"/>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 xml:space="preserve"> 11 </w:t>
            </w:r>
            <w:r>
              <w:rPr>
                <w:rFonts w:hint="eastAsia" w:hAnsi="宋体"/>
                <w:b/>
                <w:bCs/>
                <w:color w:val="000000"/>
                <w:highlight w:val="none"/>
              </w:rPr>
              <w:t>月</w:t>
            </w:r>
            <w:r>
              <w:rPr>
                <w:rFonts w:hint="eastAsia" w:hAnsi="宋体"/>
                <w:b/>
                <w:bCs/>
                <w:color w:val="000000"/>
                <w:highlight w:val="none"/>
                <w:lang w:val="en-US" w:eastAsia="zh-CN"/>
              </w:rPr>
              <w:t xml:space="preserve"> 17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bookmarkStart w:id="68" w:name="_GoBack"/>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Lines="50" w:afterLines="50" w:line="360" w:lineRule="auto"/>
              <w:jc w:val="left"/>
              <w:rPr>
                <w:rFonts w:hAnsi="宋体" w:cs="宋体"/>
                <w:color w:val="auto"/>
                <w:szCs w:val="24"/>
                <w:highlight w:val="none"/>
              </w:rPr>
            </w:pPr>
            <w:r>
              <w:rPr>
                <w:rFonts w:hint="eastAsia" w:hAnsi="宋体" w:cs="宋体"/>
                <w:color w:val="auto"/>
                <w:szCs w:val="24"/>
                <w:highlight w:val="none"/>
              </w:rPr>
              <w:t>本项目履约保证金：</w:t>
            </w:r>
            <w:r>
              <w:rPr>
                <w:rFonts w:hint="eastAsia" w:hAnsi="宋体" w:cs="宋体"/>
                <w:color w:val="auto"/>
                <w:szCs w:val="24"/>
                <w:highlight w:val="none"/>
                <w:lang w:val="en-US" w:eastAsia="zh-CN"/>
              </w:rPr>
              <w:t>/</w:t>
            </w:r>
            <w:r>
              <w:rPr>
                <w:rFonts w:hint="eastAsia" w:hAnsi="宋体" w:cs="宋体"/>
                <w:color w:val="auto"/>
                <w:szCs w:val="24"/>
                <w:highlight w:val="none"/>
              </w:rPr>
              <w:t>万元。</w:t>
            </w:r>
          </w:p>
          <w:p>
            <w:pPr>
              <w:spacing w:beforeLines="50" w:afterLines="50" w:line="360" w:lineRule="auto"/>
              <w:jc w:val="left"/>
              <w:rPr>
                <w:rFonts w:hAnsi="宋体" w:cs="宋体"/>
                <w:color w:val="000000"/>
                <w:szCs w:val="24"/>
                <w:highlight w:val="none"/>
              </w:rPr>
            </w:pPr>
            <w:r>
              <w:rPr>
                <w:rFonts w:hint="eastAsia" w:hAnsi="宋体" w:cs="宋体"/>
                <w:color w:val="000000"/>
                <w:szCs w:val="24"/>
                <w:highlight w:val="none"/>
              </w:rPr>
              <w:t>成交价的</w:t>
            </w:r>
            <w:r>
              <w:rPr>
                <w:rFonts w:hint="eastAsia" w:hAnsi="宋体" w:cs="宋体"/>
                <w:color w:val="000000"/>
                <w:szCs w:val="24"/>
                <w:highlight w:val="none"/>
                <w:u w:val="single"/>
              </w:rPr>
              <w:t xml:space="preserve">  </w:t>
            </w:r>
            <w:r>
              <w:rPr>
                <w:rFonts w:hint="eastAsia" w:hAnsi="宋体" w:cs="宋体"/>
                <w:color w:val="000000"/>
                <w:szCs w:val="24"/>
                <w:highlight w:val="none"/>
              </w:rPr>
              <w:t>%（保留到百位数）；</w:t>
            </w:r>
          </w:p>
          <w:p>
            <w:pPr>
              <w:spacing w:line="360" w:lineRule="auto"/>
              <w:rPr>
                <w:rFonts w:hAnsi="宋体"/>
                <w:color w:val="000000"/>
                <w:highlight w:val="none"/>
              </w:rPr>
            </w:pPr>
            <w:r>
              <w:rPr>
                <w:rFonts w:hint="eastAsia" w:hAnsi="宋体"/>
                <w:color w:val="000000"/>
                <w:highlight w:val="none"/>
              </w:rPr>
              <w:t>期限：项目竣工验收合格后一月内无息返还。</w:t>
            </w:r>
          </w:p>
          <w:p>
            <w:pPr>
              <w:spacing w:line="360" w:lineRule="auto"/>
              <w:rPr>
                <w:rFonts w:hAnsi="宋体"/>
                <w:color w:val="000000"/>
                <w:highlight w:val="none"/>
              </w:rPr>
            </w:pPr>
            <w:r>
              <w:rPr>
                <w:rFonts w:hint="eastAsia" w:hAnsi="宋体"/>
                <w:color w:val="000000"/>
                <w:highlight w:val="none"/>
              </w:rPr>
              <w:t>收受方式为：</w:t>
            </w:r>
            <w:r>
              <w:rPr>
                <w:rFonts w:hint="eastAsia"/>
                <w:b/>
                <w:bCs/>
                <w:color w:val="000000"/>
                <w:highlight w:val="none"/>
                <w:u w:val="single"/>
              </w:rPr>
              <w:sym w:font="Wingdings" w:char="00FE"/>
            </w:r>
            <w:r>
              <w:rPr>
                <w:rFonts w:hint="eastAsia" w:hAnsi="宋体"/>
                <w:color w:val="000000"/>
                <w:highlight w:val="none"/>
                <w:u w:val="single"/>
              </w:rPr>
              <w:t>转账/电汇</w:t>
            </w:r>
            <w:r>
              <w:rPr>
                <w:rFonts w:hint="eastAsia" w:hAnsi="宋体"/>
                <w:color w:val="000000"/>
                <w:highlight w:val="none"/>
              </w:rPr>
              <w:t>，</w:t>
            </w:r>
          </w:p>
          <w:p>
            <w:pPr>
              <w:spacing w:line="360" w:lineRule="auto"/>
              <w:rPr>
                <w:rFonts w:hAnsi="宋体"/>
                <w:color w:val="000000"/>
                <w:szCs w:val="24"/>
                <w:highlight w:val="none"/>
              </w:rPr>
            </w:pPr>
            <w:r>
              <w:rPr>
                <w:rFonts w:hint="eastAsia" w:hAnsi="宋体"/>
                <w:color w:val="000000"/>
                <w:highlight w:val="none"/>
              </w:rPr>
              <w:t>收受人为</w:t>
            </w:r>
            <w:r>
              <w:rPr>
                <w:rFonts w:hint="eastAsia"/>
                <w:b/>
                <w:bCs/>
                <w:color w:val="000000"/>
                <w:highlight w:val="none"/>
                <w:u w:val="single"/>
              </w:rPr>
              <w:sym w:font="Wingdings" w:char="00FE"/>
            </w:r>
            <w:r>
              <w:rPr>
                <w:rFonts w:hint="eastAsia" w:hAnsi="宋体"/>
                <w:color w:val="000000"/>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A3"/>
            </w:r>
            <w:r>
              <w:rPr>
                <w:rFonts w:hint="eastAsia" w:hAnsi="宋体"/>
                <w:color w:val="000000"/>
                <w:highlight w:val="none"/>
              </w:rPr>
              <w:t>要求</w:t>
            </w:r>
            <w:r>
              <w:rPr>
                <w:rFonts w:hint="eastAsia"/>
                <w:b/>
                <w:bCs/>
                <w:color w:val="000000"/>
                <w:highlight w:val="none"/>
                <w:u w:val="single"/>
              </w:rPr>
              <w:sym w:font="Wingdings" w:char="00FE"/>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19" w:firstLineChars="100"/>
              <w:rPr>
                <w:color w:val="000000"/>
                <w:highlight w:val="none"/>
              </w:rPr>
            </w:pPr>
            <w:r>
              <w:rPr>
                <w:rFonts w:hint="eastAsia"/>
                <w:color w:val="000000"/>
                <w:highlight w:val="none"/>
              </w:rPr>
              <w:t>业绩</w:t>
            </w:r>
          </w:p>
        </w:tc>
        <w:tc>
          <w:tcPr>
            <w:tcW w:w="7223" w:type="dxa"/>
            <w:vAlign w:val="center"/>
          </w:tcPr>
          <w:p>
            <w:pPr>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19" w:firstLineChars="100"/>
              <w:rPr>
                <w:color w:val="000000"/>
                <w:highlight w:val="none"/>
              </w:rPr>
            </w:pPr>
            <w:r>
              <w:rPr>
                <w:rFonts w:hint="eastAsia"/>
                <w:color w:val="000000"/>
                <w:highlight w:val="none"/>
              </w:rPr>
              <w:t>其他</w:t>
            </w:r>
          </w:p>
        </w:tc>
        <w:tc>
          <w:tcPr>
            <w:tcW w:w="7223" w:type="dxa"/>
            <w:vAlign w:val="center"/>
          </w:tcPr>
          <w:p>
            <w:pPr>
              <w:rPr>
                <w:color w:val="000000"/>
                <w:highlight w:val="none"/>
              </w:rPr>
            </w:pPr>
            <w:r>
              <w:rPr>
                <w:color w:val="000000"/>
                <w:highlight w:val="none"/>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3"/>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4"/>
        <w:spacing w:before="0" w:after="0" w:line="360" w:lineRule="auto"/>
        <w:ind w:firstLine="438" w:firstLineChars="200"/>
        <w:rPr>
          <w:rFonts w:ascii="宋体" w:hAnsi="宋体" w:eastAsia="宋体"/>
          <w:color w:val="000000"/>
          <w:sz w:val="24"/>
          <w:szCs w:val="24"/>
          <w:highlight w:val="none"/>
        </w:rPr>
      </w:pPr>
      <w:bookmarkStart w:id="11" w:name="_Hlt509650686"/>
      <w:bookmarkEnd w:id="11"/>
      <w:bookmarkStart w:id="12" w:name="_Hlt509649722"/>
      <w:bookmarkEnd w:id="12"/>
      <w:bookmarkStart w:id="13" w:name="_Hlt526418143"/>
      <w:bookmarkEnd w:id="13"/>
      <w:bookmarkStart w:id="14" w:name="_Hlt509650126"/>
      <w:bookmarkEnd w:id="14"/>
      <w:bookmarkStart w:id="15" w:name="_Hlt509649998"/>
      <w:bookmarkEnd w:id="15"/>
      <w:bookmarkStart w:id="16" w:name="_Hlt509650955"/>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38" w:firstLineChars="200"/>
        <w:rPr>
          <w:rFonts w:hAnsi="宋体"/>
          <w:b/>
          <w:color w:val="000000"/>
          <w:szCs w:val="24"/>
          <w:highlight w:val="none"/>
        </w:rPr>
      </w:pPr>
      <w:bookmarkStart w:id="18" w:name="_Hlt509649330"/>
      <w:bookmarkEnd w:id="18"/>
      <w:bookmarkStart w:id="19" w:name="_Hlt509650929"/>
      <w:bookmarkEnd w:id="19"/>
      <w:bookmarkStart w:id="20" w:name="_Hlt509650116"/>
      <w:bookmarkEnd w:id="20"/>
      <w:bookmarkStart w:id="21" w:name="_Hlt509650333"/>
      <w:bookmarkEnd w:id="21"/>
      <w:bookmarkStart w:id="22" w:name="_Hlt509650690"/>
      <w:bookmarkEnd w:id="22"/>
      <w:bookmarkStart w:id="23" w:name="_Hlt509650103"/>
      <w:bookmarkEnd w:id="23"/>
      <w:bookmarkStart w:id="24" w:name="_Hlt509650936"/>
      <w:bookmarkEnd w:id="24"/>
      <w:bookmarkStart w:id="25" w:name="_Hlt509649678"/>
      <w:bookmarkEnd w:id="25"/>
      <w:bookmarkStart w:id="26" w:name="_Hlt509649645"/>
      <w:bookmarkEnd w:id="26"/>
      <w:bookmarkStart w:id="27" w:name="_Hlt526418153"/>
      <w:bookmarkEnd w:id="27"/>
      <w:bookmarkStart w:id="28" w:name="_Hlt509649669"/>
      <w:bookmarkEnd w:id="28"/>
      <w:bookmarkStart w:id="29" w:name="_Hlt509650961"/>
      <w:bookmarkEnd w:id="29"/>
      <w:bookmarkStart w:id="30" w:name="_Hlt509649795"/>
      <w:bookmarkEnd w:id="30"/>
      <w:bookmarkStart w:id="31" w:name="_Hlt509650932"/>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38"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38"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38"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29"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38"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38"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38"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38"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38"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38"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38"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38"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38"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38"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38"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38"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38"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38"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38"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4"/>
        <w:spacing w:before="0" w:after="0" w:line="360" w:lineRule="auto"/>
        <w:ind w:firstLine="438" w:firstLineChars="200"/>
        <w:rPr>
          <w:rFonts w:ascii="宋体" w:hAnsi="宋体" w:eastAsia="宋体"/>
          <w:color w:val="000000"/>
          <w:sz w:val="24"/>
          <w:szCs w:val="24"/>
          <w:highlight w:val="none"/>
        </w:rPr>
      </w:pPr>
      <w:bookmarkStart w:id="33" w:name="_Toc527131316"/>
      <w:bookmarkStart w:id="34" w:name="_Toc419376297"/>
      <w:r>
        <w:rPr>
          <w:rFonts w:hint="eastAsia" w:ascii="宋体" w:hAnsi="宋体" w:eastAsia="宋体"/>
          <w:color w:val="000000"/>
          <w:sz w:val="24"/>
          <w:szCs w:val="24"/>
          <w:highlight w:val="none"/>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38"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38"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38"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38"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38"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38"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3"/>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38"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38"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38"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38"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38"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38"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38"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29"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37"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38"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38"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38"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38"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38"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38"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38"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38"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38"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38"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38"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38"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19.响应文件份数和签署</w:t>
      </w:r>
    </w:p>
    <w:p>
      <w:pPr>
        <w:pStyle w:val="105"/>
        <w:snapToGrid w:val="0"/>
        <w:spacing w:line="300" w:lineRule="auto"/>
        <w:ind w:firstLine="548"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4"/>
        <w:spacing w:before="0" w:after="0" w:line="360" w:lineRule="auto"/>
        <w:ind w:firstLine="438"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548"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4"/>
        <w:spacing w:before="0" w:after="0" w:line="360" w:lineRule="auto"/>
        <w:ind w:firstLine="438"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38"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38"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19"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19"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371"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p>
    <w:p>
      <w:pPr>
        <w:spacing w:line="360" w:lineRule="auto"/>
        <w:ind w:firstLine="429"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3"/>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5"/>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5"/>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5"/>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5"/>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highlight w:val="none"/>
              </w:rPr>
            </w:pPr>
            <w:r>
              <w:rPr>
                <w:rFonts w:hint="eastAsia" w:hAnsi="宋体"/>
                <w:color w:val="000000"/>
                <w:highlight w:val="none"/>
              </w:rPr>
              <w:t>注：</w:t>
            </w:r>
          </w:p>
          <w:p>
            <w:pPr>
              <w:spacing w:line="360" w:lineRule="auto"/>
              <w:ind w:firstLine="429"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ind w:firstLine="678" w:firstLineChars="200"/>
        <w:jc w:val="center"/>
        <w:rPr>
          <w:rFonts w:hint="eastAsia"/>
          <w:b/>
          <w:bCs/>
          <w:sz w:val="36"/>
          <w:szCs w:val="36"/>
          <w:highlight w:val="none"/>
          <w:lang w:eastAsia="zh-CN"/>
        </w:rPr>
      </w:pPr>
    </w:p>
    <w:p>
      <w:pPr>
        <w:ind w:firstLine="678" w:firstLineChars="200"/>
        <w:jc w:val="center"/>
        <w:rPr>
          <w:rFonts w:hint="eastAsia"/>
          <w:b/>
          <w:bCs/>
          <w:sz w:val="36"/>
          <w:szCs w:val="36"/>
          <w:highlight w:val="none"/>
          <w:lang w:eastAsia="zh-CN"/>
        </w:rPr>
      </w:pPr>
    </w:p>
    <w:p>
      <w:pPr>
        <w:spacing w:line="360" w:lineRule="auto"/>
        <w:ind w:firstLine="438"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29"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 xml:space="preserve">100 </w:t>
      </w:r>
      <w:r>
        <w:rPr>
          <w:rFonts w:hint="eastAsia" w:hAnsi="宋体"/>
          <w:color w:val="000000"/>
          <w:highlight w:val="none"/>
        </w:rPr>
        <w:t>%。</w:t>
      </w:r>
    </w:p>
    <w:p>
      <w:pPr>
        <w:spacing w:line="360" w:lineRule="auto"/>
        <w:ind w:firstLine="438"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38"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int="eastAsia" w:hAnsi="宋体" w:eastAsia="宋体" w:cs="宋体"/>
          <w:color w:val="000000"/>
          <w:highlight w:val="none"/>
          <w:lang w:eastAsia="zh-CN"/>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p>
    <w:p>
      <w:pPr>
        <w:spacing w:line="360" w:lineRule="auto"/>
        <w:ind w:firstLine="438" w:firstLineChars="200"/>
        <w:rPr>
          <w:rFonts w:hAnsi="宋体"/>
          <w:color w:val="000000"/>
          <w:szCs w:val="24"/>
          <w:highlight w:val="none"/>
        </w:rPr>
      </w:pP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38"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4"/>
        <w:spacing w:before="0" w:after="0" w:line="360" w:lineRule="auto"/>
        <w:ind w:firstLine="438"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38"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38"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38"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29"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38"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38"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38"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29"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29"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29"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38"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38"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38"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38"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38"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38"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38"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38"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38"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38"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38" w:firstLineChars="200"/>
        <w:rPr>
          <w:highlight w:val="none"/>
        </w:rPr>
      </w:pPr>
      <w:r>
        <w:rPr>
          <w:rFonts w:hAnsi="宋体"/>
          <w:bCs/>
          <w:color w:val="000000"/>
          <w:szCs w:val="24"/>
          <w:highlight w:val="none"/>
        </w:rPr>
        <w:br w:type="page"/>
      </w:r>
      <w:bookmarkStart w:id="50" w:name="_Hlt510342861"/>
      <w:bookmarkEnd w:id="50"/>
      <w:bookmarkStart w:id="51" w:name="_Hlt509649724"/>
      <w:bookmarkEnd w:id="51"/>
      <w:bookmarkStart w:id="52" w:name="_Hlt509650697"/>
      <w:bookmarkEnd w:id="52"/>
      <w:bookmarkStart w:id="53" w:name="_Toc427016287"/>
      <w:bookmarkStart w:id="54" w:name="_Toc527131321"/>
      <w:bookmarkStart w:id="55" w:name="_Toc427106476"/>
      <w:bookmarkStart w:id="56" w:name="_Toc463041898"/>
      <w:bookmarkStart w:id="57" w:name="_Toc527131324"/>
      <w:r>
        <w:rPr>
          <w:rFonts w:hint="eastAsia" w:hAnsi="宋体"/>
          <w:b/>
          <w:color w:val="000000"/>
          <w:sz w:val="30"/>
          <w:szCs w:val="30"/>
          <w:highlight w:val="none"/>
        </w:rPr>
        <w:t>四、采购合同</w:t>
      </w:r>
      <w:bookmarkEnd w:id="53"/>
      <w:bookmarkEnd w:id="54"/>
      <w:bookmarkEnd w:id="55"/>
      <w:bookmarkEnd w:id="56"/>
      <w:bookmarkStart w:id="58" w:name="_Toc527131323"/>
      <w:bookmarkStart w:id="59" w:name="_Toc527117258"/>
    </w:p>
    <w:p>
      <w:pPr>
        <w:spacing w:line="420" w:lineRule="exact"/>
        <w:jc w:val="center"/>
        <w:rPr>
          <w:rFonts w:eastAsia="黑体"/>
          <w:b/>
          <w:bCs/>
          <w:sz w:val="44"/>
          <w:highlight w:val="none"/>
        </w:rPr>
      </w:pPr>
    </w:p>
    <w:bookmarkEnd w:id="58"/>
    <w:bookmarkEnd w:id="59"/>
    <w:p>
      <w:pPr>
        <w:pStyle w:val="279"/>
        <w:jc w:val="center"/>
        <w:rPr>
          <w:sz w:val="24"/>
          <w:szCs w:val="24"/>
          <w:highlight w:val="none"/>
        </w:rPr>
      </w:pPr>
      <w:r>
        <w:rPr>
          <w:rFonts w:hint="eastAsia"/>
          <w:sz w:val="24"/>
          <w:szCs w:val="24"/>
          <w:highlight w:val="none"/>
        </w:rPr>
        <w:t>采购合同</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u w:val="single"/>
        </w:rPr>
      </w:pPr>
      <w:r>
        <w:rPr>
          <w:rFonts w:hint="eastAsia" w:hAnsi="宋体"/>
          <w:szCs w:val="27"/>
          <w:highlight w:val="none"/>
        </w:rPr>
        <w:t>采购人</w:t>
      </w:r>
      <w:r>
        <w:rPr>
          <w:rFonts w:hAnsi="宋体"/>
          <w:szCs w:val="27"/>
          <w:highlight w:val="none"/>
        </w:rPr>
        <w:t>（甲方）：</w:t>
      </w:r>
      <w:r>
        <w:rPr>
          <w:rFonts w:hint="eastAsia" w:hAnsi="宋体"/>
          <w:szCs w:val="27"/>
          <w:highlight w:val="none"/>
        </w:rPr>
        <w:t xml:space="preserve">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u w:val="single"/>
        </w:rPr>
      </w:pPr>
      <w:r>
        <w:rPr>
          <w:rFonts w:hint="eastAsia" w:hAnsi="宋体"/>
          <w:szCs w:val="27"/>
          <w:highlight w:val="none"/>
        </w:rPr>
        <w:t>供货人</w:t>
      </w:r>
      <w:r>
        <w:rPr>
          <w:rFonts w:hAnsi="宋体"/>
          <w:szCs w:val="27"/>
          <w:highlight w:val="none"/>
        </w:rPr>
        <w:t>（乙方）</w:t>
      </w:r>
      <w:r>
        <w:rPr>
          <w:rFonts w:hint="eastAsia" w:hAnsi="宋体"/>
          <w:szCs w:val="27"/>
          <w:highlight w:val="none"/>
        </w:rPr>
        <w:t xml:space="preserve">： </w:t>
      </w:r>
      <w:r>
        <w:rPr>
          <w:rFonts w:hint="eastAsia" w:hAnsi="宋体"/>
          <w:szCs w:val="27"/>
          <w:highlight w:val="none"/>
          <w:lang w:val="en-US" w:eastAsia="zh-CN"/>
        </w:rPr>
        <w:t xml:space="preserve">                              </w:t>
      </w:r>
      <w:r>
        <w:rPr>
          <w:rFonts w:hint="eastAsia" w:hAnsi="宋体"/>
          <w:szCs w:val="27"/>
          <w:highlight w:val="none"/>
        </w:rPr>
        <w:t xml:space="preserve"> 签订地点：</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192"/>
        <w:textAlignment w:val="auto"/>
        <w:rPr>
          <w:rFonts w:hAnsi="宋体"/>
          <w:szCs w:val="27"/>
          <w:highlight w:val="none"/>
        </w:rPr>
      </w:pPr>
      <w:r>
        <w:rPr>
          <w:rFonts w:hint="eastAsia" w:hAnsi="宋体"/>
          <w:szCs w:val="27"/>
          <w:highlight w:val="none"/>
        </w:rPr>
        <w:t>为明确甲乙双方责任，确保甲方需求质量和进度，根据《中华人民共和国民法典》等相关法律、法规，遵循平等、自愿和诚实信用的原则，甲乙双方就本项目服务事宜协商一致，达成如下协议：</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rPr>
        <w:t>货物名称、型号、规格、数量及金额</w:t>
      </w:r>
    </w:p>
    <w:tbl>
      <w:tblPr>
        <w:tblStyle w:val="63"/>
        <w:tblW w:w="9191" w:type="dxa"/>
        <w:tblInd w:w="-5" w:type="dxa"/>
        <w:tblLayout w:type="autofit"/>
        <w:tblCellMar>
          <w:top w:w="0" w:type="dxa"/>
          <w:left w:w="108" w:type="dxa"/>
          <w:bottom w:w="0" w:type="dxa"/>
          <w:right w:w="108" w:type="dxa"/>
        </w:tblCellMar>
      </w:tblPr>
      <w:tblGrid>
        <w:gridCol w:w="687"/>
        <w:gridCol w:w="1686"/>
        <w:gridCol w:w="1137"/>
        <w:gridCol w:w="1262"/>
        <w:gridCol w:w="883"/>
        <w:gridCol w:w="1768"/>
        <w:gridCol w:w="1768"/>
      </w:tblGrid>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序号</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名称</w:t>
            </w: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规格</w:t>
            </w: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 w:val="20"/>
                <w:highlight w:val="none"/>
              </w:rPr>
            </w:pPr>
            <w:r>
              <w:rPr>
                <w:rFonts w:hint="eastAsia" w:hAnsi="宋体" w:cs="宋体"/>
                <w:b/>
                <w:bCs/>
                <w:color w:val="000000"/>
                <w:sz w:val="20"/>
                <w:highlight w:val="none"/>
              </w:rPr>
              <w:t>单位</w:t>
            </w: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eastAsia="宋体" w:cs="宋体"/>
                <w:b/>
                <w:bCs/>
                <w:color w:val="000000"/>
                <w:sz w:val="20"/>
                <w:highlight w:val="none"/>
                <w:lang w:eastAsia="zh-CN"/>
              </w:rPr>
            </w:pPr>
            <w:r>
              <w:rPr>
                <w:rFonts w:hint="eastAsia" w:hAnsi="宋体" w:cs="宋体"/>
                <w:b/>
                <w:bCs/>
                <w:color w:val="000000"/>
                <w:sz w:val="20"/>
                <w:highlight w:val="none"/>
                <w:lang w:eastAsia="zh-CN"/>
              </w:rPr>
              <w:t>数量</w:t>
            </w: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r>
              <w:rPr>
                <w:rFonts w:hint="eastAsia" w:hAnsi="宋体" w:cs="宋体"/>
                <w:b/>
                <w:bCs/>
                <w:color w:val="000000"/>
                <w:sz w:val="20"/>
                <w:highlight w:val="none"/>
              </w:rPr>
              <w:t>结算单价（元）</w:t>
            </w: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eastAsia="宋体" w:cs="宋体"/>
                <w:b/>
                <w:bCs/>
                <w:color w:val="000000"/>
                <w:sz w:val="20"/>
                <w:highlight w:val="none"/>
                <w:lang w:eastAsia="zh-CN"/>
              </w:rPr>
            </w:pPr>
            <w:r>
              <w:rPr>
                <w:rFonts w:hint="eastAsia" w:hAnsi="宋体" w:cs="宋体"/>
                <w:b/>
                <w:bCs/>
                <w:color w:val="000000"/>
                <w:sz w:val="20"/>
                <w:highlight w:val="none"/>
                <w:lang w:eastAsia="zh-CN"/>
              </w:rPr>
              <w:t>金额</w:t>
            </w: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eastAsia="宋体" w:cs="宋体"/>
                <w:b/>
                <w:bCs/>
                <w:color w:val="000000"/>
                <w:sz w:val="20"/>
                <w:highlight w:val="none"/>
                <w:lang w:val="en-US" w:eastAsia="zh-CN"/>
              </w:rPr>
            </w:pPr>
            <w:r>
              <w:rPr>
                <w:rFonts w:hint="eastAsia" w:hAnsi="宋体" w:cs="宋体"/>
                <w:b w:val="0"/>
                <w:bCs w:val="0"/>
                <w:color w:val="000000"/>
                <w:sz w:val="20"/>
                <w:highlight w:val="none"/>
                <w:lang w:val="en-US" w:eastAsia="zh-CN"/>
              </w:rPr>
              <w:t>1</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lang w:eastAsia="zh-CN"/>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hAnsi="宋体" w:cs="宋体"/>
                <w:b/>
                <w:bCs/>
                <w:color w:val="000000"/>
                <w:sz w:val="20"/>
                <w:highlight w:val="none"/>
                <w:lang w:eastAsia="zh-CN"/>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2</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3</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4</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5</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6</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7</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eastAsia" w:ascii="Times New Roman" w:eastAsia="宋体"/>
                <w:color w:val="000000"/>
                <w:szCs w:val="24"/>
                <w:highlight w:val="none"/>
                <w:lang w:val="en-US" w:eastAsia="zh-CN"/>
              </w:rPr>
            </w:pPr>
            <w:r>
              <w:rPr>
                <w:rFonts w:hint="eastAsia" w:ascii="Times New Roman"/>
                <w:color w:val="000000"/>
                <w:szCs w:val="24"/>
                <w:highlight w:val="none"/>
                <w:lang w:val="en-US" w:eastAsia="zh-CN"/>
              </w:rPr>
              <w:t>8</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color w:val="000000"/>
                <w:szCs w:val="24"/>
                <w:highlight w:val="none"/>
                <w:lang w:val="en-US" w:eastAsia="zh-CN"/>
              </w:rPr>
            </w:pPr>
            <w:r>
              <w:rPr>
                <w:rFonts w:hint="eastAsia" w:ascii="Times New Roman"/>
                <w:color w:val="000000"/>
                <w:szCs w:val="24"/>
                <w:highlight w:val="none"/>
                <w:lang w:val="en-US" w:eastAsia="zh-CN"/>
              </w:rPr>
              <w:t>9</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b/>
                <w:bCs/>
                <w:color w:val="000000"/>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r>
        <w:tblPrEx>
          <w:tblCellMar>
            <w:top w:w="0" w:type="dxa"/>
            <w:left w:w="108" w:type="dxa"/>
            <w:bottom w:w="0" w:type="dxa"/>
            <w:right w:w="108" w:type="dxa"/>
          </w:tblCellMar>
        </w:tblPrEx>
        <w:trPr>
          <w:trHeight w:val="315" w:hRule="atLeast"/>
        </w:trPr>
        <w:tc>
          <w:tcPr>
            <w:tcW w:w="68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ascii="Times New Roman"/>
                <w:color w:val="000000"/>
                <w:szCs w:val="24"/>
                <w:highlight w:val="none"/>
              </w:rPr>
            </w:pPr>
            <w:r>
              <w:rPr>
                <w:rFonts w:hint="eastAsia" w:ascii="Times New Roman"/>
                <w:color w:val="000000"/>
                <w:szCs w:val="24"/>
                <w:highlight w:val="none"/>
              </w:rPr>
              <w:t>合计</w:t>
            </w:r>
          </w:p>
        </w:tc>
        <w:tc>
          <w:tcPr>
            <w:tcW w:w="8504" w:type="dxa"/>
            <w:gridSpan w:val="6"/>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center"/>
              <w:textAlignment w:val="auto"/>
              <w:rPr>
                <w:rFonts w:hAnsi="宋体" w:cs="宋体"/>
                <w:color w:val="000000"/>
                <w:sz w:val="22"/>
                <w:highlight w:val="none"/>
              </w:rPr>
            </w:pPr>
          </w:p>
        </w:tc>
      </w:tr>
    </w:tbl>
    <w:p>
      <w:pPr>
        <w:keepNext w:val="0"/>
        <w:keepLines w:val="0"/>
        <w:pageBreakBefore w:val="0"/>
        <w:numPr>
          <w:ilvl w:val="0"/>
          <w:numId w:val="0"/>
        </w:numPr>
        <w:kinsoku/>
        <w:wordWrap/>
        <w:overflowPunct/>
        <w:topLinePunct w:val="0"/>
        <w:autoSpaceDE/>
        <w:autoSpaceDN/>
        <w:bidi w:val="0"/>
        <w:adjustRightInd/>
        <w:snapToGrid/>
        <w:spacing w:beforeAutospacing="0" w:afterAutospacing="0" w:line="460" w:lineRule="exact"/>
        <w:ind w:leftChars="0"/>
        <w:rPr>
          <w:rFonts w:hAnsi="宋体"/>
          <w:b/>
          <w:bCs/>
          <w:szCs w:val="27"/>
          <w:highlight w:val="none"/>
        </w:rPr>
      </w:pPr>
      <w:r>
        <w:rPr>
          <w:rFonts w:hint="eastAsia" w:hAnsi="宋体"/>
          <w:b/>
          <w:bCs/>
          <w:szCs w:val="27"/>
          <w:highlight w:val="none"/>
          <w:lang w:val="en-US" w:eastAsia="zh-CN"/>
        </w:rPr>
        <w:t>第二条  合同价款、期限</w:t>
      </w:r>
      <w:r>
        <w:rPr>
          <w:rFonts w:hint="eastAsia" w:hAnsi="宋体"/>
          <w:b/>
          <w:bCs/>
          <w:szCs w:val="27"/>
          <w:highlight w:val="none"/>
          <w:lang w:eastAsia="zh-CN"/>
        </w:rPr>
        <w:t>及付款方式</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u w:val="single"/>
          <w:lang w:val="en-US" w:eastAsia="zh-CN"/>
        </w:rPr>
      </w:pPr>
      <w:r>
        <w:rPr>
          <w:rFonts w:hint="eastAsia" w:hAnsi="宋体"/>
          <w:szCs w:val="27"/>
          <w:highlight w:val="none"/>
          <w:lang w:val="en-US" w:eastAsia="zh-CN"/>
        </w:rPr>
        <w:t>1、</w:t>
      </w:r>
      <w:r>
        <w:rPr>
          <w:rFonts w:hint="eastAsia" w:hAnsi="宋体"/>
          <w:szCs w:val="27"/>
          <w:highlight w:val="none"/>
          <w:lang w:eastAsia="zh-CN"/>
        </w:rPr>
        <w:t>合同价款为：</w:t>
      </w:r>
      <w:r>
        <w:rPr>
          <w:rFonts w:hint="eastAsia" w:hAnsi="宋体"/>
          <w:szCs w:val="27"/>
          <w:highlight w:val="none"/>
          <w:u w:val="single"/>
          <w:lang w:val="en-US" w:eastAsia="zh-CN"/>
        </w:rPr>
        <w:t xml:space="preserve">                 </w:t>
      </w:r>
      <w:r>
        <w:rPr>
          <w:rFonts w:hint="eastAsia" w:hAnsi="宋体"/>
          <w:szCs w:val="27"/>
          <w:highlight w:val="none"/>
          <w:lang w:val="en-US" w:eastAsia="zh-CN"/>
        </w:rPr>
        <w:t xml:space="preserve"> 大写人民币：</w:t>
      </w:r>
      <w:r>
        <w:rPr>
          <w:rFonts w:hint="eastAsia" w:hAnsi="宋体"/>
          <w:szCs w:val="27"/>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8"/>
          <w:highlight w:val="none"/>
        </w:rPr>
      </w:pPr>
      <w:r>
        <w:rPr>
          <w:rFonts w:hint="eastAsia" w:hAnsi="宋体"/>
          <w:szCs w:val="27"/>
          <w:highlight w:val="none"/>
          <w:lang w:val="en-US" w:eastAsia="zh-CN"/>
        </w:rPr>
        <w:t>2</w:t>
      </w:r>
      <w:r>
        <w:rPr>
          <w:rFonts w:hint="eastAsia" w:hAnsi="宋体"/>
          <w:color w:val="auto"/>
          <w:szCs w:val="27"/>
          <w:highlight w:val="none"/>
          <w:u w:val="none"/>
          <w:lang w:val="en-US" w:eastAsia="zh-CN"/>
        </w:rPr>
        <w:t>、</w:t>
      </w:r>
      <w:r>
        <w:rPr>
          <w:rFonts w:hint="eastAsia" w:hAnsi="宋体"/>
          <w:color w:val="auto"/>
          <w:szCs w:val="24"/>
          <w:highlight w:val="none"/>
          <w:u w:val="none"/>
          <w:lang w:val="en-US" w:eastAsia="zh-CN"/>
        </w:rPr>
        <w:t>合同期限：</w:t>
      </w:r>
      <w:r>
        <w:rPr>
          <w:rFonts w:hint="eastAsia" w:hAnsi="宋体"/>
          <w:highlight w:val="none"/>
          <w:lang w:eastAsia="zh-CN"/>
        </w:rPr>
        <w:t>根据甲方要求分批</w:t>
      </w:r>
      <w:r>
        <w:rPr>
          <w:rFonts w:hint="eastAsia" w:hAnsi="宋体"/>
          <w:highlight w:val="none"/>
        </w:rPr>
        <w:t>供货</w:t>
      </w:r>
      <w:r>
        <w:rPr>
          <w:rFonts w:hint="eastAsia" w:hAnsi="宋体"/>
          <w:szCs w:val="28"/>
          <w:highlight w:val="none"/>
        </w:rPr>
        <w:t>，</w:t>
      </w:r>
      <w:r>
        <w:rPr>
          <w:rFonts w:hint="eastAsia" w:hAnsi="宋体"/>
          <w:szCs w:val="28"/>
          <w:highlight w:val="none"/>
          <w:lang w:eastAsia="zh-CN"/>
        </w:rPr>
        <w:t>分批结算</w:t>
      </w:r>
      <w:r>
        <w:rPr>
          <w:rFonts w:hint="eastAsia" w:hAnsi="宋体"/>
          <w:szCs w:val="28"/>
          <w:highlight w:val="none"/>
        </w:rPr>
        <w:t>。</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Ansi="宋体"/>
          <w:color w:val="auto"/>
          <w:szCs w:val="24"/>
          <w:highlight w:val="none"/>
          <w:u w:val="single"/>
        </w:rPr>
      </w:pPr>
      <w:r>
        <w:rPr>
          <w:rFonts w:hint="eastAsia" w:hAnsi="宋体"/>
          <w:color w:val="auto"/>
          <w:szCs w:val="27"/>
          <w:highlight w:val="none"/>
          <w:lang w:val="en-US" w:eastAsia="zh-CN"/>
        </w:rPr>
        <w:t>3</w:t>
      </w:r>
      <w:r>
        <w:rPr>
          <w:rFonts w:hint="eastAsia" w:hAnsi="宋体"/>
          <w:color w:val="auto"/>
          <w:szCs w:val="27"/>
          <w:highlight w:val="none"/>
        </w:rPr>
        <w:t>、</w:t>
      </w:r>
      <w:r>
        <w:rPr>
          <w:rFonts w:hint="eastAsia" w:hAnsi="宋体"/>
          <w:color w:val="auto"/>
          <w:szCs w:val="28"/>
          <w:highlight w:val="none"/>
          <w:lang w:val="en-US" w:eastAsia="zh-CN"/>
        </w:rPr>
        <w:t>付款方式：</w:t>
      </w:r>
      <w:r>
        <w:rPr>
          <w:rFonts w:hint="eastAsia" w:hAnsi="宋体" w:cs="宋体"/>
          <w:color w:val="auto"/>
          <w:sz w:val="24"/>
          <w:szCs w:val="27"/>
          <w:highlight w:val="none"/>
          <w:lang w:val="en-US" w:eastAsia="zh-CN"/>
        </w:rPr>
        <w:t>根据验收合格后</w:t>
      </w:r>
      <w:r>
        <w:rPr>
          <w:rFonts w:hint="eastAsia" w:hAnsi="宋体" w:cs="宋体"/>
          <w:color w:val="auto"/>
          <w:sz w:val="24"/>
          <w:szCs w:val="24"/>
          <w:highlight w:val="none"/>
          <w:u w:val="single"/>
          <w:lang w:val="en-US" w:eastAsia="zh-CN"/>
        </w:rPr>
        <w:t>实际供货量据</w:t>
      </w:r>
      <w:r>
        <w:rPr>
          <w:rFonts w:hint="eastAsia" w:hAnsi="宋体"/>
          <w:color w:val="auto"/>
          <w:szCs w:val="24"/>
          <w:highlight w:val="none"/>
          <w:u w:val="single"/>
          <w:lang w:val="en-US" w:eastAsia="zh-CN"/>
        </w:rPr>
        <w:t>实结算，乙方</w:t>
      </w:r>
      <w:r>
        <w:rPr>
          <w:rFonts w:hAnsi="宋体"/>
          <w:color w:val="auto"/>
          <w:szCs w:val="24"/>
          <w:highlight w:val="none"/>
          <w:u w:val="single"/>
        </w:rPr>
        <w:t>提供</w:t>
      </w:r>
      <w:r>
        <w:rPr>
          <w:rFonts w:hint="eastAsia" w:hAnsi="宋体"/>
          <w:color w:val="auto"/>
          <w:szCs w:val="24"/>
          <w:highlight w:val="none"/>
          <w:u w:val="single"/>
          <w:lang w:val="en-US" w:eastAsia="zh-CN"/>
        </w:rPr>
        <w:t xml:space="preserve">    %的</w:t>
      </w:r>
      <w:r>
        <w:rPr>
          <w:rFonts w:hAnsi="宋体"/>
          <w:color w:val="auto"/>
          <w:szCs w:val="24"/>
          <w:highlight w:val="none"/>
          <w:u w:val="single"/>
        </w:rPr>
        <w:t>增值税专用发票</w:t>
      </w:r>
      <w:r>
        <w:rPr>
          <w:rFonts w:hint="eastAsia" w:hAnsi="宋体"/>
          <w:color w:val="auto"/>
          <w:szCs w:val="24"/>
          <w:highlight w:val="none"/>
          <w:u w:val="single"/>
          <w:lang w:eastAsia="zh-CN"/>
        </w:rPr>
        <w:t>或普通免税发票和自产自销证明</w:t>
      </w:r>
      <w:r>
        <w:rPr>
          <w:rFonts w:hAnsi="宋体"/>
          <w:color w:val="auto"/>
          <w:szCs w:val="24"/>
          <w:highlight w:val="none"/>
          <w:u w:val="single"/>
        </w:rPr>
        <w:t>。</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eastAsia="宋体"/>
          <w:color w:val="auto"/>
          <w:highlight w:val="none"/>
          <w:u w:val="none"/>
          <w:lang w:eastAsia="zh-CN"/>
        </w:rPr>
      </w:pPr>
      <w:r>
        <w:rPr>
          <w:rFonts w:hint="eastAsia" w:hAnsi="宋体"/>
          <w:color w:val="auto"/>
          <w:szCs w:val="24"/>
          <w:highlight w:val="none"/>
          <w:u w:val="none"/>
          <w:lang w:val="en-US" w:eastAsia="zh-CN"/>
        </w:rPr>
        <w:t>4、</w:t>
      </w:r>
      <w:r>
        <w:rPr>
          <w:rFonts w:hint="eastAsia" w:hAnsi="宋体"/>
          <w:color w:val="auto"/>
          <w:szCs w:val="24"/>
          <w:highlight w:val="none"/>
          <w:u w:val="none"/>
          <w:lang w:eastAsia="zh-CN"/>
        </w:rPr>
        <w:t>其他：</w:t>
      </w:r>
      <w:r>
        <w:rPr>
          <w:rFonts w:hint="eastAsia" w:hAnsi="宋体"/>
          <w:color w:val="auto"/>
          <w:szCs w:val="27"/>
          <w:highlight w:val="none"/>
        </w:rPr>
        <w:t>本合同价为单价固定不变，单价包含货物及所需附件</w:t>
      </w:r>
      <w:r>
        <w:rPr>
          <w:rFonts w:hint="eastAsia" w:hAnsi="宋体"/>
          <w:color w:val="auto"/>
          <w:szCs w:val="27"/>
          <w:highlight w:val="none"/>
          <w:lang w:eastAsia="zh-CN"/>
        </w:rPr>
        <w:t>送到指定地点的单价，包含不限于</w:t>
      </w:r>
      <w:r>
        <w:rPr>
          <w:color w:val="auto"/>
          <w:highlight w:val="none"/>
        </w:rPr>
        <w:t>车辆、</w:t>
      </w:r>
      <w:r>
        <w:rPr>
          <w:rFonts w:hint="eastAsia"/>
          <w:color w:val="auto"/>
          <w:highlight w:val="none"/>
          <w:lang w:eastAsia="zh-CN"/>
        </w:rPr>
        <w:t>包装、</w:t>
      </w:r>
      <w:r>
        <w:rPr>
          <w:color w:val="auto"/>
          <w:highlight w:val="none"/>
        </w:rPr>
        <w:t>运输、税金等</w:t>
      </w:r>
      <w:r>
        <w:rPr>
          <w:rFonts w:hint="eastAsia" w:hAnsi="宋体"/>
          <w:color w:val="auto"/>
          <w:szCs w:val="27"/>
          <w:highlight w:val="none"/>
        </w:rPr>
        <w:t>及合同实施过程中的不可预见费用等全部费用。结算价=单价×数量。</w:t>
      </w:r>
      <w:r>
        <w:rPr>
          <w:rFonts w:hAnsi="宋体"/>
          <w:color w:val="auto"/>
          <w:szCs w:val="24"/>
          <w:highlight w:val="none"/>
          <w:u w:val="single"/>
        </w:rPr>
        <w:t>根据实际供货量</w:t>
      </w:r>
      <w:r>
        <w:rPr>
          <w:rFonts w:hint="eastAsia" w:hAnsi="宋体"/>
          <w:color w:val="auto"/>
          <w:szCs w:val="24"/>
          <w:highlight w:val="none"/>
          <w:u w:val="single"/>
          <w:lang w:eastAsia="zh-CN"/>
        </w:rPr>
        <w:t>据实结算。苗木数量为暂定量，最终以</w:t>
      </w:r>
      <w:r>
        <w:rPr>
          <w:rFonts w:hAnsi="宋体"/>
          <w:color w:val="auto"/>
          <w:szCs w:val="24"/>
          <w:highlight w:val="none"/>
          <w:u w:val="single"/>
        </w:rPr>
        <w:t>验收合格</w:t>
      </w:r>
      <w:r>
        <w:rPr>
          <w:rFonts w:hint="eastAsia" w:hAnsi="宋体"/>
          <w:color w:val="auto"/>
          <w:szCs w:val="24"/>
          <w:highlight w:val="none"/>
          <w:u w:val="single"/>
          <w:lang w:eastAsia="zh-CN"/>
        </w:rPr>
        <w:t>的实际数量为准，单项品种数量不进行控制，最终送货量不超过合同价的</w:t>
      </w:r>
      <w:r>
        <w:rPr>
          <w:rFonts w:hint="eastAsia" w:hAnsi="宋体"/>
          <w:color w:val="auto"/>
          <w:szCs w:val="24"/>
          <w:highlight w:val="none"/>
          <w:u w:val="single"/>
          <w:lang w:val="en-US" w:eastAsia="zh-CN"/>
        </w:rPr>
        <w:t>10%。</w:t>
      </w:r>
    </w:p>
    <w:p>
      <w:pPr>
        <w:keepNext w:val="0"/>
        <w:keepLines w:val="0"/>
        <w:pageBreakBefore w:val="0"/>
        <w:kinsoku/>
        <w:wordWrap/>
        <w:overflowPunct/>
        <w:topLinePunct w:val="0"/>
        <w:autoSpaceDE/>
        <w:autoSpaceDN/>
        <w:bidi w:val="0"/>
        <w:adjustRightInd/>
        <w:snapToGrid/>
        <w:spacing w:beforeAutospacing="0" w:afterAutospacing="0" w:line="460" w:lineRule="exact"/>
        <w:rPr>
          <w:rFonts w:hint="eastAsia" w:hAnsi="宋体"/>
          <w:b/>
          <w:bCs/>
          <w:color w:val="auto"/>
          <w:szCs w:val="27"/>
          <w:highlight w:val="none"/>
        </w:rPr>
      </w:pPr>
      <w:r>
        <w:rPr>
          <w:rFonts w:hint="eastAsia" w:hAnsi="宋体"/>
          <w:b/>
          <w:bCs/>
          <w:color w:val="auto"/>
          <w:szCs w:val="27"/>
          <w:highlight w:val="none"/>
          <w:lang w:val="en-US" w:eastAsia="zh-CN"/>
        </w:rPr>
        <w:t xml:space="preserve">第三条  </w:t>
      </w:r>
      <w:r>
        <w:rPr>
          <w:rFonts w:hAnsi="宋体"/>
          <w:b/>
          <w:bCs/>
          <w:color w:val="auto"/>
          <w:szCs w:val="27"/>
          <w:highlight w:val="none"/>
        </w:rPr>
        <w:t>产品的交货</w:t>
      </w:r>
      <w:r>
        <w:rPr>
          <w:rFonts w:hint="eastAsia" w:hAnsi="宋体"/>
          <w:b/>
          <w:bCs/>
          <w:color w:val="auto"/>
          <w:szCs w:val="27"/>
          <w:highlight w:val="none"/>
          <w:lang w:eastAsia="zh-CN"/>
        </w:rPr>
        <w:t>方式</w:t>
      </w:r>
      <w:r>
        <w:rPr>
          <w:rFonts w:hAnsi="宋体"/>
          <w:b/>
          <w:bCs/>
          <w:color w:val="auto"/>
          <w:szCs w:val="27"/>
          <w:highlight w:val="none"/>
        </w:rPr>
        <w:t>、到货地点</w:t>
      </w:r>
      <w:r>
        <w:rPr>
          <w:rFonts w:hint="eastAsia" w:hAnsi="宋体"/>
          <w:b/>
          <w:bCs/>
          <w:color w:val="auto"/>
          <w:szCs w:val="27"/>
          <w:highlight w:val="none"/>
        </w:rPr>
        <w:t>和交货期限</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rPr>
      </w:pPr>
      <w:r>
        <w:rPr>
          <w:rFonts w:hint="eastAsia" w:hAnsi="宋体"/>
          <w:szCs w:val="27"/>
          <w:highlight w:val="none"/>
        </w:rPr>
        <w:t>1.交货方法</w:t>
      </w:r>
      <w:r>
        <w:rPr>
          <w:rFonts w:hint="eastAsia" w:hAnsi="宋体"/>
          <w:szCs w:val="27"/>
          <w:highlight w:val="none"/>
          <w:lang w:eastAsia="zh-CN"/>
        </w:rPr>
        <w:t>：</w:t>
      </w:r>
      <w:r>
        <w:rPr>
          <w:rFonts w:hint="eastAsia" w:hAnsi="宋体"/>
          <w:szCs w:val="27"/>
          <w:highlight w:val="none"/>
        </w:rPr>
        <w:t>乙方</w:t>
      </w:r>
      <w:r>
        <w:rPr>
          <w:rFonts w:hint="eastAsia" w:hAnsi="宋体"/>
          <w:szCs w:val="27"/>
          <w:highlight w:val="none"/>
          <w:lang w:eastAsia="zh-CN"/>
        </w:rPr>
        <w:t>负责将货物送至甲方指定地点，并由甲方负责到货后的验收、卸货等工作；</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rPr>
      </w:pPr>
      <w:r>
        <w:rPr>
          <w:rFonts w:hint="eastAsia" w:hAnsi="宋体"/>
          <w:szCs w:val="27"/>
          <w:highlight w:val="none"/>
        </w:rPr>
        <w:t>2.到货地点：</w:t>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softHyphen/>
      </w:r>
      <w:r>
        <w:rPr>
          <w:rFonts w:hint="eastAsia" w:hAnsi="宋体"/>
          <w:szCs w:val="27"/>
          <w:highlight w:val="none"/>
        </w:rPr>
        <w:t>合肥经开区内 (甲方指定的任何地点)</w:t>
      </w:r>
    </w:p>
    <w:p>
      <w:pPr>
        <w:keepNext w:val="0"/>
        <w:keepLines w:val="0"/>
        <w:pageBreakBefore w:val="0"/>
        <w:kinsoku/>
        <w:wordWrap/>
        <w:overflowPunct/>
        <w:topLinePunct w:val="0"/>
        <w:autoSpaceDE/>
        <w:autoSpaceDN/>
        <w:bidi w:val="0"/>
        <w:adjustRightInd/>
        <w:snapToGrid/>
        <w:spacing w:beforeAutospacing="0" w:afterAutospacing="0" w:line="460" w:lineRule="exact"/>
        <w:textAlignment w:val="auto"/>
        <w:rPr>
          <w:rFonts w:hint="eastAsia" w:hAnsi="宋体"/>
          <w:szCs w:val="27"/>
          <w:highlight w:val="none"/>
        </w:rPr>
      </w:pPr>
      <w:r>
        <w:rPr>
          <w:rFonts w:hint="eastAsia" w:hAnsi="宋体"/>
          <w:szCs w:val="27"/>
          <w:highlight w:val="none"/>
        </w:rPr>
        <w:t>3.产品的交货期限</w:t>
      </w:r>
      <w:r>
        <w:rPr>
          <w:rFonts w:hint="eastAsia" w:hAnsi="宋体"/>
          <w:szCs w:val="27"/>
          <w:highlight w:val="none"/>
          <w:lang w:eastAsia="zh-CN"/>
        </w:rPr>
        <w:t>：乙方</w:t>
      </w:r>
      <w:r>
        <w:rPr>
          <w:rFonts w:hint="eastAsia" w:hAnsi="宋体"/>
          <w:szCs w:val="27"/>
          <w:highlight w:val="none"/>
        </w:rPr>
        <w:t>在接到采购人</w:t>
      </w:r>
      <w:r>
        <w:rPr>
          <w:rFonts w:hint="eastAsia" w:hAnsi="宋体"/>
          <w:szCs w:val="27"/>
          <w:highlight w:val="none"/>
          <w:lang w:eastAsia="zh-CN"/>
        </w:rPr>
        <w:t>通知</w:t>
      </w:r>
      <w:r>
        <w:rPr>
          <w:rFonts w:hint="eastAsia" w:hAnsi="宋体"/>
          <w:szCs w:val="27"/>
          <w:highlight w:val="none"/>
        </w:rPr>
        <w:t xml:space="preserve">后须在 </w:t>
      </w:r>
      <w:r>
        <w:rPr>
          <w:rFonts w:hint="eastAsia" w:hAnsi="宋体"/>
          <w:szCs w:val="27"/>
          <w:highlight w:val="none"/>
          <w:lang w:val="en-US" w:eastAsia="zh-CN"/>
        </w:rPr>
        <w:t>3</w:t>
      </w:r>
      <w:r>
        <w:rPr>
          <w:rFonts w:hint="eastAsia" w:hAnsi="宋体"/>
          <w:szCs w:val="27"/>
          <w:highlight w:val="none"/>
        </w:rPr>
        <w:t xml:space="preserve"> 日内或在甲方指定时间内送货至指定地点</w:t>
      </w:r>
    </w:p>
    <w:p>
      <w:pPr>
        <w:pStyle w:val="2"/>
        <w:rPr>
          <w:rFonts w:hAnsi="宋体"/>
          <w:szCs w:val="27"/>
          <w:highlight w:val="none"/>
        </w:rPr>
      </w:pPr>
      <w:r>
        <w:rPr>
          <w:rFonts w:hint="eastAsia" w:ascii="宋体" w:hAnsi="宋体" w:eastAsia="宋体" w:cs="Times New Roman"/>
          <w:b/>
          <w:bCs/>
          <w:sz w:val="24"/>
          <w:szCs w:val="27"/>
          <w:highlight w:val="none"/>
          <w:lang w:val="en-US" w:eastAsia="zh-CN" w:bidi="ar-SA"/>
        </w:rPr>
        <w:t>第四条</w:t>
      </w:r>
      <w:r>
        <w:rPr>
          <w:rFonts w:hint="eastAsia" w:hAnsi="宋体"/>
          <w:szCs w:val="27"/>
          <w:highlight w:val="none"/>
          <w:lang w:val="en-US" w:eastAsia="zh-CN"/>
        </w:rPr>
        <w:t xml:space="preserve">  </w:t>
      </w:r>
      <w:r>
        <w:rPr>
          <w:rFonts w:hAnsi="宋体"/>
          <w:b/>
          <w:bCs/>
          <w:szCs w:val="27"/>
          <w:highlight w:val="none"/>
        </w:rPr>
        <w:t>产品的技术标准（包括质量要求）：</w:t>
      </w:r>
    </w:p>
    <w:p>
      <w:pPr>
        <w:spacing w:line="420" w:lineRule="atLeast"/>
        <w:rPr>
          <w:rFonts w:hint="eastAsia" w:hAnsi="宋体"/>
          <w:color w:val="auto"/>
          <w:szCs w:val="27"/>
          <w:highlight w:val="none"/>
        </w:rPr>
      </w:pPr>
      <w:r>
        <w:rPr>
          <w:rFonts w:hint="eastAsia" w:hAnsi="宋体"/>
          <w:szCs w:val="27"/>
          <w:highlight w:val="none"/>
        </w:rPr>
        <w:t>1、植株健壮，苗干通直圆满，冠形丰满，枝条茁壮，组织充实，木质化程度高。乔木树主干</w:t>
      </w:r>
      <w:r>
        <w:rPr>
          <w:rFonts w:hint="eastAsia" w:hAnsi="宋体"/>
          <w:color w:val="auto"/>
          <w:szCs w:val="27"/>
          <w:highlight w:val="none"/>
        </w:rPr>
        <w:t>明确；花灌木分枝均匀；绿篱个体上下一致，下部不脱裸；球形苗木枝叶茂密。</w:t>
      </w:r>
      <w:r>
        <w:rPr>
          <w:rFonts w:hint="eastAsia" w:hAnsi="宋体"/>
          <w:color w:val="auto"/>
          <w:szCs w:val="27"/>
          <w:highlight w:val="none"/>
          <w:lang w:eastAsia="zh-CN"/>
        </w:rPr>
        <w:t>花卉株形匀称饱满、色泽光润。盆栽花卉苗木，盆器完好、盆土不松散、植株无缺失、压缩、失水、冻伤等。</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2、根系发达而完整，有较多的侧根和须根，根系无劈裂。土球完整，苹果形，土球尺寸见表格，用草绳包扎土球。苗木土球直径应为苗木干径或地径的7-8倍。</w:t>
      </w:r>
    </w:p>
    <w:p>
      <w:pPr>
        <w:numPr>
          <w:ilvl w:val="0"/>
          <w:numId w:val="0"/>
        </w:numPr>
        <w:spacing w:line="420" w:lineRule="atLeast"/>
        <w:ind w:leftChars="0"/>
        <w:rPr>
          <w:rFonts w:hint="eastAsia" w:hAnsi="宋体"/>
          <w:color w:val="auto"/>
          <w:szCs w:val="27"/>
          <w:highlight w:val="none"/>
        </w:rPr>
      </w:pPr>
      <w:r>
        <w:rPr>
          <w:rFonts w:hint="eastAsia" w:hAnsi="宋体"/>
          <w:color w:val="auto"/>
          <w:szCs w:val="27"/>
          <w:highlight w:val="none"/>
        </w:rPr>
        <w:t>3、</w:t>
      </w:r>
      <w:r>
        <w:rPr>
          <w:rFonts w:hint="eastAsia" w:hAnsi="宋体"/>
          <w:color w:val="auto"/>
          <w:szCs w:val="27"/>
          <w:highlight w:val="none"/>
          <w:lang w:eastAsia="zh-CN"/>
        </w:rPr>
        <w:t>苗木</w:t>
      </w:r>
      <w:r>
        <w:rPr>
          <w:rFonts w:hint="eastAsia" w:hAnsi="宋体"/>
          <w:color w:val="auto"/>
          <w:szCs w:val="27"/>
          <w:highlight w:val="none"/>
        </w:rPr>
        <w:t>具有完整健壮的顶芽。</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4、苗木无机械损伤，无病虫害，苗木新鲜，不失水，有旺盛的生命力。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5、苗木最好为圃地栽植苗。如发现因窖藏或假值致使苗木失水，该苗木一律不予验收。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6、长途运输包装要用相应的装备保持苗木新鲜，并适宜装卸运输。 </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7、包装费用由供方负担。</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b/>
          <w:bCs/>
          <w:color w:val="auto"/>
          <w:szCs w:val="27"/>
          <w:highlight w:val="none"/>
        </w:rPr>
      </w:pPr>
      <w:r>
        <w:rPr>
          <w:rFonts w:hint="eastAsia" w:hAnsi="宋体"/>
          <w:b/>
          <w:bCs/>
          <w:color w:val="auto"/>
          <w:szCs w:val="27"/>
          <w:highlight w:val="none"/>
        </w:rPr>
        <w:t>第</w:t>
      </w:r>
      <w:r>
        <w:rPr>
          <w:rFonts w:hint="eastAsia" w:hAnsi="宋体"/>
          <w:b/>
          <w:bCs/>
          <w:color w:val="auto"/>
          <w:szCs w:val="27"/>
          <w:highlight w:val="none"/>
          <w:lang w:eastAsia="zh-CN"/>
        </w:rPr>
        <w:t>五</w:t>
      </w:r>
      <w:r>
        <w:rPr>
          <w:rFonts w:hint="eastAsia" w:hAnsi="宋体"/>
          <w:b/>
          <w:bCs/>
          <w:color w:val="auto"/>
          <w:szCs w:val="27"/>
          <w:highlight w:val="none"/>
        </w:rPr>
        <w:t>条  包装、运输</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1、汽运，苗木运输途中，必须采取保湿、降温和通风措施，严防日晒。根据苗木规格确定运输量，苗木装卸时应轻拿轻放，不得损伤苗木或造成土球破损。</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rPr>
      </w:pPr>
      <w:r>
        <w:rPr>
          <w:rFonts w:hint="eastAsia" w:hAnsi="宋体"/>
          <w:color w:val="auto"/>
          <w:szCs w:val="27"/>
          <w:highlight w:val="none"/>
        </w:rPr>
        <w:t>2、包装方式的确定及包装费用均由乙方负责，由于不适当的包装而造成货物在运输过程中有任何损坏、丢失由乙方负责。</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ind w:leftChars="0"/>
        <w:textAlignment w:val="auto"/>
        <w:rPr>
          <w:rFonts w:hAnsi="宋体"/>
          <w:b/>
          <w:bCs/>
          <w:color w:val="auto"/>
          <w:szCs w:val="27"/>
          <w:highlight w:val="none"/>
        </w:rPr>
      </w:pPr>
      <w:r>
        <w:rPr>
          <w:rFonts w:hint="eastAsia" w:hAnsi="宋体"/>
          <w:b/>
          <w:bCs/>
          <w:color w:val="auto"/>
          <w:szCs w:val="27"/>
          <w:highlight w:val="none"/>
          <w:lang w:val="en-US" w:eastAsia="zh-CN"/>
        </w:rPr>
        <w:t xml:space="preserve">第六条  </w:t>
      </w:r>
      <w:r>
        <w:rPr>
          <w:rFonts w:hAnsi="宋体"/>
          <w:b/>
          <w:bCs/>
          <w:color w:val="auto"/>
          <w:szCs w:val="27"/>
          <w:highlight w:val="none"/>
        </w:rPr>
        <w:t>验收方法</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lang w:val="en-US" w:eastAsia="zh-CN"/>
        </w:rPr>
      </w:pPr>
      <w:r>
        <w:rPr>
          <w:rFonts w:hint="eastAsia" w:hAnsi="宋体"/>
          <w:color w:val="auto"/>
          <w:szCs w:val="27"/>
          <w:highlight w:val="none"/>
          <w:lang w:val="en-US" w:eastAsia="zh-CN"/>
        </w:rPr>
        <w:t>1、</w:t>
      </w:r>
      <w:r>
        <w:rPr>
          <w:rFonts w:hint="eastAsia" w:hAnsi="宋体"/>
          <w:color w:val="auto"/>
          <w:szCs w:val="27"/>
          <w:highlight w:val="none"/>
        </w:rPr>
        <w:t>苗木规格检验</w:t>
      </w:r>
      <w:r>
        <w:rPr>
          <w:rFonts w:hint="eastAsia" w:hAnsi="宋体"/>
          <w:color w:val="auto"/>
          <w:szCs w:val="27"/>
          <w:highlight w:val="none"/>
          <w:lang w:val="en-US" w:eastAsia="zh-CN"/>
        </w:rPr>
        <w:t>由甲方安排人员使用专业的验收工具进行测量，对苗木的干径、冠径、地径、高度等规格进行验收，读数精确到1厘米；土球包装：以钢卷尺或木制直尺测量包装体积，读数精确到1厘米。</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color w:val="auto"/>
          <w:szCs w:val="27"/>
          <w:highlight w:val="none"/>
          <w:lang w:val="en-US" w:eastAsia="zh-CN"/>
        </w:rPr>
      </w:pPr>
      <w:r>
        <w:rPr>
          <w:rFonts w:hint="eastAsia" w:hAnsi="宋体"/>
          <w:color w:val="auto"/>
          <w:szCs w:val="27"/>
          <w:highlight w:val="none"/>
          <w:lang w:val="en-US" w:eastAsia="zh-CN"/>
        </w:rPr>
        <w:t>2、苗木数量检验以实际清点数量为准。</w:t>
      </w:r>
    </w:p>
    <w:p>
      <w:pPr>
        <w:spacing w:line="420" w:lineRule="atLeast"/>
        <w:rPr>
          <w:rFonts w:hint="eastAsia" w:hAnsi="宋体"/>
          <w:szCs w:val="27"/>
          <w:highlight w:val="none"/>
          <w:lang w:val="en-US" w:eastAsia="zh-CN"/>
        </w:rPr>
      </w:pPr>
      <w:r>
        <w:rPr>
          <w:rFonts w:hint="eastAsia" w:hAnsi="宋体"/>
          <w:color w:val="auto"/>
          <w:szCs w:val="27"/>
          <w:highlight w:val="none"/>
          <w:lang w:val="en-US" w:eastAsia="zh-CN"/>
        </w:rPr>
        <w:t>3、苗木质量检验主要对苗木质量检验包括对顶芽、木质化程度等检验，进行随机抽样；货物为花卉的质量验收包括对</w:t>
      </w:r>
      <w:r>
        <w:rPr>
          <w:rFonts w:hint="eastAsia" w:hAnsi="宋体"/>
          <w:color w:val="auto"/>
          <w:szCs w:val="27"/>
          <w:highlight w:val="none"/>
          <w:lang w:eastAsia="zh-CN"/>
        </w:rPr>
        <w:t>花卉株形匀称饱满、色泽光润。盆栽花卉苗木，盆器完好、盆土不松散、植株无缺失、压缩、失水、冻伤等随机抽样验收。</w:t>
      </w:r>
      <w:r>
        <w:rPr>
          <w:rFonts w:hint="eastAsia" w:hAnsi="宋体"/>
          <w:szCs w:val="27"/>
          <w:highlight w:val="none"/>
          <w:lang w:val="en-US" w:eastAsia="zh-CN"/>
        </w:rPr>
        <w:t>异议的问题以现场验收人员为准。</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default" w:hAnsi="宋体"/>
          <w:szCs w:val="27"/>
          <w:highlight w:val="none"/>
          <w:lang w:val="en-US" w:eastAsia="zh-CN"/>
        </w:rPr>
      </w:pPr>
      <w:r>
        <w:rPr>
          <w:rFonts w:hint="eastAsia" w:hAnsi="宋体"/>
          <w:szCs w:val="27"/>
          <w:highlight w:val="none"/>
          <w:lang w:val="en-US" w:eastAsia="zh-CN"/>
        </w:rPr>
        <w:t>4、货物验收合格后，由甲方指定收货人签署验收单给乙方，乙方凭借验收单进行结算。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00" w:lineRule="exact"/>
        <w:textAlignment w:val="auto"/>
        <w:rPr>
          <w:rFonts w:hAnsi="宋体"/>
          <w:highlight w:val="none"/>
        </w:rPr>
      </w:pPr>
      <w:r>
        <w:rPr>
          <w:rFonts w:hAnsi="宋体"/>
          <w:b/>
          <w:bCs/>
          <w:szCs w:val="27"/>
          <w:highlight w:val="none"/>
        </w:rPr>
        <w:t>第</w:t>
      </w:r>
      <w:r>
        <w:rPr>
          <w:rFonts w:hint="eastAsia" w:hAnsi="宋体"/>
          <w:b/>
          <w:bCs/>
          <w:szCs w:val="27"/>
          <w:highlight w:val="none"/>
          <w:lang w:eastAsia="zh-CN"/>
        </w:rPr>
        <w:t>七</w:t>
      </w:r>
      <w:r>
        <w:rPr>
          <w:rFonts w:hAnsi="宋体"/>
          <w:b/>
          <w:bCs/>
          <w:szCs w:val="27"/>
          <w:highlight w:val="none"/>
        </w:rPr>
        <w:t>条</w:t>
      </w:r>
      <w:r>
        <w:rPr>
          <w:rFonts w:hAnsi="宋体"/>
          <w:szCs w:val="27"/>
          <w:highlight w:val="none"/>
        </w:rPr>
        <w:t> </w:t>
      </w:r>
      <w:r>
        <w:rPr>
          <w:rFonts w:hAnsi="宋体"/>
          <w:b/>
          <w:bCs/>
          <w:szCs w:val="27"/>
          <w:highlight w:val="none"/>
        </w:rPr>
        <w:t>违约责任</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eastAsia="宋体"/>
          <w:highlight w:val="none"/>
          <w:lang w:eastAsia="zh-CN"/>
        </w:rPr>
      </w:pPr>
      <w:r>
        <w:rPr>
          <w:rFonts w:hAnsi="宋体"/>
          <w:szCs w:val="27"/>
          <w:highlight w:val="none"/>
        </w:rPr>
        <w:t>1.</w:t>
      </w:r>
      <w:r>
        <w:rPr>
          <w:rFonts w:hint="eastAsia" w:hAnsi="宋体"/>
          <w:color w:val="auto"/>
          <w:szCs w:val="27"/>
          <w:highlight w:val="none"/>
        </w:rPr>
        <w:t>乙方未能按时交货的，经甲方催告后仍不发货的，每拖延一天按合同货款的5‰（千分之五）作为违约金支付给甲方</w:t>
      </w:r>
      <w:r>
        <w:rPr>
          <w:rFonts w:hint="eastAsia" w:ascii="楷体" w:hAnsi="楷体" w:eastAsia="楷体" w:cs="楷体"/>
          <w:sz w:val="24"/>
          <w:highlight w:val="none"/>
        </w:rPr>
        <w:t>，</w:t>
      </w:r>
      <w:r>
        <w:rPr>
          <w:rFonts w:hint="eastAsia" w:hAnsi="宋体"/>
          <w:color w:val="auto"/>
          <w:szCs w:val="27"/>
          <w:highlight w:val="none"/>
          <w:lang w:eastAsia="zh-CN"/>
        </w:rPr>
        <w:t>但因甲方原因或自然灾害、政府管控、社会异常事件等不可抗力因素导致除外。</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rPr>
        <w:t>2.</w:t>
      </w:r>
      <w:r>
        <w:rPr>
          <w:rFonts w:hAnsi="宋体"/>
          <w:szCs w:val="27"/>
          <w:highlight w:val="none"/>
        </w:rPr>
        <w:t>乙方所交产品不符合合同规定的，应根据产品的具体情况，由乙方负责包换，并承担退货而支付的实际费用</w:t>
      </w:r>
      <w:r>
        <w:rPr>
          <w:rFonts w:hint="eastAsia" w:hAnsi="宋体"/>
          <w:highlight w:val="none"/>
        </w:rPr>
        <w:t>。</w:t>
      </w:r>
      <w:r>
        <w:rPr>
          <w:rFonts w:hAnsi="宋体"/>
          <w:szCs w:val="27"/>
          <w:highlight w:val="none"/>
        </w:rPr>
        <w:t>乙方不能不能调换的，按不能交货处理。</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hAnsi="宋体" w:eastAsia="宋体"/>
          <w:szCs w:val="27"/>
          <w:highlight w:val="none"/>
          <w:lang w:val="en-US" w:eastAsia="zh-CN"/>
        </w:rPr>
      </w:pPr>
      <w:r>
        <w:rPr>
          <w:rFonts w:hAnsi="宋体"/>
          <w:b/>
          <w:bCs/>
          <w:szCs w:val="27"/>
          <w:highlight w:val="none"/>
        </w:rPr>
        <w:t>第</w:t>
      </w:r>
      <w:r>
        <w:rPr>
          <w:rFonts w:hint="eastAsia" w:hAnsi="宋体"/>
          <w:b/>
          <w:bCs/>
          <w:szCs w:val="27"/>
          <w:highlight w:val="none"/>
          <w:lang w:eastAsia="zh-CN"/>
        </w:rPr>
        <w:t>八</w:t>
      </w:r>
      <w:r>
        <w:rPr>
          <w:rFonts w:hAnsi="宋体"/>
          <w:b/>
          <w:bCs/>
          <w:szCs w:val="27"/>
          <w:highlight w:val="none"/>
        </w:rPr>
        <w:t>条</w:t>
      </w:r>
      <w:r>
        <w:rPr>
          <w:rFonts w:hAnsi="宋体"/>
          <w:szCs w:val="27"/>
          <w:highlight w:val="none"/>
        </w:rPr>
        <w:t> </w:t>
      </w:r>
      <w:r>
        <w:rPr>
          <w:rFonts w:hint="eastAsia" w:hAnsi="宋体"/>
          <w:b/>
          <w:bCs/>
          <w:szCs w:val="27"/>
          <w:highlight w:val="none"/>
          <w:lang w:val="en-US" w:eastAsia="zh-CN"/>
        </w:rPr>
        <w:t>解决合同纠纷的方式</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lang w:val="en-US" w:eastAsia="zh-CN"/>
        </w:rPr>
        <w:t xml:space="preserve">  </w:t>
      </w:r>
      <w:r>
        <w:rPr>
          <w:rFonts w:hAnsi="宋体"/>
          <w:szCs w:val="27"/>
          <w:highlight w:val="none"/>
        </w:rPr>
        <w:t>本合同如发生纠纷，当事人双方应当及时协商解决，协商不成时，</w:t>
      </w:r>
      <w:r>
        <w:rPr>
          <w:rFonts w:hint="eastAsia" w:hAnsi="宋体"/>
          <w:szCs w:val="27"/>
          <w:highlight w:val="none"/>
          <w:lang w:val="en-US" w:eastAsia="zh-CN"/>
        </w:rPr>
        <w:t>向甲方所在地人民法院诉讼解决。</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b/>
          <w:bCs/>
          <w:szCs w:val="27"/>
          <w:highlight w:val="none"/>
        </w:rPr>
        <w:t>第</w:t>
      </w:r>
      <w:r>
        <w:rPr>
          <w:rFonts w:hint="eastAsia" w:hAnsi="宋体"/>
          <w:b/>
          <w:bCs/>
          <w:szCs w:val="27"/>
          <w:highlight w:val="none"/>
          <w:lang w:eastAsia="zh-CN"/>
        </w:rPr>
        <w:t>九</w:t>
      </w:r>
      <w:r>
        <w:rPr>
          <w:rFonts w:hint="eastAsia" w:hAnsi="宋体"/>
          <w:b/>
          <w:bCs/>
          <w:szCs w:val="27"/>
          <w:highlight w:val="none"/>
        </w:rPr>
        <w:t xml:space="preserve">条  </w:t>
      </w:r>
      <w:r>
        <w:rPr>
          <w:rFonts w:hint="eastAsia" w:hAnsi="宋体"/>
          <w:szCs w:val="27"/>
          <w:highlight w:val="none"/>
        </w:rPr>
        <w:t>下列关于</w:t>
      </w:r>
      <w:r>
        <w:rPr>
          <w:rFonts w:hint="eastAsia"/>
          <w:szCs w:val="24"/>
          <w:highlight w:val="none"/>
        </w:rPr>
        <w:t>合肥香怡市政园林建设有限公司</w:t>
      </w:r>
      <w:r>
        <w:rPr>
          <w:rFonts w:hint="eastAsia" w:hAnsi="宋体" w:cs="Times New Roman"/>
          <w:b w:val="0"/>
          <w:bCs w:val="0"/>
          <w:kern w:val="0"/>
          <w:sz w:val="24"/>
          <w:szCs w:val="27"/>
          <w:highlight w:val="none"/>
          <w:u w:val="single"/>
          <w:lang w:val="en-US" w:eastAsia="zh-CN" w:bidi="ar-SA"/>
        </w:rPr>
        <w:t xml:space="preserve">                    </w:t>
      </w:r>
      <w:r>
        <w:rPr>
          <w:rFonts w:hint="eastAsia" w:hAnsi="宋体"/>
          <w:szCs w:val="27"/>
          <w:highlight w:val="none"/>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highlight w:val="none"/>
        </w:rPr>
        <w:t>本合同一式</w:t>
      </w:r>
      <w:r>
        <w:rPr>
          <w:rFonts w:hint="eastAsia" w:hAnsi="宋体"/>
          <w:highlight w:val="none"/>
          <w:u w:val="single"/>
        </w:rPr>
        <w:t>4</w:t>
      </w:r>
      <w:r>
        <w:rPr>
          <w:rFonts w:hint="eastAsia" w:hAnsi="宋体"/>
          <w:highlight w:val="none"/>
        </w:rPr>
        <w:t>份，甲乙双方各执</w:t>
      </w:r>
      <w:r>
        <w:rPr>
          <w:rFonts w:hAnsi="宋体"/>
          <w:highlight w:val="none"/>
          <w:u w:val="single"/>
        </w:rPr>
        <w:t>2</w:t>
      </w:r>
      <w:r>
        <w:rPr>
          <w:rFonts w:hint="eastAsia" w:hAnsi="宋体"/>
          <w:highlight w:val="none"/>
        </w:rPr>
        <w:t>份，自双方当事人签字盖章之日起生效。</w:t>
      </w:r>
    </w:p>
    <w:p>
      <w:pPr>
        <w:keepNext w:val="0"/>
        <w:keepLines w:val="0"/>
        <w:pageBreakBefore w:val="0"/>
        <w:kinsoku/>
        <w:wordWrap/>
        <w:overflowPunct/>
        <w:topLinePunct w:val="0"/>
        <w:autoSpaceDE/>
        <w:autoSpaceDN/>
        <w:bidi w:val="0"/>
        <w:adjustRightInd/>
        <w:snapToGrid/>
        <w:spacing w:beforeAutospacing="0" w:afterAutospacing="0" w:line="500" w:lineRule="exact"/>
        <w:ind w:firstLine="429" w:firstLineChars="196"/>
        <w:textAlignment w:val="auto"/>
        <w:rPr>
          <w:rFonts w:hAnsi="宋体"/>
          <w:szCs w:val="27"/>
          <w:highlight w:val="none"/>
        </w:rPr>
      </w:pPr>
      <w:r>
        <w:rPr>
          <w:rFonts w:hint="eastAsia" w:hAnsi="宋体"/>
          <w:highlight w:val="none"/>
        </w:rPr>
        <w:t>本合同合计</w:t>
      </w:r>
      <w:r>
        <w:rPr>
          <w:rFonts w:hint="eastAsia" w:hAnsi="宋体"/>
          <w:highlight w:val="none"/>
          <w:u w:val="single"/>
        </w:rPr>
        <w:t xml:space="preserve"> </w:t>
      </w:r>
      <w:r>
        <w:rPr>
          <w:rFonts w:hint="eastAsia" w:hAnsi="宋体"/>
          <w:highlight w:val="none"/>
          <w:u w:val="single"/>
          <w:lang w:val="en-US" w:eastAsia="zh-CN"/>
        </w:rPr>
        <w:t>4</w:t>
      </w:r>
      <w:r>
        <w:rPr>
          <w:rFonts w:hint="eastAsia" w:hAnsi="宋体"/>
          <w:highlight w:val="none"/>
          <w:u w:val="single"/>
        </w:rPr>
        <w:t xml:space="preserve"> </w:t>
      </w:r>
      <w:r>
        <w:rPr>
          <w:rFonts w:hint="eastAsia" w:hAnsi="宋体"/>
          <w:highlight w:val="none"/>
        </w:rPr>
        <w:t>页A4纸张，缺页之合同为无效合同。</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int="eastAsia" w:hAnsi="宋体"/>
          <w:szCs w:val="27"/>
          <w:highlight w:val="none"/>
        </w:rPr>
        <w:t>采购人</w:t>
      </w:r>
      <w:r>
        <w:rPr>
          <w:rFonts w:hAnsi="宋体"/>
          <w:szCs w:val="27"/>
          <w:highlight w:val="none"/>
        </w:rPr>
        <w:t>（甲方）：（公章）</w:t>
      </w:r>
      <w:r>
        <w:rPr>
          <w:rFonts w:hint="eastAsia" w:hAnsi="宋体"/>
          <w:szCs w:val="27"/>
          <w:highlight w:val="none"/>
        </w:rPr>
        <w:t xml:space="preserve">                    </w:t>
      </w:r>
      <w:r>
        <w:rPr>
          <w:rFonts w:hAnsi="宋体"/>
          <w:szCs w:val="27"/>
          <w:highlight w:val="none"/>
        </w:rPr>
        <w:t> 供货</w:t>
      </w:r>
      <w:r>
        <w:rPr>
          <w:rFonts w:hint="eastAsia" w:hAnsi="宋体"/>
          <w:szCs w:val="27"/>
          <w:highlight w:val="none"/>
        </w:rPr>
        <w:t>人</w:t>
      </w:r>
      <w:r>
        <w:rPr>
          <w:rFonts w:hAnsi="宋体"/>
          <w:szCs w:val="27"/>
          <w:highlight w:val="none"/>
        </w:rPr>
        <w:t>（乙方）：（公章）</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szCs w:val="27"/>
          <w:highlight w:val="none"/>
        </w:rPr>
      </w:pPr>
      <w:r>
        <w:rPr>
          <w:rFonts w:hAnsi="宋体"/>
          <w:szCs w:val="27"/>
          <w:highlight w:val="none"/>
        </w:rPr>
        <w:t>法定代表或</w:t>
      </w:r>
      <w:r>
        <w:rPr>
          <w:rFonts w:hint="eastAsia" w:hAnsi="宋体"/>
          <w:szCs w:val="27"/>
          <w:highlight w:val="none"/>
        </w:rPr>
        <w:t>委托代理</w:t>
      </w:r>
      <w:r>
        <w:rPr>
          <w:rFonts w:hAnsi="宋体"/>
          <w:szCs w:val="27"/>
          <w:highlight w:val="none"/>
        </w:rPr>
        <w:t>人：</w:t>
      </w:r>
      <w:r>
        <w:rPr>
          <w:rFonts w:hint="eastAsia" w:hAnsi="宋体"/>
          <w:szCs w:val="27"/>
          <w:highlight w:val="none"/>
        </w:rPr>
        <w:t xml:space="preserve">                        </w:t>
      </w:r>
      <w:r>
        <w:rPr>
          <w:rFonts w:hAnsi="宋体"/>
          <w:szCs w:val="27"/>
          <w:highlight w:val="none"/>
        </w:rPr>
        <w:t>法定代表或</w:t>
      </w:r>
      <w:r>
        <w:rPr>
          <w:rFonts w:hint="eastAsia" w:hAnsi="宋体"/>
          <w:szCs w:val="27"/>
          <w:highlight w:val="none"/>
        </w:rPr>
        <w:t>委托代理</w:t>
      </w:r>
      <w:r>
        <w:rPr>
          <w:rFonts w:hAnsi="宋体"/>
          <w:szCs w:val="27"/>
          <w:highlight w:val="none"/>
        </w:rPr>
        <w:t>人：</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Ansi="宋体"/>
          <w:highlight w:val="none"/>
          <w:u w:val="single"/>
        </w:rPr>
      </w:pPr>
      <w:r>
        <w:rPr>
          <w:rFonts w:hint="eastAsia" w:hAnsi="宋体"/>
          <w:szCs w:val="27"/>
          <w:highlight w:val="none"/>
        </w:rPr>
        <w:t xml:space="preserve">                        </w:t>
      </w:r>
    </w:p>
    <w:p>
      <w:pPr>
        <w:spacing w:beforeLines="50" w:afterLines="30" w:line="360" w:lineRule="auto"/>
        <w:ind w:left="547" w:hanging="548" w:hangingChars="250"/>
        <w:rPr>
          <w:rFonts w:hAnsi="宋体"/>
          <w:highlight w:val="none"/>
        </w:rPr>
      </w:pPr>
      <w:r>
        <w:rPr>
          <w:rFonts w:hAnsi="宋体"/>
          <w:szCs w:val="27"/>
          <w:highlight w:val="none"/>
          <w:u w:val="single"/>
        </w:rPr>
        <w:t xml:space="preserve">   </w:t>
      </w:r>
      <w:r>
        <w:rPr>
          <w:rFonts w:hAnsi="宋体"/>
          <w:szCs w:val="27"/>
          <w:highlight w:val="none"/>
        </w:rPr>
        <w:t>年</w:t>
      </w:r>
      <w:r>
        <w:rPr>
          <w:rFonts w:hAnsi="宋体"/>
          <w:szCs w:val="27"/>
          <w:highlight w:val="none"/>
          <w:u w:val="single"/>
        </w:rPr>
        <w:t xml:space="preserve">    </w:t>
      </w:r>
      <w:r>
        <w:rPr>
          <w:rFonts w:hAnsi="宋体"/>
          <w:szCs w:val="27"/>
          <w:highlight w:val="none"/>
        </w:rPr>
        <w:t>月</w:t>
      </w:r>
      <w:r>
        <w:rPr>
          <w:rFonts w:hAnsi="宋体"/>
          <w:szCs w:val="27"/>
          <w:highlight w:val="none"/>
          <w:u w:val="single"/>
        </w:rPr>
        <w:t xml:space="preserve">    </w:t>
      </w:r>
      <w:r>
        <w:rPr>
          <w:rFonts w:hAnsi="宋体"/>
          <w:szCs w:val="27"/>
          <w:highlight w:val="none"/>
        </w:rPr>
        <w:t>日</w:t>
      </w:r>
      <w:r>
        <w:rPr>
          <w:rFonts w:hint="eastAsia" w:hAnsi="宋体"/>
          <w:szCs w:val="27"/>
          <w:highlight w:val="none"/>
        </w:rPr>
        <w:t xml:space="preserve">                  </w:t>
      </w:r>
      <w:r>
        <w:rPr>
          <w:rFonts w:hAnsi="宋体"/>
          <w:szCs w:val="27"/>
          <w:highlight w:val="none"/>
          <w:u w:val="single"/>
        </w:rPr>
        <w:t xml:space="preserve">    </w:t>
      </w:r>
      <w:r>
        <w:rPr>
          <w:rFonts w:hAnsi="宋体"/>
          <w:szCs w:val="27"/>
          <w:highlight w:val="none"/>
        </w:rPr>
        <w:t>年</w:t>
      </w:r>
      <w:r>
        <w:rPr>
          <w:rFonts w:hAnsi="宋体"/>
          <w:szCs w:val="27"/>
          <w:highlight w:val="none"/>
          <w:u w:val="single"/>
        </w:rPr>
        <w:t xml:space="preserve">    </w:t>
      </w:r>
      <w:r>
        <w:rPr>
          <w:rFonts w:hAnsi="宋体"/>
          <w:szCs w:val="27"/>
          <w:highlight w:val="none"/>
        </w:rPr>
        <w:t>月</w:t>
      </w:r>
      <w:r>
        <w:rPr>
          <w:rFonts w:hAnsi="宋体"/>
          <w:szCs w:val="27"/>
          <w:highlight w:val="none"/>
          <w:u w:val="single"/>
        </w:rPr>
        <w:t xml:space="preserve">    </w:t>
      </w:r>
      <w:r>
        <w:rPr>
          <w:rFonts w:hAnsi="宋体"/>
          <w:szCs w:val="27"/>
          <w:highlight w:val="none"/>
        </w:rPr>
        <w:t>日</w:t>
      </w: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numPr>
          <w:ilvl w:val="0"/>
          <w:numId w:val="2"/>
        </w:numPr>
        <w:rPr>
          <w:rFonts w:hint="eastAsia" w:hAnsi="宋体"/>
          <w:b/>
          <w:bCs/>
          <w:color w:val="000000"/>
          <w:sz w:val="30"/>
          <w:szCs w:val="30"/>
          <w:highlight w:val="none"/>
          <w:lang w:val="en-US" w:eastAsia="zh-CN"/>
        </w:rPr>
      </w:pPr>
      <w:r>
        <w:rPr>
          <w:rFonts w:hint="eastAsia" w:hAnsi="宋体"/>
          <w:b/>
          <w:bCs/>
          <w:color w:val="000000"/>
          <w:sz w:val="30"/>
          <w:szCs w:val="30"/>
          <w:highlight w:val="none"/>
          <w:lang w:val="en-US" w:eastAsia="zh-CN"/>
        </w:rPr>
        <w:t>采购需求</w:t>
      </w:r>
    </w:p>
    <w:p>
      <w:pPr>
        <w:numPr>
          <w:ilvl w:val="0"/>
          <w:numId w:val="3"/>
        </w:numPr>
        <w:jc w:val="both"/>
        <w:rPr>
          <w:rFonts w:hint="eastAsia"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 xml:space="preserve">货物需求 </w:t>
      </w:r>
    </w:p>
    <w:tbl>
      <w:tblPr>
        <w:tblStyle w:val="63"/>
        <w:tblpPr w:leftFromText="180" w:rightFromText="180" w:vertAnchor="text" w:horzAnchor="page" w:tblpX="1222" w:tblpY="631"/>
        <w:tblOverlap w:val="never"/>
        <w:tblW w:w="10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1530"/>
        <w:gridCol w:w="2505"/>
        <w:gridCol w:w="1080"/>
        <w:gridCol w:w="1080"/>
        <w:gridCol w:w="1167"/>
        <w:gridCol w:w="1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产品名称</w:t>
            </w:r>
          </w:p>
        </w:tc>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型号规格</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预估单价</w:t>
            </w:r>
          </w:p>
        </w:tc>
        <w:tc>
          <w:tcPr>
            <w:tcW w:w="17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预估总价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丛生红花木槿</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地径8cm、高度：250-300cm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冠径、冠幅、蓬径：200-220cm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无刺枸骨球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高度120-150cm，冠幅150-150cm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银姬小蜡球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高度100-120cm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春鹃球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高度100-120cm，冠幅100-120cm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水果兰球</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高度100-120cm，冠幅100-120cm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水果兰</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高度50-60cm，冠幅28-30cm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37.5</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小兔子狼尾草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高度：40-50cm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丛</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588</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晨光芒</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高度：60-80cm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291.6</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花叶络石</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高度30-35cm，藤长30-35cm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1195.2</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矾根</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高度：25-30cm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金叶佛甲草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8"/>
                <w:lang w:val="en-US" w:eastAsia="zh-CN" w:bidi="ar"/>
              </w:rPr>
              <w:t>高度</w:t>
            </w:r>
            <w:r>
              <w:rPr>
                <w:rFonts w:hint="eastAsia" w:ascii="宋体" w:hAnsi="宋体" w:eastAsia="宋体" w:cs="宋体"/>
                <w:i w:val="0"/>
                <w:iCs w:val="0"/>
                <w:color w:val="000000"/>
                <w:kern w:val="0"/>
                <w:sz w:val="24"/>
                <w:szCs w:val="24"/>
                <w:u w:val="none"/>
                <w:lang w:val="en-US" w:eastAsia="zh-CN" w:bidi="ar"/>
              </w:rPr>
              <w:t>10-15cm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宿根美女樱</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288"/>
                <w:lang w:val="en-US" w:eastAsia="zh-CN" w:bidi="ar"/>
              </w:rPr>
              <w:t>高度：</w:t>
            </w:r>
            <w:r>
              <w:rPr>
                <w:rFonts w:hint="eastAsia" w:ascii="宋体" w:hAnsi="宋体" w:eastAsia="宋体" w:cs="宋体"/>
                <w:i w:val="0"/>
                <w:iCs w:val="0"/>
                <w:color w:val="000000"/>
                <w:kern w:val="0"/>
                <w:sz w:val="24"/>
                <w:szCs w:val="24"/>
                <w:u w:val="none"/>
                <w:lang w:val="en-US" w:eastAsia="zh-CN" w:bidi="ar"/>
              </w:rPr>
              <w:t>25-30cm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墨西哥鼠尾草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高度：50-60cm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442</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马缨丹</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高度：30-40cm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金鱼草</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高度40-50cm，冠幅20-25cm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勋章菊</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高度：40-50cm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黄金菊</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高度：35-40cm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435</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银叶菊</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高度：35-40cm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盆</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丛生朴树</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高度600-650cm，冠幅380-400cm，胸径合计&gt;25cm冠径、冠幅、蓬径：380-400cm树形：移栽三年及以上，3杈以上，每杈不小于8cm，自然全冠，树形优美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红枫</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地径8cm50-300cm，枝下高40-60cm</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冠径、冠幅、蓬径：200-250cm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欧石竹</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高度：20-25cm</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黄山栾树</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胸径15cm株高：550-600cm，枝下高250-280cm，冠径、冠幅、蓬径：300-350cm树形：自然全冠，主干通直，树形优美，三级分枝，一级分枝不少于3-4个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乌桕</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胸径15cm，株高：550-600cm，枝下高250-280cm。冠径、冠幅、蓬径：300-350cm树形：自然全冠，主干通直，树形优美，三级分枝，一级分枝不少于3-4个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香樟</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胸径15cm株高：550-600cm，枝下高220-250cm。冠径、冠幅、蓬径：300-350cm树形：自然全冠，主干通直，树形优美，三级分枝，一级分枝不少于3-4个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垂丝海棠</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地径8cm高度：250-300cm，枝下高60-80cm冠径、冠幅、蓬径：200-250cm树形：树形优美，树形丰满匀称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北美海棠</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地径8cm高度：250-300cm，枝下高60-80cm冠径、冠幅、蓬径：200-250cm树形：树形丰满匀称，不偏冠</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西府海棠</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地径8cm，高度：250-300cm，枝下高60-80cm冠径、冠幅、蓬径：250-280cm树形：树形优美，树形丰满匀称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480</w:t>
            </w: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1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7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216886.86</w:t>
            </w:r>
          </w:p>
        </w:tc>
      </w:tr>
    </w:tbl>
    <w:p>
      <w:pPr>
        <w:jc w:val="center"/>
        <w:rPr>
          <w:rFonts w:hint="eastAsia"/>
          <w:color w:val="000000"/>
          <w:highlight w:val="none"/>
          <w:lang w:val="en-US" w:eastAsia="zh-CN"/>
        </w:rPr>
      </w:pPr>
    </w:p>
    <w:p>
      <w:pPr>
        <w:spacing w:line="640" w:lineRule="exact"/>
        <w:rPr>
          <w:rFonts w:hAnsi="宋体" w:cs="宋体"/>
          <w:b/>
          <w:bCs/>
          <w:color w:val="000000"/>
          <w:sz w:val="28"/>
          <w:szCs w:val="28"/>
          <w:highlight w:val="none"/>
        </w:rPr>
      </w:pPr>
      <w:r>
        <w:rPr>
          <w:rFonts w:hint="eastAsia" w:hAnsi="宋体" w:cs="宋体"/>
          <w:b/>
          <w:bCs/>
          <w:color w:val="000000"/>
          <w:sz w:val="28"/>
          <w:szCs w:val="28"/>
          <w:highlight w:val="none"/>
        </w:rPr>
        <w:t>（二）报价要求</w:t>
      </w:r>
    </w:p>
    <w:p>
      <w:pPr>
        <w:spacing w:line="400" w:lineRule="exact"/>
        <w:ind w:left="429" w:leftChars="196"/>
        <w:rPr>
          <w:rFonts w:hint="eastAsia" w:eastAsia="宋体"/>
          <w:highlight w:val="none"/>
          <w:lang w:eastAsia="zh-CN"/>
        </w:rPr>
      </w:pPr>
      <w:r>
        <w:rPr>
          <w:highlight w:val="none"/>
        </w:rPr>
        <w:t>1、上述报价包含车辆、运输、装卸、税金等送到指定地点的所有费用，苗木保质保量。</w:t>
      </w:r>
    </w:p>
    <w:p>
      <w:pPr>
        <w:spacing w:line="400" w:lineRule="exact"/>
        <w:ind w:left="429" w:leftChars="196"/>
        <w:rPr>
          <w:rFonts w:hint="eastAsia" w:eastAsia="宋体"/>
          <w:highlight w:val="none"/>
          <w:lang w:eastAsia="zh-CN"/>
        </w:rPr>
      </w:pPr>
      <w:r>
        <w:rPr>
          <w:highlight w:val="none"/>
        </w:rPr>
        <w:t>2、苗木土球直径不低于苗木干径或地径的8倍。</w:t>
      </w:r>
    </w:p>
    <w:p>
      <w:pPr>
        <w:spacing w:line="400" w:lineRule="exact"/>
        <w:ind w:left="429" w:leftChars="196"/>
        <w:rPr>
          <w:rFonts w:hint="eastAsia" w:eastAsia="宋体"/>
          <w:highlight w:val="none"/>
          <w:lang w:eastAsia="zh-CN"/>
        </w:rPr>
      </w:pPr>
      <w:r>
        <w:rPr>
          <w:highlight w:val="none"/>
        </w:rPr>
        <w:t>3、供货具体日期以通知为准。</w:t>
      </w:r>
    </w:p>
    <w:p>
      <w:pPr>
        <w:spacing w:line="400" w:lineRule="exact"/>
        <w:ind w:left="429" w:leftChars="196"/>
        <w:rPr>
          <w:highlight w:val="none"/>
        </w:rPr>
      </w:pPr>
      <w:r>
        <w:rPr>
          <w:highlight w:val="none"/>
        </w:rPr>
        <w:t>4、部分苗木需要做好现场号苗，看苗准备。</w:t>
      </w:r>
    </w:p>
    <w:p>
      <w:pPr>
        <w:spacing w:line="400" w:lineRule="exact"/>
        <w:ind w:left="429" w:leftChars="196"/>
        <w:rPr>
          <w:rFonts w:hAnsi="宋体"/>
          <w:bCs/>
          <w:color w:val="000000"/>
          <w:szCs w:val="24"/>
          <w:highlight w:val="none"/>
        </w:rPr>
      </w:pPr>
      <w:r>
        <w:rPr>
          <w:rFonts w:hint="eastAsia"/>
          <w:highlight w:val="none"/>
        </w:rPr>
        <w:t>5</w:t>
      </w:r>
      <w:r>
        <w:rPr>
          <w:rFonts w:hint="eastAsia" w:hAnsi="宋体"/>
          <w:color w:val="000000"/>
          <w:szCs w:val="21"/>
          <w:highlight w:val="none"/>
        </w:rPr>
        <w:t>、</w:t>
      </w:r>
      <w:r>
        <w:rPr>
          <w:rFonts w:hAnsi="宋体"/>
          <w:bCs/>
          <w:color w:val="000000"/>
          <w:szCs w:val="24"/>
          <w:highlight w:val="none"/>
        </w:rPr>
        <w:t>乙方须提供增值税专用全额发票。</w:t>
      </w:r>
    </w:p>
    <w:p>
      <w:pPr>
        <w:spacing w:line="400" w:lineRule="exact"/>
        <w:ind w:firstLine="429" w:firstLineChars="196"/>
        <w:rPr>
          <w:rFonts w:hAnsi="宋体"/>
          <w:bCs/>
          <w:color w:val="000000"/>
          <w:szCs w:val="24"/>
          <w:highlight w:val="none"/>
        </w:rPr>
      </w:pPr>
    </w:p>
    <w:p>
      <w:pPr>
        <w:spacing w:line="400" w:lineRule="exact"/>
        <w:rPr>
          <w:rFonts w:hAnsi="宋体"/>
          <w:b/>
          <w:bCs/>
          <w:color w:val="000000"/>
          <w:sz w:val="28"/>
          <w:szCs w:val="28"/>
          <w:highlight w:val="none"/>
        </w:rPr>
      </w:pPr>
      <w:r>
        <w:rPr>
          <w:rFonts w:hint="eastAsia" w:hAnsi="宋体"/>
          <w:b/>
          <w:bCs/>
          <w:color w:val="000000"/>
          <w:sz w:val="28"/>
          <w:szCs w:val="28"/>
          <w:highlight w:val="none"/>
        </w:rPr>
        <w:t>（三）其他要求</w:t>
      </w:r>
    </w:p>
    <w:p>
      <w:pPr>
        <w:jc w:val="center"/>
        <w:rPr>
          <w:rFonts w:hint="eastAsia" w:asciiTheme="minorEastAsia" w:hAnsiTheme="minorEastAsia" w:eastAsiaTheme="minorEastAsia"/>
          <w:bCs/>
          <w:sz w:val="28"/>
          <w:szCs w:val="28"/>
          <w:highlight w:val="none"/>
        </w:rPr>
      </w:pPr>
      <w:r>
        <w:rPr>
          <w:color w:val="000000"/>
          <w:highlight w:val="none"/>
        </w:rPr>
        <w:t>供货前采购人可根据实际需要对苗木树型、质量等进行实地勘察。</w:t>
      </w: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pStyle w:val="2"/>
        <w:rPr>
          <w:rFonts w:hint="eastAsia" w:hAnsi="宋体"/>
          <w:color w:val="000000"/>
          <w:highlight w:val="none"/>
        </w:rPr>
      </w:pPr>
    </w:p>
    <w:p>
      <w:pPr>
        <w:pStyle w:val="2"/>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pStyle w:val="3"/>
        <w:spacing w:before="480" w:after="260" w:line="500" w:lineRule="exact"/>
        <w:jc w:val="both"/>
        <w:rPr>
          <w:rFonts w:hAnsi="宋体"/>
          <w:b w:val="0"/>
          <w:bCs w:val="0"/>
          <w:color w:val="000000"/>
          <w:highlight w:val="none"/>
        </w:rPr>
      </w:pPr>
      <w:r>
        <w:rPr>
          <w:rFonts w:hint="eastAsia" w:hAnsi="宋体"/>
          <w:color w:val="000000"/>
          <w:highlight w:val="none"/>
        </w:rPr>
        <w:t>六、响应文件格式</w:t>
      </w:r>
      <w:bookmarkEnd w:id="5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Lines="50"/>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60" w:name="_Toc438648618"/>
      <w:r>
        <w:rPr>
          <w:rFonts w:hint="eastAsia" w:hAnsi="宋体" w:cs="宋体"/>
          <w:b/>
          <w:color w:val="000000"/>
          <w:szCs w:val="24"/>
          <w:highlight w:val="none"/>
        </w:rPr>
        <w:t>响应文件资料清单</w:t>
      </w:r>
    </w:p>
    <w:tbl>
      <w:tblPr>
        <w:tblStyle w:val="63"/>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4"/>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61" w:name="_Toc461053086"/>
      <w:bookmarkStart w:id="62" w:name="_Toc461056631"/>
      <w:bookmarkStart w:id="63" w:name="_Toc2774249"/>
      <w:r>
        <w:rPr>
          <w:rFonts w:hint="eastAsia" w:ascii="宋体" w:hAnsi="宋体" w:eastAsia="宋体"/>
          <w:bCs w:val="0"/>
          <w:color w:val="000000"/>
          <w:sz w:val="24"/>
          <w:szCs w:val="24"/>
          <w:highlight w:val="none"/>
        </w:rPr>
        <w:t>附件一</w:t>
      </w:r>
      <w:bookmarkEnd w:id="61"/>
      <w:bookmarkEnd w:id="62"/>
      <w:bookmarkEnd w:id="63"/>
    </w:p>
    <w:p>
      <w:pPr>
        <w:spacing w:beforeLines="50"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Lines="50"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jc w:val="center"/>
              <w:rPr>
                <w:rFonts w:hAnsi="宋体"/>
                <w:b/>
                <w:color w:val="000000"/>
                <w:highlight w:val="none"/>
              </w:rPr>
            </w:pPr>
            <w:r>
              <w:rPr>
                <w:rFonts w:hAnsi="宋体"/>
                <w:b/>
                <w:color w:val="000000"/>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Ansi="宋体"/>
                <w:b/>
                <w:color w:val="000000"/>
                <w:highlight w:val="none"/>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p>
      <w:pPr>
        <w:adjustRightInd w:val="0"/>
        <w:snapToGrid w:val="0"/>
        <w:spacing w:line="360" w:lineRule="auto"/>
        <w:ind w:firstLine="438" w:firstLineChars="200"/>
        <w:rPr>
          <w:rFonts w:hAnsi="宋体"/>
          <w:b/>
          <w:bCs/>
          <w:color w:val="000000"/>
          <w:szCs w:val="28"/>
          <w:highlight w:val="none"/>
        </w:rPr>
      </w:pPr>
    </w:p>
    <w:bookmarkEnd w:id="60"/>
    <w:p>
      <w:pPr>
        <w:spacing w:line="360" w:lineRule="auto"/>
        <w:rPr>
          <w:rFonts w:hAnsi="宋体" w:cs="宋体"/>
          <w:b/>
          <w:bCs/>
          <w:color w:val="000000"/>
          <w:szCs w:val="24"/>
          <w:highlight w:val="none"/>
        </w:rPr>
      </w:pPr>
      <w:r>
        <w:rPr>
          <w:rFonts w:hAnsi="宋体" w:cs="宋体"/>
          <w:b/>
          <w:bCs/>
          <w:color w:val="000000"/>
          <w:szCs w:val="24"/>
          <w:highlight w:val="none"/>
        </w:rPr>
        <w:t>二</w:t>
      </w:r>
      <w:r>
        <w:rPr>
          <w:rFonts w:hint="eastAsia" w:hAnsi="宋体" w:cs="宋体"/>
          <w:b/>
          <w:bCs/>
          <w:color w:val="000000"/>
          <w:szCs w:val="24"/>
          <w:highlight w:val="none"/>
        </w:rPr>
        <w:t>、</w:t>
      </w:r>
    </w:p>
    <w:p>
      <w:pPr>
        <w:spacing w:line="360" w:lineRule="auto"/>
        <w:jc w:val="center"/>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64" w:name="_Toc438648620"/>
      <w:r>
        <w:rPr>
          <w:rFonts w:hint="eastAsia" w:hAnsi="宋体" w:cs="宋体"/>
          <w:b/>
          <w:color w:val="000000"/>
          <w:szCs w:val="24"/>
          <w:highlight w:val="none"/>
        </w:rPr>
        <w:br w:type="page"/>
      </w:r>
      <w:bookmarkEnd w:id="64"/>
      <w:r>
        <w:rPr>
          <w:rFonts w:hint="eastAsia" w:hAnsi="宋体" w:cs="宋体"/>
          <w:b/>
          <w:color w:val="000000"/>
          <w:szCs w:val="24"/>
          <w:highlight w:val="none"/>
        </w:rPr>
        <w:t>三</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Lines="20" w:afterLines="20" w:line="540" w:lineRule="exact"/>
        <w:ind w:firstLine="610"/>
        <w:rPr>
          <w:rFonts w:hAnsi="宋体" w:cs="宋体"/>
          <w:color w:val="000000"/>
          <w:szCs w:val="24"/>
          <w:highlight w:val="none"/>
        </w:rPr>
      </w:pPr>
    </w:p>
    <w:p>
      <w:pPr>
        <w:pStyle w:val="26"/>
        <w:spacing w:beforeLines="20"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161" w:firstLineChars="1900"/>
        <w:rPr>
          <w:rFonts w:hAnsi="宋体" w:cs="宋体"/>
          <w:color w:val="000000"/>
          <w:szCs w:val="24"/>
          <w:highlight w:val="none"/>
        </w:rPr>
      </w:pPr>
    </w:p>
    <w:p>
      <w:pPr>
        <w:tabs>
          <w:tab w:val="left" w:pos="720"/>
          <w:tab w:val="left" w:pos="900"/>
        </w:tabs>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Lines="20"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65" w:name="_Toc438648622"/>
      <w:r>
        <w:rPr>
          <w:rFonts w:hint="eastAsia" w:hAnsi="宋体" w:cs="宋体"/>
          <w:b/>
          <w:color w:val="000000"/>
          <w:szCs w:val="24"/>
          <w:highlight w:val="none"/>
        </w:rPr>
        <w:t>五</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3"/>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3"/>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highlight w:val="none"/>
        </w:rPr>
      </w:pPr>
    </w:p>
    <w:p>
      <w:pPr>
        <w:pStyle w:val="33"/>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3"/>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3"/>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65"/>
      <w:bookmarkStart w:id="66" w:name="_Toc438648630"/>
      <w:bookmarkStart w:id="67" w:name="_Toc433835936"/>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66"/>
    <w:bookmarkEnd w:id="67"/>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9"/>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9"/>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A4322C"/>
    <w:multiLevelType w:val="singleLevel"/>
    <w:tmpl w:val="F8A4322C"/>
    <w:lvl w:ilvl="0" w:tentative="0">
      <w:start w:val="1"/>
      <w:numFmt w:val="chineseCounting"/>
      <w:suff w:val="nothing"/>
      <w:lvlText w:val="（%1）"/>
      <w:lvlJc w:val="left"/>
      <w:rPr>
        <w:rFonts w:hint="eastAsia"/>
      </w:rPr>
    </w:lvl>
  </w:abstractNum>
  <w:abstractNum w:abstractNumId="1">
    <w:nsid w:val="053E6D61"/>
    <w:multiLevelType w:val="singleLevel"/>
    <w:tmpl w:val="053E6D61"/>
    <w:lvl w:ilvl="0" w:tentative="0">
      <w:start w:val="5"/>
      <w:numFmt w:val="chineseCounting"/>
      <w:suff w:val="nothing"/>
      <w:lvlText w:val="%1、"/>
      <w:lvlJc w:val="left"/>
      <w:rPr>
        <w:rFonts w:hint="eastAsia"/>
      </w:rPr>
    </w:lvl>
  </w:abstractNum>
  <w:abstractNum w:abstractNumId="2">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MjhjNmE2YmUyNzZmZDRkMmFiYmExNzEyZjM4NWY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9A652E"/>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051128"/>
    <w:rsid w:val="14420D88"/>
    <w:rsid w:val="153563D6"/>
    <w:rsid w:val="15B12C0B"/>
    <w:rsid w:val="15CC6AEE"/>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921F44"/>
    <w:rsid w:val="24F075EF"/>
    <w:rsid w:val="25235D17"/>
    <w:rsid w:val="25863B04"/>
    <w:rsid w:val="26630622"/>
    <w:rsid w:val="267F7783"/>
    <w:rsid w:val="26D0546D"/>
    <w:rsid w:val="26E95C38"/>
    <w:rsid w:val="26F8146C"/>
    <w:rsid w:val="2722114F"/>
    <w:rsid w:val="27FE1D51"/>
    <w:rsid w:val="28777438"/>
    <w:rsid w:val="28A424D8"/>
    <w:rsid w:val="2A401170"/>
    <w:rsid w:val="2A87709E"/>
    <w:rsid w:val="2ACB2345"/>
    <w:rsid w:val="2B071E91"/>
    <w:rsid w:val="2D003CDA"/>
    <w:rsid w:val="2D005F49"/>
    <w:rsid w:val="2D180B16"/>
    <w:rsid w:val="2D642EDA"/>
    <w:rsid w:val="2E243225"/>
    <w:rsid w:val="2E3B16F7"/>
    <w:rsid w:val="2F124AB0"/>
    <w:rsid w:val="30172FC7"/>
    <w:rsid w:val="304C5976"/>
    <w:rsid w:val="304E5D6F"/>
    <w:rsid w:val="305A2C48"/>
    <w:rsid w:val="31892A9F"/>
    <w:rsid w:val="31CD41A8"/>
    <w:rsid w:val="32CC4C19"/>
    <w:rsid w:val="32DF6E6C"/>
    <w:rsid w:val="32EA53D2"/>
    <w:rsid w:val="330B08A4"/>
    <w:rsid w:val="333D17B4"/>
    <w:rsid w:val="33610BC3"/>
    <w:rsid w:val="33D07626"/>
    <w:rsid w:val="3426478E"/>
    <w:rsid w:val="34A83B1D"/>
    <w:rsid w:val="34FB0156"/>
    <w:rsid w:val="350A2D03"/>
    <w:rsid w:val="36024C1A"/>
    <w:rsid w:val="3740068C"/>
    <w:rsid w:val="37A46854"/>
    <w:rsid w:val="3A064448"/>
    <w:rsid w:val="3ADB63A2"/>
    <w:rsid w:val="3B461731"/>
    <w:rsid w:val="3B607653"/>
    <w:rsid w:val="3BA537DF"/>
    <w:rsid w:val="3C4A1903"/>
    <w:rsid w:val="3D1B1DE9"/>
    <w:rsid w:val="3E0C652E"/>
    <w:rsid w:val="3E503843"/>
    <w:rsid w:val="3F4F1107"/>
    <w:rsid w:val="40466FDB"/>
    <w:rsid w:val="40773F96"/>
    <w:rsid w:val="408C373D"/>
    <w:rsid w:val="40C50DE9"/>
    <w:rsid w:val="411D29D5"/>
    <w:rsid w:val="416C62C3"/>
    <w:rsid w:val="41E62125"/>
    <w:rsid w:val="42441329"/>
    <w:rsid w:val="427F3578"/>
    <w:rsid w:val="428111F0"/>
    <w:rsid w:val="42827FAD"/>
    <w:rsid w:val="43211041"/>
    <w:rsid w:val="435F0738"/>
    <w:rsid w:val="441377A8"/>
    <w:rsid w:val="44717E0B"/>
    <w:rsid w:val="44D3274C"/>
    <w:rsid w:val="45D13C93"/>
    <w:rsid w:val="45F5412F"/>
    <w:rsid w:val="465042E3"/>
    <w:rsid w:val="473138EC"/>
    <w:rsid w:val="4755784C"/>
    <w:rsid w:val="47771AC7"/>
    <w:rsid w:val="47A11A20"/>
    <w:rsid w:val="48AF480F"/>
    <w:rsid w:val="49100CD7"/>
    <w:rsid w:val="49E0021D"/>
    <w:rsid w:val="4B7904A6"/>
    <w:rsid w:val="4BBB11F2"/>
    <w:rsid w:val="4E267157"/>
    <w:rsid w:val="4E5A0389"/>
    <w:rsid w:val="4E867B2E"/>
    <w:rsid w:val="4F0540FC"/>
    <w:rsid w:val="4F8D5B63"/>
    <w:rsid w:val="4F9E443B"/>
    <w:rsid w:val="4FBB7C99"/>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AB1B95"/>
    <w:rsid w:val="59E5547D"/>
    <w:rsid w:val="5A246F8E"/>
    <w:rsid w:val="5B4D74F0"/>
    <w:rsid w:val="5B6E5D52"/>
    <w:rsid w:val="5E661FE6"/>
    <w:rsid w:val="5ED72AC2"/>
    <w:rsid w:val="5F9C06A7"/>
    <w:rsid w:val="605D1356"/>
    <w:rsid w:val="612A4F36"/>
    <w:rsid w:val="62A819D0"/>
    <w:rsid w:val="62C124BF"/>
    <w:rsid w:val="62EC7940"/>
    <w:rsid w:val="63313B9E"/>
    <w:rsid w:val="638C1840"/>
    <w:rsid w:val="643F2933"/>
    <w:rsid w:val="64D65719"/>
    <w:rsid w:val="64E0702A"/>
    <w:rsid w:val="673A1D73"/>
    <w:rsid w:val="677102A6"/>
    <w:rsid w:val="67E25A52"/>
    <w:rsid w:val="68CB0E27"/>
    <w:rsid w:val="6A462692"/>
    <w:rsid w:val="6A6E367C"/>
    <w:rsid w:val="6C0C505C"/>
    <w:rsid w:val="6CAB69A8"/>
    <w:rsid w:val="6CBE1293"/>
    <w:rsid w:val="6D0464DC"/>
    <w:rsid w:val="6D102A04"/>
    <w:rsid w:val="6E252855"/>
    <w:rsid w:val="6E2D073C"/>
    <w:rsid w:val="6F45735D"/>
    <w:rsid w:val="702E56E5"/>
    <w:rsid w:val="704F34DC"/>
    <w:rsid w:val="71B21329"/>
    <w:rsid w:val="72A6388B"/>
    <w:rsid w:val="73821571"/>
    <w:rsid w:val="7525795F"/>
    <w:rsid w:val="76173163"/>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66"/>
    <w:qFormat/>
    <w:uiPriority w:val="0"/>
    <w:pPr>
      <w:keepNext/>
      <w:keepLines/>
      <w:spacing w:before="340" w:after="330" w:line="576" w:lineRule="auto"/>
      <w:outlineLvl w:val="0"/>
    </w:pPr>
    <w:rPr>
      <w:rFonts w:ascii="Times New Roman"/>
      <w:b/>
      <w:bCs/>
      <w:kern w:val="44"/>
      <w:sz w:val="30"/>
      <w:szCs w:val="44"/>
    </w:rPr>
  </w:style>
  <w:style w:type="paragraph" w:styleId="4">
    <w:name w:val="heading 2"/>
    <w:basedOn w:val="1"/>
    <w:next w:val="1"/>
    <w:link w:val="109"/>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5">
    <w:name w:val="heading 3"/>
    <w:basedOn w:val="1"/>
    <w:next w:val="1"/>
    <w:link w:val="141"/>
    <w:qFormat/>
    <w:uiPriority w:val="0"/>
    <w:pPr>
      <w:keepNext/>
      <w:keepLines/>
      <w:spacing w:before="260" w:after="260" w:line="415" w:lineRule="auto"/>
      <w:jc w:val="center"/>
      <w:outlineLvl w:val="2"/>
    </w:pPr>
    <w:rPr>
      <w:b/>
      <w:bCs/>
      <w:kern w:val="2"/>
      <w:sz w:val="32"/>
      <w:szCs w:val="32"/>
    </w:rPr>
  </w:style>
  <w:style w:type="paragraph" w:styleId="6">
    <w:name w:val="heading 4"/>
    <w:basedOn w:val="1"/>
    <w:next w:val="1"/>
    <w:link w:val="150"/>
    <w:qFormat/>
    <w:uiPriority w:val="0"/>
    <w:pPr>
      <w:keepNext/>
      <w:keepLines/>
      <w:spacing w:before="280" w:after="290" w:line="374" w:lineRule="auto"/>
      <w:outlineLvl w:val="3"/>
    </w:pPr>
    <w:rPr>
      <w:rFonts w:ascii="Arial" w:hAnsi="Arial" w:eastAsia="黑体"/>
      <w:b/>
      <w:bCs/>
      <w:kern w:val="2"/>
      <w:sz w:val="28"/>
      <w:szCs w:val="28"/>
    </w:rPr>
  </w:style>
  <w:style w:type="paragraph" w:styleId="7">
    <w:name w:val="heading 5"/>
    <w:basedOn w:val="1"/>
    <w:next w:val="1"/>
    <w:link w:val="168"/>
    <w:qFormat/>
    <w:uiPriority w:val="0"/>
    <w:pPr>
      <w:keepNext/>
      <w:outlineLvl w:val="4"/>
    </w:pPr>
    <w:rPr>
      <w:rFonts w:hAnsi="Arial"/>
      <w:bCs/>
      <w:kern w:val="2"/>
      <w:sz w:val="28"/>
    </w:rPr>
  </w:style>
  <w:style w:type="paragraph" w:styleId="8">
    <w:name w:val="heading 6"/>
    <w:basedOn w:val="1"/>
    <w:next w:val="1"/>
    <w:link w:val="123"/>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9">
    <w:name w:val="heading 7"/>
    <w:basedOn w:val="1"/>
    <w:next w:val="1"/>
    <w:link w:val="170"/>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0">
    <w:name w:val="heading 8"/>
    <w:basedOn w:val="1"/>
    <w:next w:val="1"/>
    <w:link w:val="125"/>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1">
    <w:name w:val="heading 9"/>
    <w:basedOn w:val="1"/>
    <w:next w:val="1"/>
    <w:link w:val="142"/>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5">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12">
    <w:name w:val="List 3"/>
    <w:basedOn w:val="1"/>
    <w:qFormat/>
    <w:uiPriority w:val="0"/>
    <w:pPr>
      <w:ind w:left="100" w:leftChars="400" w:hanging="200" w:hangingChars="200"/>
    </w:pPr>
    <w:rPr>
      <w:rFonts w:ascii="Calibri" w:hAnsi="Calibri"/>
      <w:kern w:val="2"/>
      <w:sz w:val="21"/>
      <w:szCs w:val="22"/>
    </w:rPr>
  </w:style>
  <w:style w:type="paragraph" w:styleId="13">
    <w:name w:val="toc 7"/>
    <w:basedOn w:val="1"/>
    <w:next w:val="1"/>
    <w:qFormat/>
    <w:uiPriority w:val="39"/>
    <w:pPr>
      <w:ind w:left="1260"/>
      <w:jc w:val="left"/>
    </w:pPr>
    <w:rPr>
      <w:szCs w:val="21"/>
    </w:rPr>
  </w:style>
  <w:style w:type="paragraph" w:styleId="14">
    <w:name w:val="table of authorities"/>
    <w:basedOn w:val="1"/>
    <w:next w:val="1"/>
    <w:qFormat/>
    <w:uiPriority w:val="0"/>
    <w:pPr>
      <w:ind w:left="420" w:leftChars="200"/>
    </w:pPr>
  </w:style>
  <w:style w:type="paragraph" w:styleId="15">
    <w:name w:val="index 8"/>
    <w:basedOn w:val="1"/>
    <w:next w:val="1"/>
    <w:qFormat/>
    <w:uiPriority w:val="0"/>
    <w:pPr>
      <w:ind w:left="1400" w:leftChars="1400"/>
    </w:pPr>
  </w:style>
  <w:style w:type="paragraph" w:styleId="16">
    <w:name w:val="Normal Indent"/>
    <w:basedOn w:val="1"/>
    <w:qFormat/>
    <w:uiPriority w:val="0"/>
    <w:pPr>
      <w:ind w:firstLine="420" w:firstLineChars="200"/>
    </w:pPr>
    <w:rPr>
      <w:szCs w:val="24"/>
    </w:rPr>
  </w:style>
  <w:style w:type="paragraph" w:styleId="17">
    <w:name w:val="caption"/>
    <w:basedOn w:val="1"/>
    <w:next w:val="1"/>
    <w:qFormat/>
    <w:uiPriority w:val="0"/>
    <w:pPr>
      <w:spacing w:before="152" w:after="160"/>
    </w:pPr>
    <w:rPr>
      <w:rFonts w:ascii="Arial" w:hAnsi="Arial" w:eastAsia="黑体" w:cs="Arial"/>
      <w:kern w:val="2"/>
      <w:sz w:val="20"/>
    </w:rPr>
  </w:style>
  <w:style w:type="paragraph" w:styleId="18">
    <w:name w:val="index 5"/>
    <w:basedOn w:val="1"/>
    <w:next w:val="1"/>
    <w:qFormat/>
    <w:uiPriority w:val="0"/>
    <w:pPr>
      <w:ind w:left="800" w:leftChars="800"/>
    </w:pPr>
  </w:style>
  <w:style w:type="paragraph" w:styleId="19">
    <w:name w:val="Document Map"/>
    <w:basedOn w:val="1"/>
    <w:link w:val="119"/>
    <w:qFormat/>
    <w:uiPriority w:val="0"/>
    <w:pPr>
      <w:shd w:val="clear" w:color="auto" w:fill="000080"/>
    </w:pPr>
    <w:rPr>
      <w:rFonts w:ascii="Times New Roman"/>
      <w:kern w:val="2"/>
      <w:sz w:val="21"/>
    </w:rPr>
  </w:style>
  <w:style w:type="paragraph" w:styleId="20">
    <w:name w:val="toa heading"/>
    <w:basedOn w:val="1"/>
    <w:next w:val="1"/>
    <w:qFormat/>
    <w:uiPriority w:val="0"/>
    <w:pPr>
      <w:spacing w:before="120"/>
    </w:pPr>
    <w:rPr>
      <w:rFonts w:ascii="Arial" w:hAnsi="Arial"/>
      <w:b/>
      <w:bCs/>
      <w:szCs w:val="24"/>
    </w:rPr>
  </w:style>
  <w:style w:type="paragraph" w:styleId="21">
    <w:name w:val="annotation text"/>
    <w:basedOn w:val="1"/>
    <w:link w:val="127"/>
    <w:qFormat/>
    <w:uiPriority w:val="99"/>
    <w:pPr>
      <w:jc w:val="left"/>
    </w:pPr>
    <w:rPr>
      <w:rFonts w:ascii="Times New Roman"/>
      <w:kern w:val="2"/>
      <w:sz w:val="21"/>
    </w:rPr>
  </w:style>
  <w:style w:type="paragraph" w:styleId="22">
    <w:name w:val="index 6"/>
    <w:basedOn w:val="1"/>
    <w:next w:val="1"/>
    <w:qFormat/>
    <w:uiPriority w:val="0"/>
    <w:pPr>
      <w:ind w:left="1000" w:leftChars="1000"/>
    </w:pPr>
  </w:style>
  <w:style w:type="paragraph" w:styleId="23">
    <w:name w:val="Salutation"/>
    <w:basedOn w:val="1"/>
    <w:next w:val="1"/>
    <w:link w:val="121"/>
    <w:qFormat/>
    <w:uiPriority w:val="0"/>
    <w:rPr>
      <w:rFonts w:ascii="仿宋_GB2312" w:eastAsia="仿宋_GB2312"/>
      <w:sz w:val="28"/>
    </w:rPr>
  </w:style>
  <w:style w:type="paragraph" w:styleId="24">
    <w:name w:val="Body Text 3"/>
    <w:basedOn w:val="1"/>
    <w:link w:val="126"/>
    <w:qFormat/>
    <w:uiPriority w:val="0"/>
    <w:rPr>
      <w:rFonts w:ascii="黑体" w:hAnsi="Arial" w:eastAsia="黑体"/>
      <w:b/>
      <w:sz w:val="28"/>
    </w:rPr>
  </w:style>
  <w:style w:type="paragraph" w:styleId="25">
    <w:name w:val="Body Text"/>
    <w:basedOn w:val="1"/>
    <w:link w:val="171"/>
    <w:qFormat/>
    <w:uiPriority w:val="0"/>
    <w:rPr>
      <w:rFonts w:hAnsi="Arial"/>
      <w:kern w:val="2"/>
      <w:sz w:val="28"/>
    </w:rPr>
  </w:style>
  <w:style w:type="paragraph" w:styleId="26">
    <w:name w:val="Body Text Indent"/>
    <w:basedOn w:val="1"/>
    <w:link w:val="72"/>
    <w:qFormat/>
    <w:uiPriority w:val="0"/>
    <w:pPr>
      <w:ind w:firstLine="645"/>
    </w:pPr>
    <w:rPr>
      <w:rFonts w:ascii="楷体_GB2312" w:eastAsia="楷体_GB2312"/>
      <w:kern w:val="2"/>
      <w:sz w:val="32"/>
    </w:rPr>
  </w:style>
  <w:style w:type="paragraph" w:styleId="27">
    <w:name w:val="List 2"/>
    <w:basedOn w:val="1"/>
    <w:qFormat/>
    <w:uiPriority w:val="0"/>
    <w:pPr>
      <w:ind w:left="100" w:leftChars="200" w:hanging="200" w:hangingChars="200"/>
    </w:pPr>
    <w:rPr>
      <w:szCs w:val="24"/>
    </w:rPr>
  </w:style>
  <w:style w:type="paragraph" w:styleId="28">
    <w:name w:val="List Continue"/>
    <w:basedOn w:val="1"/>
    <w:qFormat/>
    <w:uiPriority w:val="0"/>
    <w:pPr>
      <w:spacing w:after="120"/>
      <w:ind w:left="420" w:leftChars="200"/>
    </w:pPr>
    <w:rPr>
      <w:szCs w:val="24"/>
    </w:rPr>
  </w:style>
  <w:style w:type="paragraph" w:styleId="29">
    <w:name w:val="Block Text"/>
    <w:basedOn w:val="1"/>
    <w:qFormat/>
    <w:uiPriority w:val="0"/>
    <w:pPr>
      <w:spacing w:after="120"/>
      <w:ind w:left="1440" w:leftChars="700" w:right="1440" w:rightChars="700"/>
    </w:pPr>
    <w:rPr>
      <w:szCs w:val="24"/>
    </w:rPr>
  </w:style>
  <w:style w:type="paragraph" w:styleId="30">
    <w:name w:val="index 4"/>
    <w:basedOn w:val="1"/>
    <w:next w:val="1"/>
    <w:qFormat/>
    <w:uiPriority w:val="0"/>
    <w:pPr>
      <w:ind w:left="600" w:leftChars="600"/>
    </w:pPr>
  </w:style>
  <w:style w:type="paragraph" w:styleId="31">
    <w:name w:val="toc 5"/>
    <w:basedOn w:val="1"/>
    <w:next w:val="1"/>
    <w:qFormat/>
    <w:uiPriority w:val="39"/>
    <w:pPr>
      <w:ind w:left="840"/>
      <w:jc w:val="left"/>
    </w:pPr>
    <w:rPr>
      <w:szCs w:val="21"/>
    </w:rPr>
  </w:style>
  <w:style w:type="paragraph" w:styleId="32">
    <w:name w:val="toc 3"/>
    <w:basedOn w:val="1"/>
    <w:next w:val="1"/>
    <w:qFormat/>
    <w:uiPriority w:val="39"/>
    <w:pPr>
      <w:ind w:left="420"/>
      <w:jc w:val="left"/>
    </w:pPr>
    <w:rPr>
      <w:i/>
      <w:iCs/>
      <w:szCs w:val="24"/>
    </w:rPr>
  </w:style>
  <w:style w:type="paragraph" w:styleId="33">
    <w:name w:val="Plain Text"/>
    <w:basedOn w:val="1"/>
    <w:link w:val="158"/>
    <w:qFormat/>
    <w:uiPriority w:val="0"/>
    <w:rPr>
      <w:rFonts w:hAnsi="Courier New"/>
      <w:kern w:val="2"/>
      <w:sz w:val="21"/>
    </w:rPr>
  </w:style>
  <w:style w:type="paragraph" w:styleId="34">
    <w:name w:val="toc 8"/>
    <w:basedOn w:val="1"/>
    <w:next w:val="1"/>
    <w:qFormat/>
    <w:uiPriority w:val="39"/>
    <w:pPr>
      <w:ind w:left="1470"/>
      <w:jc w:val="left"/>
    </w:pPr>
    <w:rPr>
      <w:szCs w:val="21"/>
    </w:rPr>
  </w:style>
  <w:style w:type="paragraph" w:styleId="35">
    <w:name w:val="index 3"/>
    <w:basedOn w:val="1"/>
    <w:next w:val="1"/>
    <w:qFormat/>
    <w:uiPriority w:val="0"/>
    <w:pPr>
      <w:ind w:left="400" w:leftChars="400"/>
    </w:pPr>
  </w:style>
  <w:style w:type="paragraph" w:styleId="36">
    <w:name w:val="Date"/>
    <w:basedOn w:val="1"/>
    <w:next w:val="1"/>
    <w:link w:val="90"/>
    <w:qFormat/>
    <w:uiPriority w:val="0"/>
    <w:rPr>
      <w:rFonts w:ascii="Times New Roman"/>
      <w:b/>
      <w:kern w:val="2"/>
      <w:sz w:val="28"/>
    </w:rPr>
  </w:style>
  <w:style w:type="paragraph" w:styleId="37">
    <w:name w:val="Body Text Indent 2"/>
    <w:basedOn w:val="1"/>
    <w:link w:val="174"/>
    <w:qFormat/>
    <w:uiPriority w:val="0"/>
    <w:pPr>
      <w:ind w:left="630" w:firstLine="645"/>
    </w:pPr>
    <w:rPr>
      <w:rFonts w:ascii="Arial" w:hAnsi="Arial" w:eastAsia="仿宋_GB2312"/>
      <w:sz w:val="32"/>
    </w:rPr>
  </w:style>
  <w:style w:type="paragraph" w:styleId="38">
    <w:name w:val="Balloon Text"/>
    <w:basedOn w:val="1"/>
    <w:link w:val="83"/>
    <w:qFormat/>
    <w:uiPriority w:val="99"/>
    <w:rPr>
      <w:sz w:val="18"/>
      <w:szCs w:val="18"/>
    </w:rPr>
  </w:style>
  <w:style w:type="paragraph" w:styleId="39">
    <w:name w:val="footer"/>
    <w:basedOn w:val="1"/>
    <w:link w:val="180"/>
    <w:qFormat/>
    <w:uiPriority w:val="99"/>
    <w:pPr>
      <w:tabs>
        <w:tab w:val="center" w:pos="4153"/>
        <w:tab w:val="right" w:pos="8306"/>
      </w:tabs>
      <w:snapToGrid w:val="0"/>
      <w:jc w:val="left"/>
    </w:pPr>
    <w:rPr>
      <w:rFonts w:ascii="Times New Roman"/>
      <w:kern w:val="2"/>
      <w:sz w:val="18"/>
    </w:rPr>
  </w:style>
  <w:style w:type="paragraph" w:styleId="40">
    <w:name w:val="header"/>
    <w:basedOn w:val="1"/>
    <w:link w:val="100"/>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1">
    <w:name w:val="toc 1"/>
    <w:basedOn w:val="1"/>
    <w:next w:val="1"/>
    <w:qFormat/>
    <w:uiPriority w:val="39"/>
    <w:pPr>
      <w:spacing w:before="120" w:after="120"/>
      <w:jc w:val="left"/>
    </w:pPr>
    <w:rPr>
      <w:caps/>
      <w:szCs w:val="24"/>
    </w:rPr>
  </w:style>
  <w:style w:type="paragraph" w:styleId="42">
    <w:name w:val="List Continue 4"/>
    <w:basedOn w:val="1"/>
    <w:qFormat/>
    <w:uiPriority w:val="0"/>
    <w:pPr>
      <w:spacing w:after="120"/>
      <w:ind w:left="1680" w:leftChars="800"/>
    </w:pPr>
    <w:rPr>
      <w:rFonts w:ascii="Calibri" w:hAnsi="Calibri"/>
      <w:kern w:val="2"/>
      <w:sz w:val="21"/>
      <w:szCs w:val="22"/>
    </w:rPr>
  </w:style>
  <w:style w:type="paragraph" w:styleId="43">
    <w:name w:val="toc 4"/>
    <w:basedOn w:val="1"/>
    <w:next w:val="1"/>
    <w:qFormat/>
    <w:uiPriority w:val="39"/>
    <w:pPr>
      <w:ind w:left="630"/>
      <w:jc w:val="left"/>
    </w:pPr>
    <w:rPr>
      <w:szCs w:val="21"/>
    </w:rPr>
  </w:style>
  <w:style w:type="paragraph" w:styleId="44">
    <w:name w:val="index heading"/>
    <w:basedOn w:val="1"/>
    <w:next w:val="45"/>
    <w:qFormat/>
    <w:uiPriority w:val="0"/>
  </w:style>
  <w:style w:type="paragraph" w:styleId="45">
    <w:name w:val="index 1"/>
    <w:basedOn w:val="1"/>
    <w:next w:val="1"/>
    <w:qFormat/>
    <w:uiPriority w:val="0"/>
    <w:pPr>
      <w:spacing w:line="300" w:lineRule="exact"/>
    </w:pPr>
    <w:rPr>
      <w:rFonts w:hAnsi="宋体"/>
      <w:b/>
      <w:bCs/>
      <w:szCs w:val="21"/>
    </w:rPr>
  </w:style>
  <w:style w:type="paragraph" w:styleId="46">
    <w:name w:val="Subtitle"/>
    <w:basedOn w:val="1"/>
    <w:link w:val="73"/>
    <w:qFormat/>
    <w:uiPriority w:val="0"/>
    <w:pPr>
      <w:spacing w:before="240" w:after="60" w:line="312" w:lineRule="auto"/>
      <w:jc w:val="center"/>
      <w:outlineLvl w:val="1"/>
    </w:pPr>
    <w:rPr>
      <w:rFonts w:ascii="Arial" w:hAnsi="Arial" w:cs="Arial"/>
      <w:b/>
      <w:bCs/>
      <w:kern w:val="28"/>
      <w:sz w:val="32"/>
      <w:szCs w:val="32"/>
    </w:rPr>
  </w:style>
  <w:style w:type="paragraph" w:styleId="47">
    <w:name w:val="List"/>
    <w:basedOn w:val="1"/>
    <w:qFormat/>
    <w:uiPriority w:val="0"/>
    <w:pPr>
      <w:ind w:left="200" w:hanging="200" w:hangingChars="200"/>
    </w:pPr>
    <w:rPr>
      <w:szCs w:val="24"/>
    </w:rPr>
  </w:style>
  <w:style w:type="paragraph" w:styleId="48">
    <w:name w:val="footnote text"/>
    <w:basedOn w:val="1"/>
    <w:link w:val="165"/>
    <w:qFormat/>
    <w:uiPriority w:val="0"/>
    <w:pPr>
      <w:adjustRightInd w:val="0"/>
      <w:snapToGrid w:val="0"/>
      <w:spacing w:line="420" w:lineRule="atLeast"/>
      <w:ind w:firstLine="454"/>
      <w:jc w:val="left"/>
      <w:textAlignment w:val="baseline"/>
    </w:pPr>
    <w:rPr>
      <w:rFonts w:ascii="Calibri" w:hAnsi="Calibri"/>
      <w:bCs/>
      <w:sz w:val="18"/>
    </w:rPr>
  </w:style>
  <w:style w:type="paragraph" w:styleId="49">
    <w:name w:val="toc 6"/>
    <w:basedOn w:val="1"/>
    <w:next w:val="1"/>
    <w:qFormat/>
    <w:uiPriority w:val="39"/>
    <w:pPr>
      <w:ind w:left="1050"/>
      <w:jc w:val="left"/>
    </w:pPr>
    <w:rPr>
      <w:szCs w:val="21"/>
    </w:rPr>
  </w:style>
  <w:style w:type="paragraph" w:styleId="50">
    <w:name w:val="Body Text Indent 3"/>
    <w:basedOn w:val="1"/>
    <w:link w:val="154"/>
    <w:qFormat/>
    <w:uiPriority w:val="0"/>
    <w:pPr>
      <w:ind w:firstLine="645"/>
    </w:pPr>
    <w:rPr>
      <w:rFonts w:ascii="仿宋_GB2312" w:hAnsi="Arial" w:eastAsia="仿宋_GB2312"/>
      <w:color w:val="000000"/>
      <w:sz w:val="30"/>
    </w:rPr>
  </w:style>
  <w:style w:type="paragraph" w:styleId="51">
    <w:name w:val="index 7"/>
    <w:basedOn w:val="1"/>
    <w:next w:val="1"/>
    <w:qFormat/>
    <w:uiPriority w:val="0"/>
    <w:pPr>
      <w:ind w:left="1200" w:leftChars="1200"/>
    </w:pPr>
  </w:style>
  <w:style w:type="paragraph" w:styleId="52">
    <w:name w:val="index 9"/>
    <w:basedOn w:val="1"/>
    <w:next w:val="1"/>
    <w:qFormat/>
    <w:uiPriority w:val="0"/>
    <w:pPr>
      <w:ind w:left="1600" w:leftChars="1600"/>
    </w:pPr>
  </w:style>
  <w:style w:type="paragraph" w:styleId="53">
    <w:name w:val="toc 2"/>
    <w:basedOn w:val="1"/>
    <w:next w:val="1"/>
    <w:qFormat/>
    <w:uiPriority w:val="39"/>
    <w:pPr>
      <w:ind w:left="210"/>
      <w:jc w:val="left"/>
    </w:pPr>
    <w:rPr>
      <w:smallCaps/>
      <w:sz w:val="28"/>
      <w:szCs w:val="24"/>
    </w:rPr>
  </w:style>
  <w:style w:type="paragraph" w:styleId="54">
    <w:name w:val="toc 9"/>
    <w:basedOn w:val="1"/>
    <w:next w:val="1"/>
    <w:qFormat/>
    <w:uiPriority w:val="39"/>
    <w:pPr>
      <w:ind w:left="1680"/>
      <w:jc w:val="left"/>
    </w:pPr>
    <w:rPr>
      <w:szCs w:val="21"/>
    </w:rPr>
  </w:style>
  <w:style w:type="paragraph" w:styleId="55">
    <w:name w:val="Body Text 2"/>
    <w:basedOn w:val="1"/>
    <w:link w:val="136"/>
    <w:qFormat/>
    <w:uiPriority w:val="0"/>
    <w:rPr>
      <w:rFonts w:ascii="仿宋_GB2312" w:eastAsia="仿宋_GB2312"/>
      <w:b/>
    </w:rPr>
  </w:style>
  <w:style w:type="paragraph" w:styleId="56">
    <w:name w:val="List 4"/>
    <w:basedOn w:val="1"/>
    <w:qFormat/>
    <w:uiPriority w:val="0"/>
    <w:pPr>
      <w:ind w:left="100" w:leftChars="600" w:hanging="200" w:hangingChars="200"/>
    </w:pPr>
    <w:rPr>
      <w:rFonts w:ascii="Calibri" w:hAnsi="Calibri"/>
      <w:kern w:val="2"/>
      <w:sz w:val="21"/>
      <w:szCs w:val="22"/>
    </w:rPr>
  </w:style>
  <w:style w:type="paragraph" w:styleId="57">
    <w:name w:val="List Continue 2"/>
    <w:basedOn w:val="1"/>
    <w:qFormat/>
    <w:uiPriority w:val="0"/>
    <w:pPr>
      <w:spacing w:after="120"/>
      <w:ind w:left="840" w:leftChars="400"/>
    </w:pPr>
    <w:rPr>
      <w:rFonts w:ascii="Calibri" w:hAnsi="Calibri"/>
      <w:kern w:val="2"/>
      <w:sz w:val="21"/>
      <w:szCs w:val="22"/>
    </w:rPr>
  </w:style>
  <w:style w:type="paragraph" w:styleId="58">
    <w:name w:val="Normal (Web)"/>
    <w:basedOn w:val="1"/>
    <w:qFormat/>
    <w:uiPriority w:val="0"/>
    <w:pPr>
      <w:widowControl/>
      <w:spacing w:before="100" w:beforeAutospacing="1" w:after="100" w:afterAutospacing="1"/>
      <w:jc w:val="left"/>
    </w:pPr>
    <w:rPr>
      <w:rFonts w:hAnsi="宋体"/>
      <w:szCs w:val="24"/>
    </w:rPr>
  </w:style>
  <w:style w:type="paragraph" w:styleId="59">
    <w:name w:val="index 2"/>
    <w:basedOn w:val="1"/>
    <w:next w:val="1"/>
    <w:qFormat/>
    <w:uiPriority w:val="0"/>
    <w:pPr>
      <w:ind w:left="200" w:leftChars="200"/>
    </w:pPr>
  </w:style>
  <w:style w:type="paragraph" w:styleId="60">
    <w:name w:val="Title"/>
    <w:basedOn w:val="1"/>
    <w:next w:val="1"/>
    <w:link w:val="164"/>
    <w:qFormat/>
    <w:uiPriority w:val="0"/>
    <w:pPr>
      <w:spacing w:before="240" w:after="60"/>
      <w:jc w:val="center"/>
      <w:outlineLvl w:val="0"/>
    </w:pPr>
    <w:rPr>
      <w:rFonts w:ascii="Cambria" w:hAnsi="Cambria"/>
      <w:b/>
      <w:bCs/>
      <w:kern w:val="2"/>
      <w:sz w:val="32"/>
      <w:szCs w:val="32"/>
    </w:rPr>
  </w:style>
  <w:style w:type="paragraph" w:styleId="61">
    <w:name w:val="annotation subject"/>
    <w:basedOn w:val="21"/>
    <w:next w:val="21"/>
    <w:link w:val="178"/>
    <w:qFormat/>
    <w:uiPriority w:val="0"/>
    <w:rPr>
      <w:rFonts w:ascii="宋体"/>
      <w:b/>
      <w:bCs/>
      <w:kern w:val="0"/>
      <w:sz w:val="28"/>
    </w:rPr>
  </w:style>
  <w:style w:type="paragraph" w:styleId="62">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4">
    <w:name w:val="Table Grid"/>
    <w:basedOn w:val="6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99"/>
    <w:rPr>
      <w:color w:val="800080"/>
      <w:u w:val="single"/>
    </w:rPr>
  </w:style>
  <w:style w:type="character" w:styleId="69">
    <w:name w:val="Emphasis"/>
    <w:qFormat/>
    <w:uiPriority w:val="0"/>
    <w:rPr>
      <w:color w:val="CC0033"/>
    </w:rPr>
  </w:style>
  <w:style w:type="character" w:styleId="70">
    <w:name w:val="Hyperlink"/>
    <w:qFormat/>
    <w:uiPriority w:val="99"/>
    <w:rPr>
      <w:color w:val="0000FF"/>
      <w:u w:val="single"/>
    </w:rPr>
  </w:style>
  <w:style w:type="character" w:styleId="71">
    <w:name w:val="annotation reference"/>
    <w:unhideWhenUsed/>
    <w:qFormat/>
    <w:uiPriority w:val="99"/>
    <w:rPr>
      <w:sz w:val="21"/>
      <w:szCs w:val="21"/>
    </w:rPr>
  </w:style>
  <w:style w:type="character" w:customStyle="1" w:styleId="72">
    <w:name w:val="正文文本缩进 Char"/>
    <w:link w:val="26"/>
    <w:qFormat/>
    <w:uiPriority w:val="0"/>
    <w:rPr>
      <w:rFonts w:ascii="楷体_GB2312" w:eastAsia="楷体_GB2312"/>
      <w:kern w:val="2"/>
      <w:sz w:val="32"/>
    </w:rPr>
  </w:style>
  <w:style w:type="character" w:customStyle="1" w:styleId="73">
    <w:name w:val="副标题 Char"/>
    <w:link w:val="46"/>
    <w:qFormat/>
    <w:uiPriority w:val="0"/>
    <w:rPr>
      <w:rFonts w:ascii="Arial" w:hAnsi="Arial" w:eastAsia="宋体" w:cs="Arial"/>
      <w:b/>
      <w:bCs/>
      <w:kern w:val="28"/>
      <w:sz w:val="32"/>
      <w:szCs w:val="32"/>
      <w:lang w:val="en-US" w:eastAsia="zh-CN" w:bidi="ar-SA"/>
    </w:rPr>
  </w:style>
  <w:style w:type="character" w:customStyle="1" w:styleId="74">
    <w:name w:val="标题 6 Char1"/>
    <w:semiHidden/>
    <w:qFormat/>
    <w:uiPriority w:val="0"/>
    <w:rPr>
      <w:rFonts w:ascii="Cambria" w:hAnsi="Cambria" w:eastAsia="宋体"/>
      <w:b/>
      <w:kern w:val="2"/>
      <w:sz w:val="24"/>
      <w:szCs w:val="24"/>
    </w:rPr>
  </w:style>
  <w:style w:type="character" w:customStyle="1" w:styleId="75">
    <w:name w:val="脚注文本 Char_0"/>
    <w:link w:val="76"/>
    <w:qFormat/>
    <w:uiPriority w:val="0"/>
    <w:rPr>
      <w:sz w:val="18"/>
    </w:rPr>
  </w:style>
  <w:style w:type="paragraph" w:customStyle="1" w:styleId="76">
    <w:name w:val="脚注文本_0"/>
    <w:basedOn w:val="77"/>
    <w:link w:val="75"/>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7">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8">
    <w:name w:val="标题 Char1"/>
    <w:qFormat/>
    <w:uiPriority w:val="10"/>
    <w:rPr>
      <w:rFonts w:ascii="Calibri Light" w:hAnsi="Calibri Light" w:cs="Times New Roman"/>
      <w:b/>
      <w:bCs/>
      <w:kern w:val="2"/>
      <w:sz w:val="32"/>
      <w:szCs w:val="32"/>
    </w:rPr>
  </w:style>
  <w:style w:type="character" w:customStyle="1" w:styleId="79">
    <w:name w:val="Blockquote Char"/>
    <w:link w:val="80"/>
    <w:qFormat/>
    <w:uiPriority w:val="0"/>
    <w:rPr>
      <w:rFonts w:ascii="宋体"/>
      <w:sz w:val="24"/>
    </w:rPr>
  </w:style>
  <w:style w:type="paragraph" w:customStyle="1" w:styleId="80">
    <w:name w:val="Blockquote"/>
    <w:basedOn w:val="1"/>
    <w:link w:val="79"/>
    <w:qFormat/>
    <w:uiPriority w:val="0"/>
    <w:pPr>
      <w:autoSpaceDE w:val="0"/>
      <w:autoSpaceDN w:val="0"/>
      <w:adjustRightInd w:val="0"/>
      <w:spacing w:before="100" w:after="100"/>
      <w:ind w:left="360" w:right="360"/>
      <w:jc w:val="left"/>
    </w:pPr>
  </w:style>
  <w:style w:type="character" w:customStyle="1" w:styleId="81">
    <w:name w:val="脚注文本 Char1"/>
    <w:qFormat/>
    <w:uiPriority w:val="0"/>
    <w:rPr>
      <w:kern w:val="2"/>
      <w:sz w:val="18"/>
      <w:szCs w:val="18"/>
    </w:rPr>
  </w:style>
  <w:style w:type="character" w:customStyle="1" w:styleId="82">
    <w:name w:val="标题 3 Char2"/>
    <w:qFormat/>
    <w:uiPriority w:val="0"/>
    <w:rPr>
      <w:rFonts w:ascii="Calibri" w:hAnsi="Calibri" w:eastAsia="黑体"/>
      <w:b/>
      <w:bCs/>
      <w:kern w:val="2"/>
      <w:sz w:val="32"/>
      <w:szCs w:val="32"/>
    </w:rPr>
  </w:style>
  <w:style w:type="character" w:customStyle="1" w:styleId="83">
    <w:name w:val="批注框文本 Char"/>
    <w:link w:val="38"/>
    <w:qFormat/>
    <w:uiPriority w:val="99"/>
    <w:rPr>
      <w:rFonts w:ascii="宋体"/>
      <w:sz w:val="18"/>
      <w:szCs w:val="18"/>
    </w:rPr>
  </w:style>
  <w:style w:type="character" w:customStyle="1" w:styleId="84">
    <w:name w:val="标题5 Char Char"/>
    <w:link w:val="85"/>
    <w:qFormat/>
    <w:uiPriority w:val="0"/>
    <w:rPr>
      <w:rFonts w:ascii="Arial" w:hAnsi="Arial"/>
      <w:b/>
      <w:bCs/>
      <w:sz w:val="24"/>
      <w:szCs w:val="32"/>
      <w:lang w:bidi="ar-SA"/>
    </w:rPr>
  </w:style>
  <w:style w:type="paragraph" w:customStyle="1" w:styleId="85">
    <w:name w:val="标题5"/>
    <w:basedOn w:val="5"/>
    <w:link w:val="84"/>
    <w:qFormat/>
    <w:uiPriority w:val="0"/>
    <w:pPr>
      <w:spacing w:line="413" w:lineRule="auto"/>
      <w:jc w:val="both"/>
    </w:pPr>
    <w:rPr>
      <w:rFonts w:ascii="Arial" w:hAnsi="Arial"/>
      <w:kern w:val="0"/>
      <w:sz w:val="24"/>
    </w:rPr>
  </w:style>
  <w:style w:type="character" w:customStyle="1" w:styleId="86">
    <w:name w:val="页脚 字符"/>
    <w:qFormat/>
    <w:uiPriority w:val="99"/>
    <w:rPr>
      <w:kern w:val="2"/>
      <w:sz w:val="18"/>
    </w:rPr>
  </w:style>
  <w:style w:type="character" w:customStyle="1" w:styleId="87">
    <w:name w:val="纯文本 Char1_1"/>
    <w:link w:val="88"/>
    <w:qFormat/>
    <w:uiPriority w:val="0"/>
    <w:rPr>
      <w:rFonts w:ascii="宋体" w:hAnsi="Courier New"/>
      <w:kern w:val="2"/>
      <w:sz w:val="21"/>
      <w:szCs w:val="21"/>
    </w:rPr>
  </w:style>
  <w:style w:type="paragraph" w:customStyle="1" w:styleId="88">
    <w:name w:val="纯文本_2"/>
    <w:basedOn w:val="89"/>
    <w:link w:val="87"/>
    <w:qFormat/>
    <w:uiPriority w:val="0"/>
    <w:rPr>
      <w:rFonts w:ascii="宋体" w:hAnsi="Courier New"/>
      <w:szCs w:val="21"/>
    </w:rPr>
  </w:style>
  <w:style w:type="paragraph" w:customStyle="1" w:styleId="89">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0">
    <w:name w:val="日期 Char"/>
    <w:link w:val="36"/>
    <w:qFormat/>
    <w:uiPriority w:val="0"/>
    <w:rPr>
      <w:rFonts w:eastAsia="宋体"/>
      <w:b/>
      <w:kern w:val="2"/>
      <w:sz w:val="28"/>
      <w:lang w:val="en-US" w:eastAsia="zh-CN" w:bidi="ar-SA"/>
    </w:rPr>
  </w:style>
  <w:style w:type="character" w:customStyle="1" w:styleId="91">
    <w:name w:val="标题 6 Char_0"/>
    <w:link w:val="92"/>
    <w:qFormat/>
    <w:uiPriority w:val="0"/>
    <w:rPr>
      <w:rFonts w:ascii="Arial" w:hAnsi="Arial" w:eastAsia="黑体"/>
      <w:b/>
      <w:bCs/>
      <w:sz w:val="24"/>
      <w:szCs w:val="24"/>
    </w:rPr>
  </w:style>
  <w:style w:type="paragraph" w:customStyle="1" w:styleId="92">
    <w:name w:val="标题 6_0"/>
    <w:basedOn w:val="89"/>
    <w:next w:val="89"/>
    <w:link w:val="91"/>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3">
    <w:name w:val="Blockquote Char_0_1"/>
    <w:link w:val="94"/>
    <w:qFormat/>
    <w:locked/>
    <w:uiPriority w:val="0"/>
    <w:rPr>
      <w:sz w:val="24"/>
    </w:rPr>
  </w:style>
  <w:style w:type="paragraph" w:customStyle="1" w:styleId="94">
    <w:name w:val="Blockquote_0_1"/>
    <w:basedOn w:val="95"/>
    <w:link w:val="93"/>
    <w:qFormat/>
    <w:uiPriority w:val="0"/>
    <w:pPr>
      <w:autoSpaceDE w:val="0"/>
      <w:autoSpaceDN w:val="0"/>
      <w:adjustRightInd w:val="0"/>
      <w:spacing w:before="100" w:after="100"/>
      <w:ind w:left="360" w:right="360"/>
      <w:jc w:val="left"/>
    </w:pPr>
    <w:rPr>
      <w:kern w:val="0"/>
      <w:sz w:val="24"/>
      <w:szCs w:val="20"/>
    </w:rPr>
  </w:style>
  <w:style w:type="paragraph" w:customStyle="1" w:styleId="95">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6">
    <w:name w:val="标题 7 Char_0"/>
    <w:link w:val="97"/>
    <w:qFormat/>
    <w:uiPriority w:val="0"/>
    <w:rPr>
      <w:b/>
      <w:bCs/>
      <w:sz w:val="24"/>
      <w:szCs w:val="24"/>
    </w:rPr>
  </w:style>
  <w:style w:type="paragraph" w:customStyle="1" w:styleId="97">
    <w:name w:val="标题 7_0"/>
    <w:basedOn w:val="89"/>
    <w:next w:val="89"/>
    <w:link w:val="96"/>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8">
    <w:name w:val="tdrownotice1"/>
    <w:qFormat/>
    <w:uiPriority w:val="0"/>
    <w:rPr>
      <w:sz w:val="22"/>
    </w:rPr>
  </w:style>
  <w:style w:type="character" w:customStyle="1" w:styleId="99">
    <w:name w:val="font01"/>
    <w:qFormat/>
    <w:uiPriority w:val="0"/>
    <w:rPr>
      <w:rFonts w:ascii="font-weight : 400" w:hAnsi="font-weight : 400" w:eastAsia="font-weight : 400" w:cs="font-weight : 400"/>
      <w:color w:val="000000"/>
      <w:sz w:val="22"/>
      <w:szCs w:val="22"/>
      <w:u w:val="none"/>
    </w:rPr>
  </w:style>
  <w:style w:type="character" w:customStyle="1" w:styleId="100">
    <w:name w:val="页眉 Char"/>
    <w:link w:val="40"/>
    <w:qFormat/>
    <w:uiPriority w:val="99"/>
    <w:rPr>
      <w:rFonts w:eastAsia="宋体"/>
      <w:kern w:val="2"/>
      <w:sz w:val="18"/>
      <w:lang w:val="en-US" w:eastAsia="zh-CN" w:bidi="ar-SA"/>
    </w:rPr>
  </w:style>
  <w:style w:type="character" w:customStyle="1" w:styleId="101">
    <w:name w:val="引用 Char"/>
    <w:link w:val="102"/>
    <w:qFormat/>
    <w:uiPriority w:val="0"/>
    <w:rPr>
      <w:i/>
      <w:iCs/>
      <w:color w:val="000000"/>
      <w:kern w:val="2"/>
      <w:sz w:val="21"/>
      <w:szCs w:val="22"/>
      <w:lang w:bidi="ar-SA"/>
    </w:rPr>
  </w:style>
  <w:style w:type="paragraph" w:styleId="102">
    <w:name w:val="Quote"/>
    <w:basedOn w:val="1"/>
    <w:next w:val="1"/>
    <w:link w:val="101"/>
    <w:qFormat/>
    <w:uiPriority w:val="0"/>
    <w:rPr>
      <w:rFonts w:ascii="Times New Roman"/>
      <w:i/>
      <w:iCs/>
      <w:color w:val="000000"/>
      <w:kern w:val="2"/>
      <w:sz w:val="21"/>
      <w:szCs w:val="22"/>
    </w:rPr>
  </w:style>
  <w:style w:type="character" w:customStyle="1" w:styleId="103">
    <w:name w:val="Texte Char1"/>
    <w:link w:val="104"/>
    <w:qFormat/>
    <w:uiPriority w:val="99"/>
    <w:rPr>
      <w:rFonts w:ascii="宋体" w:hAnsi="Courier New"/>
      <w:kern w:val="2"/>
      <w:sz w:val="21"/>
      <w:szCs w:val="21"/>
      <w:lang w:val="en-US" w:eastAsia="zh-CN"/>
    </w:rPr>
  </w:style>
  <w:style w:type="paragraph" w:customStyle="1" w:styleId="104">
    <w:name w:val="纯文本_0"/>
    <w:basedOn w:val="105"/>
    <w:link w:val="103"/>
    <w:qFormat/>
    <w:uiPriority w:val="99"/>
    <w:rPr>
      <w:rFonts w:ascii="宋体" w:hAnsi="Courier New" w:cs="Times New Roman"/>
      <w:szCs w:val="21"/>
    </w:rPr>
  </w:style>
  <w:style w:type="paragraph" w:customStyle="1" w:styleId="105">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6">
    <w:name w:val="标题 3 Char_0"/>
    <w:link w:val="107"/>
    <w:qFormat/>
    <w:uiPriority w:val="0"/>
    <w:rPr>
      <w:b/>
      <w:sz w:val="32"/>
    </w:rPr>
  </w:style>
  <w:style w:type="paragraph" w:customStyle="1" w:styleId="107">
    <w:name w:val="标题 3_0"/>
    <w:basedOn w:val="89"/>
    <w:next w:val="108"/>
    <w:link w:val="106"/>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8">
    <w:name w:val="正文缩进_0"/>
    <w:basedOn w:val="89"/>
    <w:unhideWhenUsed/>
    <w:qFormat/>
    <w:uiPriority w:val="0"/>
    <w:pPr>
      <w:ind w:firstLine="420" w:firstLineChars="200"/>
    </w:pPr>
    <w:rPr>
      <w:rFonts w:ascii="Calibri" w:hAnsi="Calibri"/>
      <w:bCs/>
      <w:szCs w:val="32"/>
    </w:rPr>
  </w:style>
  <w:style w:type="character" w:customStyle="1" w:styleId="109">
    <w:name w:val="标题 2 Char"/>
    <w:link w:val="4"/>
    <w:qFormat/>
    <w:uiPriority w:val="9"/>
    <w:rPr>
      <w:rFonts w:ascii="Arial" w:hAnsi="Arial" w:eastAsia="黑体"/>
      <w:b/>
      <w:bCs/>
      <w:kern w:val="2"/>
      <w:sz w:val="32"/>
      <w:szCs w:val="32"/>
      <w:lang w:val="en-US" w:eastAsia="zh-CN" w:bidi="ar-SA"/>
    </w:rPr>
  </w:style>
  <w:style w:type="character" w:customStyle="1" w:styleId="110">
    <w:name w:val="标题 1 Char1"/>
    <w:qFormat/>
    <w:uiPriority w:val="0"/>
    <w:rPr>
      <w:rFonts w:ascii="Calibri" w:hAnsi="Calibri" w:eastAsia="宋体"/>
      <w:b/>
      <w:kern w:val="44"/>
      <w:sz w:val="44"/>
      <w:szCs w:val="44"/>
    </w:rPr>
  </w:style>
  <w:style w:type="character" w:customStyle="1" w:styleId="111">
    <w:name w:val="标题 7 Char1"/>
    <w:semiHidden/>
    <w:qFormat/>
    <w:uiPriority w:val="0"/>
    <w:rPr>
      <w:rFonts w:ascii="Calibri" w:hAnsi="Calibri" w:eastAsia="宋体"/>
      <w:b/>
      <w:kern w:val="2"/>
      <w:sz w:val="24"/>
      <w:szCs w:val="24"/>
    </w:rPr>
  </w:style>
  <w:style w:type="character" w:customStyle="1" w:styleId="112">
    <w:name w:val="Blockquote Char_0"/>
    <w:link w:val="113"/>
    <w:qFormat/>
    <w:locked/>
    <w:uiPriority w:val="0"/>
    <w:rPr>
      <w:sz w:val="24"/>
    </w:rPr>
  </w:style>
  <w:style w:type="paragraph" w:customStyle="1" w:styleId="113">
    <w:name w:val="Blockquote_0"/>
    <w:basedOn w:val="89"/>
    <w:link w:val="112"/>
    <w:qFormat/>
    <w:uiPriority w:val="0"/>
    <w:pPr>
      <w:autoSpaceDE w:val="0"/>
      <w:autoSpaceDN w:val="0"/>
      <w:adjustRightInd w:val="0"/>
      <w:spacing w:before="100" w:after="100"/>
      <w:ind w:left="360" w:right="360"/>
      <w:jc w:val="left"/>
    </w:pPr>
    <w:rPr>
      <w:kern w:val="0"/>
      <w:sz w:val="24"/>
      <w:szCs w:val="20"/>
    </w:rPr>
  </w:style>
  <w:style w:type="character" w:customStyle="1" w:styleId="114">
    <w:name w:val="封面日期 Char Char"/>
    <w:qFormat/>
    <w:uiPriority w:val="0"/>
    <w:rPr>
      <w:rFonts w:ascii="Times New Roman" w:hAnsi="Times New Roman" w:eastAsia="宋体" w:cs="Times New Roman"/>
      <w:b/>
      <w:sz w:val="28"/>
      <w:szCs w:val="20"/>
    </w:rPr>
  </w:style>
  <w:style w:type="character" w:customStyle="1" w:styleId="115">
    <w:name w:val="称呼 Char1"/>
    <w:qFormat/>
    <w:uiPriority w:val="0"/>
    <w:rPr>
      <w:kern w:val="2"/>
      <w:sz w:val="21"/>
      <w:szCs w:val="24"/>
    </w:rPr>
  </w:style>
  <w:style w:type="character" w:customStyle="1" w:styleId="116">
    <w:name w:val="纯文本 Char1_0"/>
    <w:link w:val="117"/>
    <w:qFormat/>
    <w:uiPriority w:val="0"/>
    <w:rPr>
      <w:rFonts w:ascii="宋体" w:hAnsi="Courier New"/>
      <w:kern w:val="2"/>
      <w:sz w:val="21"/>
      <w:szCs w:val="21"/>
    </w:rPr>
  </w:style>
  <w:style w:type="paragraph" w:customStyle="1" w:styleId="117">
    <w:name w:val="纯文本_1"/>
    <w:basedOn w:val="118"/>
    <w:link w:val="116"/>
    <w:qFormat/>
    <w:uiPriority w:val="0"/>
    <w:rPr>
      <w:rFonts w:ascii="宋体" w:hAnsi="Courier New"/>
      <w:szCs w:val="21"/>
    </w:rPr>
  </w:style>
  <w:style w:type="paragraph" w:customStyle="1" w:styleId="118">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9">
    <w:name w:val="文档结构图 Char"/>
    <w:link w:val="19"/>
    <w:qFormat/>
    <w:uiPriority w:val="0"/>
    <w:rPr>
      <w:rFonts w:eastAsia="宋体"/>
      <w:kern w:val="2"/>
      <w:sz w:val="21"/>
      <w:lang w:val="en-US" w:eastAsia="zh-CN" w:bidi="ar-SA"/>
    </w:rPr>
  </w:style>
  <w:style w:type="character" w:customStyle="1" w:styleId="120">
    <w:name w:val="纯文本 Char1"/>
    <w:qFormat/>
    <w:uiPriority w:val="99"/>
    <w:rPr>
      <w:rFonts w:ascii="宋体" w:hAnsi="Courier New" w:eastAsia="宋体" w:cs="Courier New"/>
      <w:kern w:val="2"/>
      <w:sz w:val="21"/>
      <w:szCs w:val="21"/>
      <w:lang w:val="en-US" w:eastAsia="zh-CN" w:bidi="ar-SA"/>
    </w:rPr>
  </w:style>
  <w:style w:type="character" w:customStyle="1" w:styleId="121">
    <w:name w:val="称呼 Char"/>
    <w:link w:val="23"/>
    <w:qFormat/>
    <w:uiPriority w:val="0"/>
    <w:rPr>
      <w:rFonts w:ascii="仿宋_GB2312" w:eastAsia="仿宋_GB2312"/>
      <w:sz w:val="28"/>
    </w:rPr>
  </w:style>
  <w:style w:type="character" w:customStyle="1" w:styleId="122">
    <w:name w:val="t_tag"/>
    <w:qFormat/>
    <w:uiPriority w:val="0"/>
  </w:style>
  <w:style w:type="character" w:customStyle="1" w:styleId="123">
    <w:name w:val="标题 6 Char"/>
    <w:link w:val="8"/>
    <w:qFormat/>
    <w:uiPriority w:val="0"/>
    <w:rPr>
      <w:rFonts w:ascii="宋体" w:hAnsi="宋体" w:eastAsia="宋体"/>
      <w:sz w:val="28"/>
      <w:lang w:val="en-US" w:eastAsia="zh-CN" w:bidi="ar-SA"/>
    </w:rPr>
  </w:style>
  <w:style w:type="character" w:customStyle="1" w:styleId="124">
    <w:name w:val="Char Char3"/>
    <w:qFormat/>
    <w:uiPriority w:val="0"/>
    <w:rPr>
      <w:rFonts w:eastAsia="宋体"/>
      <w:kern w:val="2"/>
      <w:sz w:val="21"/>
      <w:lang w:val="en-US" w:eastAsia="zh-CN" w:bidi="ar-SA"/>
    </w:rPr>
  </w:style>
  <w:style w:type="character" w:customStyle="1" w:styleId="125">
    <w:name w:val="标题 8 Char"/>
    <w:link w:val="10"/>
    <w:qFormat/>
    <w:uiPriority w:val="0"/>
    <w:rPr>
      <w:rFonts w:ascii="Arial" w:hAnsi="Arial" w:eastAsia="黑体"/>
      <w:sz w:val="24"/>
      <w:szCs w:val="24"/>
      <w:lang w:val="en-US" w:eastAsia="zh-CN" w:bidi="ar-SA"/>
    </w:rPr>
  </w:style>
  <w:style w:type="character" w:customStyle="1" w:styleId="126">
    <w:name w:val="正文文本 3 Char"/>
    <w:link w:val="24"/>
    <w:qFormat/>
    <w:uiPriority w:val="0"/>
    <w:rPr>
      <w:rFonts w:ascii="黑体" w:hAnsi="Arial" w:eastAsia="黑体"/>
      <w:b/>
      <w:sz w:val="28"/>
    </w:rPr>
  </w:style>
  <w:style w:type="character" w:customStyle="1" w:styleId="127">
    <w:name w:val="批注文字 Char"/>
    <w:link w:val="21"/>
    <w:qFormat/>
    <w:uiPriority w:val="99"/>
    <w:rPr>
      <w:rFonts w:eastAsia="宋体"/>
      <w:kern w:val="2"/>
      <w:sz w:val="21"/>
      <w:lang w:val="en-US" w:eastAsia="zh-CN" w:bidi="ar-SA"/>
    </w:rPr>
  </w:style>
  <w:style w:type="character" w:customStyle="1" w:styleId="128">
    <w:name w:val="引用 Char2"/>
    <w:qFormat/>
    <w:uiPriority w:val="29"/>
    <w:rPr>
      <w:i/>
      <w:iCs/>
      <w:color w:val="000000"/>
      <w:kern w:val="2"/>
      <w:sz w:val="21"/>
      <w:szCs w:val="24"/>
    </w:rPr>
  </w:style>
  <w:style w:type="character" w:customStyle="1" w:styleId="129">
    <w:name w:val="标题 4 Char_0"/>
    <w:link w:val="130"/>
    <w:qFormat/>
    <w:uiPriority w:val="0"/>
    <w:rPr>
      <w:rFonts w:ascii="Arial" w:hAnsi="Arial" w:eastAsia="黑体"/>
      <w:sz w:val="28"/>
    </w:rPr>
  </w:style>
  <w:style w:type="paragraph" w:customStyle="1" w:styleId="130">
    <w:name w:val="标题 4_0"/>
    <w:basedOn w:val="89"/>
    <w:next w:val="89"/>
    <w:link w:val="129"/>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1">
    <w:name w:val="标题 9 Char_0"/>
    <w:link w:val="132"/>
    <w:qFormat/>
    <w:uiPriority w:val="0"/>
    <w:rPr>
      <w:rFonts w:ascii="Arial" w:hAnsi="Arial" w:eastAsia="黑体"/>
      <w:sz w:val="21"/>
      <w:szCs w:val="21"/>
    </w:rPr>
  </w:style>
  <w:style w:type="paragraph" w:customStyle="1" w:styleId="132">
    <w:name w:val="标题 9_0"/>
    <w:basedOn w:val="89"/>
    <w:next w:val="89"/>
    <w:link w:val="131"/>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3">
    <w:name w:val="标题 2 Char_0"/>
    <w:link w:val="134"/>
    <w:qFormat/>
    <w:uiPriority w:val="0"/>
    <w:rPr>
      <w:rFonts w:ascii="黑体" w:hAnsi="宋体" w:eastAsia="黑体"/>
      <w:b/>
      <w:smallCaps/>
      <w:sz w:val="36"/>
      <w:szCs w:val="24"/>
    </w:rPr>
  </w:style>
  <w:style w:type="paragraph" w:customStyle="1" w:styleId="134">
    <w:name w:val="标题 2_0"/>
    <w:basedOn w:val="135"/>
    <w:next w:val="105"/>
    <w:link w:val="133"/>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6">
    <w:name w:val="正文文本 2 Char"/>
    <w:link w:val="55"/>
    <w:qFormat/>
    <w:uiPriority w:val="0"/>
    <w:rPr>
      <w:rFonts w:ascii="仿宋_GB2312" w:eastAsia="仿宋_GB2312"/>
      <w:b/>
      <w:sz w:val="24"/>
    </w:rPr>
  </w:style>
  <w:style w:type="character" w:customStyle="1" w:styleId="137">
    <w:name w:val="批注文字 Char1"/>
    <w:semiHidden/>
    <w:qFormat/>
    <w:uiPriority w:val="99"/>
  </w:style>
  <w:style w:type="character" w:customStyle="1" w:styleId="138">
    <w:name w:val="明显引用 Char1"/>
    <w:qFormat/>
    <w:uiPriority w:val="30"/>
    <w:rPr>
      <w:b/>
      <w:bCs/>
      <w:i/>
      <w:iCs/>
      <w:color w:val="4F81BD"/>
      <w:kern w:val="2"/>
      <w:sz w:val="21"/>
      <w:szCs w:val="24"/>
    </w:rPr>
  </w:style>
  <w:style w:type="character" w:customStyle="1" w:styleId="139">
    <w:name w:val="标题 8 Char1"/>
    <w:semiHidden/>
    <w:qFormat/>
    <w:uiPriority w:val="0"/>
    <w:rPr>
      <w:rFonts w:ascii="Cambria" w:hAnsi="Cambria" w:eastAsia="宋体"/>
      <w:kern w:val="2"/>
      <w:sz w:val="24"/>
      <w:szCs w:val="24"/>
    </w:rPr>
  </w:style>
  <w:style w:type="character" w:customStyle="1" w:styleId="140">
    <w:name w:val="font31"/>
    <w:qFormat/>
    <w:uiPriority w:val="0"/>
    <w:rPr>
      <w:rFonts w:hint="eastAsia" w:ascii="宋体" w:hAnsi="宋体" w:eastAsia="宋体" w:cs="宋体"/>
      <w:color w:val="FF0000"/>
      <w:sz w:val="24"/>
      <w:szCs w:val="24"/>
      <w:u w:val="none"/>
    </w:rPr>
  </w:style>
  <w:style w:type="character" w:customStyle="1" w:styleId="141">
    <w:name w:val="标题 3 Char"/>
    <w:link w:val="5"/>
    <w:qFormat/>
    <w:uiPriority w:val="0"/>
    <w:rPr>
      <w:rFonts w:ascii="宋体" w:eastAsia="宋体"/>
      <w:b/>
      <w:bCs/>
      <w:kern w:val="2"/>
      <w:sz w:val="32"/>
      <w:szCs w:val="32"/>
      <w:lang w:val="en-US" w:eastAsia="zh-CN" w:bidi="ar-SA"/>
    </w:rPr>
  </w:style>
  <w:style w:type="character" w:customStyle="1" w:styleId="142">
    <w:name w:val="标题 9 Char"/>
    <w:link w:val="11"/>
    <w:qFormat/>
    <w:uiPriority w:val="0"/>
    <w:rPr>
      <w:rFonts w:ascii="Arial" w:hAnsi="Arial" w:eastAsia="黑体"/>
      <w:sz w:val="21"/>
      <w:szCs w:val="21"/>
      <w:lang w:val="en-US" w:eastAsia="zh-CN" w:bidi="ar-SA"/>
    </w:rPr>
  </w:style>
  <w:style w:type="character" w:customStyle="1" w:styleId="143">
    <w:name w:val="批注框文本 Char1"/>
    <w:semiHidden/>
    <w:qFormat/>
    <w:uiPriority w:val="99"/>
    <w:rPr>
      <w:sz w:val="18"/>
      <w:szCs w:val="18"/>
    </w:rPr>
  </w:style>
  <w:style w:type="character" w:customStyle="1" w:styleId="144">
    <w:name w:val="批注主题 Char1"/>
    <w:qFormat/>
    <w:uiPriority w:val="99"/>
    <w:rPr>
      <w:rFonts w:eastAsia="宋体"/>
      <w:b/>
      <w:bCs/>
      <w:kern w:val="2"/>
      <w:sz w:val="21"/>
      <w:szCs w:val="24"/>
      <w:lang w:val="en-US" w:eastAsia="zh-CN" w:bidi="ar-SA"/>
    </w:rPr>
  </w:style>
  <w:style w:type="character" w:customStyle="1" w:styleId="145">
    <w:name w:val="标题 8 Char_0"/>
    <w:link w:val="146"/>
    <w:qFormat/>
    <w:uiPriority w:val="0"/>
    <w:rPr>
      <w:rFonts w:ascii="Arial" w:hAnsi="Arial" w:eastAsia="黑体"/>
      <w:sz w:val="24"/>
      <w:szCs w:val="24"/>
    </w:rPr>
  </w:style>
  <w:style w:type="paragraph" w:customStyle="1" w:styleId="146">
    <w:name w:val="标题 8_0"/>
    <w:basedOn w:val="89"/>
    <w:next w:val="89"/>
    <w:link w:val="145"/>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7">
    <w:name w:val="标题 9 Char1"/>
    <w:semiHidden/>
    <w:qFormat/>
    <w:uiPriority w:val="0"/>
    <w:rPr>
      <w:rFonts w:ascii="Cambria" w:hAnsi="Cambria" w:eastAsia="宋体"/>
      <w:kern w:val="2"/>
      <w:sz w:val="21"/>
      <w:szCs w:val="21"/>
    </w:rPr>
  </w:style>
  <w:style w:type="character" w:customStyle="1" w:styleId="148">
    <w:name w:val="标题 1 Char_0"/>
    <w:link w:val="149"/>
    <w:qFormat/>
    <w:uiPriority w:val="0"/>
    <w:rPr>
      <w:rFonts w:ascii="黑体" w:eastAsia="黑体"/>
      <w:sz w:val="52"/>
    </w:rPr>
  </w:style>
  <w:style w:type="paragraph" w:customStyle="1" w:styleId="149">
    <w:name w:val="标题 1_0"/>
    <w:basedOn w:val="89"/>
    <w:next w:val="89"/>
    <w:link w:val="148"/>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0">
    <w:name w:val="标题 4 Char"/>
    <w:link w:val="6"/>
    <w:qFormat/>
    <w:uiPriority w:val="0"/>
    <w:rPr>
      <w:rFonts w:ascii="Arial" w:hAnsi="Arial" w:eastAsia="黑体"/>
      <w:b/>
      <w:bCs/>
      <w:kern w:val="2"/>
      <w:sz w:val="28"/>
      <w:szCs w:val="28"/>
      <w:lang w:val="en-US" w:eastAsia="zh-CN" w:bidi="ar-SA"/>
    </w:rPr>
  </w:style>
  <w:style w:type="character" w:customStyle="1" w:styleId="151">
    <w:name w:val="引用 Char1"/>
    <w:qFormat/>
    <w:uiPriority w:val="29"/>
    <w:rPr>
      <w:i/>
      <w:iCs/>
      <w:color w:val="000000"/>
      <w:kern w:val="2"/>
      <w:sz w:val="21"/>
      <w:szCs w:val="24"/>
    </w:rPr>
  </w:style>
  <w:style w:type="character" w:customStyle="1" w:styleId="152">
    <w:name w:val="apple-converted-space"/>
    <w:qFormat/>
    <w:uiPriority w:val="0"/>
  </w:style>
  <w:style w:type="character" w:customStyle="1" w:styleId="153">
    <w:name w:val="ask-title2"/>
    <w:qFormat/>
    <w:uiPriority w:val="0"/>
  </w:style>
  <w:style w:type="character" w:customStyle="1" w:styleId="154">
    <w:name w:val="正文文本缩进 3 Char"/>
    <w:link w:val="50"/>
    <w:qFormat/>
    <w:uiPriority w:val="0"/>
    <w:rPr>
      <w:rFonts w:ascii="仿宋_GB2312" w:hAnsi="Arial" w:eastAsia="仿宋_GB2312"/>
      <w:color w:val="000000"/>
      <w:sz w:val="30"/>
    </w:rPr>
  </w:style>
  <w:style w:type="character" w:customStyle="1" w:styleId="155">
    <w:name w:val="标题4 Char Char"/>
    <w:link w:val="156"/>
    <w:qFormat/>
    <w:uiPriority w:val="0"/>
    <w:rPr>
      <w:rFonts w:ascii="Arial" w:hAnsi="Arial"/>
      <w:b/>
      <w:bCs/>
      <w:sz w:val="24"/>
      <w:szCs w:val="32"/>
      <w:lang w:bidi="ar-SA"/>
    </w:rPr>
  </w:style>
  <w:style w:type="paragraph" w:customStyle="1" w:styleId="156">
    <w:name w:val="标题4"/>
    <w:basedOn w:val="4"/>
    <w:next w:val="30"/>
    <w:link w:val="155"/>
    <w:qFormat/>
    <w:uiPriority w:val="0"/>
    <w:pPr>
      <w:spacing w:line="413" w:lineRule="auto"/>
      <w:ind w:firstLine="0"/>
      <w:jc w:val="both"/>
    </w:pPr>
    <w:rPr>
      <w:rFonts w:eastAsia="宋体"/>
      <w:kern w:val="0"/>
      <w:sz w:val="24"/>
    </w:rPr>
  </w:style>
  <w:style w:type="character" w:customStyle="1" w:styleId="157">
    <w:name w:val="标题 4 Char1"/>
    <w:semiHidden/>
    <w:qFormat/>
    <w:uiPriority w:val="0"/>
    <w:rPr>
      <w:rFonts w:ascii="Cambria" w:hAnsi="Cambria" w:eastAsia="宋体"/>
      <w:b/>
      <w:kern w:val="2"/>
      <w:sz w:val="28"/>
      <w:szCs w:val="28"/>
    </w:rPr>
  </w:style>
  <w:style w:type="character" w:customStyle="1" w:styleId="158">
    <w:name w:val="纯文本 Char"/>
    <w:link w:val="33"/>
    <w:qFormat/>
    <w:uiPriority w:val="0"/>
    <w:rPr>
      <w:rFonts w:ascii="宋体" w:hAnsi="Courier New" w:eastAsia="宋体"/>
      <w:kern w:val="2"/>
      <w:sz w:val="21"/>
      <w:lang w:val="en-US" w:eastAsia="zh-CN" w:bidi="ar-SA"/>
    </w:rPr>
  </w:style>
  <w:style w:type="character" w:customStyle="1" w:styleId="159">
    <w:name w:val="明显引用 Char"/>
    <w:link w:val="160"/>
    <w:qFormat/>
    <w:uiPriority w:val="0"/>
    <w:rPr>
      <w:b/>
      <w:bCs/>
      <w:i/>
      <w:iCs/>
      <w:color w:val="4F81BD"/>
      <w:kern w:val="2"/>
      <w:sz w:val="21"/>
      <w:szCs w:val="22"/>
      <w:lang w:bidi="ar-SA"/>
    </w:rPr>
  </w:style>
  <w:style w:type="paragraph" w:styleId="160">
    <w:name w:val="Intense Quote"/>
    <w:basedOn w:val="1"/>
    <w:next w:val="1"/>
    <w:link w:val="159"/>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1">
    <w:name w:val="批注主题 Char2"/>
    <w:qFormat/>
    <w:uiPriority w:val="0"/>
    <w:rPr>
      <w:rFonts w:eastAsia="宋体"/>
      <w:b/>
      <w:bCs/>
      <w:kern w:val="2"/>
      <w:sz w:val="21"/>
      <w:szCs w:val="24"/>
      <w:lang w:val="en-US" w:eastAsia="zh-CN" w:bidi="ar-SA"/>
    </w:rPr>
  </w:style>
  <w:style w:type="character" w:customStyle="1" w:styleId="162">
    <w:name w:val="标题 5 Char1"/>
    <w:semiHidden/>
    <w:qFormat/>
    <w:uiPriority w:val="0"/>
    <w:rPr>
      <w:rFonts w:ascii="Calibri" w:hAnsi="Calibri" w:eastAsia="宋体"/>
      <w:b/>
      <w:kern w:val="2"/>
      <w:sz w:val="28"/>
      <w:szCs w:val="28"/>
    </w:rPr>
  </w:style>
  <w:style w:type="character" w:customStyle="1" w:styleId="163">
    <w:name w:val="日期 Char1"/>
    <w:qFormat/>
    <w:uiPriority w:val="0"/>
    <w:rPr>
      <w:rFonts w:eastAsia="宋体"/>
      <w:kern w:val="2"/>
      <w:sz w:val="21"/>
      <w:szCs w:val="24"/>
      <w:lang w:val="en-US" w:eastAsia="zh-CN" w:bidi="ar-SA"/>
    </w:rPr>
  </w:style>
  <w:style w:type="character" w:customStyle="1" w:styleId="164">
    <w:name w:val="标题 Char"/>
    <w:link w:val="60"/>
    <w:qFormat/>
    <w:uiPriority w:val="0"/>
    <w:rPr>
      <w:rFonts w:ascii="Cambria" w:hAnsi="Cambria"/>
      <w:b/>
      <w:bCs/>
      <w:kern w:val="2"/>
      <w:sz w:val="32"/>
      <w:szCs w:val="32"/>
      <w:lang w:bidi="ar-SA"/>
    </w:rPr>
  </w:style>
  <w:style w:type="character" w:customStyle="1" w:styleId="165">
    <w:name w:val="脚注文本 Char"/>
    <w:link w:val="48"/>
    <w:qFormat/>
    <w:uiPriority w:val="0"/>
    <w:rPr>
      <w:rFonts w:ascii="Calibri" w:hAnsi="Calibri"/>
      <w:bCs/>
      <w:sz w:val="18"/>
    </w:rPr>
  </w:style>
  <w:style w:type="character" w:customStyle="1" w:styleId="166">
    <w:name w:val="标题 1 Char"/>
    <w:link w:val="3"/>
    <w:qFormat/>
    <w:uiPriority w:val="0"/>
    <w:rPr>
      <w:rFonts w:eastAsia="宋体"/>
      <w:b/>
      <w:bCs/>
      <w:kern w:val="44"/>
      <w:sz w:val="30"/>
      <w:szCs w:val="44"/>
      <w:lang w:val="en-US" w:eastAsia="zh-CN" w:bidi="ar-SA"/>
    </w:rPr>
  </w:style>
  <w:style w:type="character" w:customStyle="1" w:styleId="167">
    <w:name w:val="font11"/>
    <w:qFormat/>
    <w:uiPriority w:val="0"/>
    <w:rPr>
      <w:rFonts w:hint="eastAsia" w:ascii="宋体" w:hAnsi="宋体" w:eastAsia="宋体" w:cs="宋体"/>
      <w:color w:val="000000"/>
      <w:sz w:val="24"/>
      <w:szCs w:val="24"/>
      <w:u w:val="none"/>
    </w:rPr>
  </w:style>
  <w:style w:type="character" w:customStyle="1" w:styleId="168">
    <w:name w:val="标题 5 Char"/>
    <w:link w:val="7"/>
    <w:qFormat/>
    <w:uiPriority w:val="0"/>
    <w:rPr>
      <w:rFonts w:ascii="宋体" w:hAnsi="Arial" w:eastAsia="宋体"/>
      <w:bCs/>
      <w:kern w:val="2"/>
      <w:sz w:val="28"/>
      <w:lang w:val="en-US" w:eastAsia="zh-CN" w:bidi="ar-SA"/>
    </w:rPr>
  </w:style>
  <w:style w:type="character" w:customStyle="1" w:styleId="169">
    <w:name w:val="font21"/>
    <w:qFormat/>
    <w:uiPriority w:val="0"/>
    <w:rPr>
      <w:rFonts w:hint="eastAsia" w:ascii="仿宋" w:hAnsi="仿宋" w:eastAsia="仿宋" w:cs="仿宋"/>
      <w:color w:val="000000"/>
      <w:sz w:val="24"/>
      <w:szCs w:val="24"/>
      <w:u w:val="none"/>
    </w:rPr>
  </w:style>
  <w:style w:type="character" w:customStyle="1" w:styleId="170">
    <w:name w:val="标题 7 Char"/>
    <w:link w:val="9"/>
    <w:qFormat/>
    <w:uiPriority w:val="0"/>
    <w:rPr>
      <w:rFonts w:ascii="Arial" w:hAnsi="Arial" w:eastAsia="仿宋_GB2312" w:cs="Arial"/>
      <w:b/>
      <w:bCs/>
      <w:spacing w:val="-4"/>
      <w:kern w:val="2"/>
      <w:sz w:val="24"/>
      <w:szCs w:val="24"/>
      <w:lang w:val="en-US" w:eastAsia="zh-CN" w:bidi="ar-SA"/>
    </w:rPr>
  </w:style>
  <w:style w:type="character" w:customStyle="1" w:styleId="171">
    <w:name w:val="正文文本 Char"/>
    <w:link w:val="25"/>
    <w:qFormat/>
    <w:uiPriority w:val="0"/>
    <w:rPr>
      <w:rFonts w:ascii="宋体" w:hAnsi="Arial" w:eastAsia="宋体"/>
      <w:kern w:val="2"/>
      <w:sz w:val="28"/>
      <w:lang w:val="en-US" w:eastAsia="zh-CN" w:bidi="ar-SA"/>
    </w:rPr>
  </w:style>
  <w:style w:type="character" w:customStyle="1" w:styleId="172">
    <w:name w:val="Char Char"/>
    <w:qFormat/>
    <w:uiPriority w:val="0"/>
    <w:rPr>
      <w:rFonts w:ascii="宋体" w:hAnsi="Courier New" w:eastAsia="宋体" w:cs="Courier New"/>
      <w:kern w:val="2"/>
      <w:sz w:val="21"/>
      <w:szCs w:val="21"/>
      <w:lang w:val="en-US" w:eastAsia="zh-CN" w:bidi="ar-SA"/>
    </w:rPr>
  </w:style>
  <w:style w:type="character" w:customStyle="1" w:styleId="173">
    <w:name w:val="副标题 Char1"/>
    <w:qFormat/>
    <w:uiPriority w:val="0"/>
    <w:rPr>
      <w:rFonts w:ascii="Cambria" w:hAnsi="Cambria" w:cs="Times New Roman"/>
      <w:b/>
      <w:bCs/>
      <w:kern w:val="28"/>
      <w:sz w:val="32"/>
      <w:szCs w:val="32"/>
    </w:rPr>
  </w:style>
  <w:style w:type="character" w:customStyle="1" w:styleId="174">
    <w:name w:val="正文文本缩进 2 Char"/>
    <w:link w:val="37"/>
    <w:qFormat/>
    <w:uiPriority w:val="0"/>
    <w:rPr>
      <w:rFonts w:ascii="Arial" w:hAnsi="Arial" w:eastAsia="仿宋_GB2312"/>
      <w:sz w:val="32"/>
    </w:rPr>
  </w:style>
  <w:style w:type="character" w:customStyle="1" w:styleId="175">
    <w:name w:val="标题 3 Char1"/>
    <w:semiHidden/>
    <w:qFormat/>
    <w:uiPriority w:val="0"/>
    <w:rPr>
      <w:rFonts w:ascii="Calibri" w:hAnsi="Calibri" w:eastAsia="宋体"/>
      <w:b/>
      <w:kern w:val="2"/>
      <w:sz w:val="32"/>
    </w:rPr>
  </w:style>
  <w:style w:type="character" w:customStyle="1" w:styleId="176">
    <w:name w:val="正文文本 Char_0"/>
    <w:link w:val="177"/>
    <w:qFormat/>
    <w:uiPriority w:val="0"/>
    <w:rPr>
      <w:kern w:val="2"/>
      <w:sz w:val="21"/>
      <w:szCs w:val="24"/>
    </w:rPr>
  </w:style>
  <w:style w:type="paragraph" w:customStyle="1" w:styleId="177">
    <w:name w:val="正文文本_0"/>
    <w:basedOn w:val="89"/>
    <w:link w:val="176"/>
    <w:qFormat/>
    <w:uiPriority w:val="0"/>
    <w:pPr>
      <w:spacing w:after="120"/>
    </w:pPr>
  </w:style>
  <w:style w:type="character" w:customStyle="1" w:styleId="178">
    <w:name w:val="批注主题 Char"/>
    <w:link w:val="61"/>
    <w:qFormat/>
    <w:uiPriority w:val="0"/>
    <w:rPr>
      <w:rFonts w:ascii="宋体"/>
      <w:b/>
      <w:bCs/>
      <w:sz w:val="28"/>
      <w:lang w:bidi="ar-SA"/>
    </w:rPr>
  </w:style>
  <w:style w:type="character" w:customStyle="1" w:styleId="179">
    <w:name w:val="明显引用 Char2"/>
    <w:qFormat/>
    <w:uiPriority w:val="30"/>
    <w:rPr>
      <w:b/>
      <w:bCs/>
      <w:i/>
      <w:iCs/>
      <w:color w:val="4F81BD"/>
      <w:kern w:val="2"/>
      <w:sz w:val="21"/>
      <w:szCs w:val="24"/>
    </w:rPr>
  </w:style>
  <w:style w:type="character" w:customStyle="1" w:styleId="180">
    <w:name w:val="页脚 Char"/>
    <w:link w:val="39"/>
    <w:qFormat/>
    <w:uiPriority w:val="99"/>
    <w:rPr>
      <w:rFonts w:eastAsia="宋体"/>
      <w:kern w:val="2"/>
      <w:sz w:val="18"/>
      <w:lang w:val="en-US" w:eastAsia="zh-CN" w:bidi="ar-SA"/>
    </w:rPr>
  </w:style>
  <w:style w:type="character" w:customStyle="1" w:styleId="181">
    <w:name w:val="脚注文本 Char2"/>
    <w:semiHidden/>
    <w:qFormat/>
    <w:uiPriority w:val="99"/>
    <w:rPr>
      <w:rFonts w:ascii="宋体"/>
      <w:sz w:val="18"/>
      <w:szCs w:val="18"/>
    </w:rPr>
  </w:style>
  <w:style w:type="paragraph" w:customStyle="1" w:styleId="182">
    <w:name w:val="Normal_0"/>
    <w:qFormat/>
    <w:uiPriority w:val="0"/>
    <w:rPr>
      <w:rFonts w:ascii="Times New Roman" w:hAnsi="Times New Roman" w:eastAsia="宋体" w:cs="Times New Roman"/>
      <w:sz w:val="24"/>
      <w:szCs w:val="24"/>
      <w:lang w:val="en-US" w:eastAsia="zh-CN" w:bidi="ar-SA"/>
    </w:rPr>
  </w:style>
  <w:style w:type="paragraph" w:customStyle="1" w:styleId="183">
    <w:name w:val="列出段落1"/>
    <w:basedOn w:val="1"/>
    <w:unhideWhenUsed/>
    <w:qFormat/>
    <w:uiPriority w:val="99"/>
    <w:pPr>
      <w:ind w:firstLine="420" w:firstLineChars="200"/>
    </w:pPr>
    <w:rPr>
      <w:rFonts w:ascii="Calibri" w:hAnsi="Calibri"/>
      <w:kern w:val="2"/>
      <w:sz w:val="21"/>
      <w:szCs w:val="22"/>
    </w:rPr>
  </w:style>
  <w:style w:type="paragraph" w:customStyle="1" w:styleId="184">
    <w:name w:val="Char"/>
    <w:basedOn w:val="1"/>
    <w:qFormat/>
    <w:uiPriority w:val="0"/>
    <w:rPr>
      <w:rFonts w:ascii="Tahoma" w:hAnsi="Tahoma"/>
    </w:rPr>
  </w:style>
  <w:style w:type="paragraph" w:customStyle="1" w:styleId="185">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6">
    <w:name w:val="样式 宋体 五号 行距: 单倍行距"/>
    <w:basedOn w:val="1"/>
    <w:qFormat/>
    <w:uiPriority w:val="0"/>
    <w:pPr>
      <w:adjustRightInd w:val="0"/>
      <w:jc w:val="left"/>
      <w:textAlignment w:val="baseline"/>
    </w:pPr>
    <w:rPr>
      <w:rFonts w:hAnsi="宋体"/>
      <w:sz w:val="21"/>
    </w:rPr>
  </w:style>
  <w:style w:type="paragraph" w:customStyle="1" w:styleId="187">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8">
    <w:name w:val="列出段落2"/>
    <w:basedOn w:val="1"/>
    <w:qFormat/>
    <w:uiPriority w:val="0"/>
    <w:pPr>
      <w:ind w:firstLine="420" w:firstLineChars="200"/>
    </w:pPr>
    <w:rPr>
      <w:rFonts w:ascii="Calibri" w:hAnsi="Calibri"/>
      <w:kern w:val="2"/>
      <w:sz w:val="21"/>
      <w:szCs w:val="22"/>
    </w:rPr>
  </w:style>
  <w:style w:type="paragraph" w:customStyle="1" w:styleId="18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0">
    <w:name w:val="Char Char2 Char"/>
    <w:basedOn w:val="1"/>
    <w:qFormat/>
    <w:uiPriority w:val="0"/>
    <w:rPr>
      <w:rFonts w:ascii="Tahoma" w:hAnsi="Tahoma"/>
      <w:kern w:val="2"/>
      <w:szCs w:val="24"/>
    </w:rPr>
  </w:style>
  <w:style w:type="paragraph" w:customStyle="1" w:styleId="191">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2">
    <w:name w:val="List Paragraph"/>
    <w:basedOn w:val="1"/>
    <w:qFormat/>
    <w:uiPriority w:val="0"/>
    <w:pPr>
      <w:ind w:firstLine="420" w:firstLineChars="200"/>
    </w:pPr>
    <w:rPr>
      <w:rFonts w:ascii="Calibri" w:hAnsi="Calibri"/>
      <w:szCs w:val="22"/>
    </w:rPr>
  </w:style>
  <w:style w:type="paragraph" w:customStyle="1" w:styleId="193">
    <w:name w:val="_Style 4"/>
    <w:basedOn w:val="1"/>
    <w:qFormat/>
    <w:uiPriority w:val="0"/>
    <w:rPr>
      <w:rFonts w:ascii="Times New Roman"/>
      <w:kern w:val="2"/>
      <w:sz w:val="21"/>
      <w:szCs w:val="24"/>
    </w:rPr>
  </w:style>
  <w:style w:type="paragraph" w:customStyle="1" w:styleId="194">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6">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7">
    <w:name w:val="_Style 8"/>
    <w:basedOn w:val="1"/>
    <w:qFormat/>
    <w:uiPriority w:val="0"/>
  </w:style>
  <w:style w:type="paragraph" w:customStyle="1" w:styleId="198">
    <w:name w:val="样式 标题 2 + Times New Roman 四号 非加粗 段前: 5 磅 段后: 0 磅 行距: 固定值 20..."/>
    <w:basedOn w:val="4"/>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9">
    <w:name w:val="cjk"/>
    <w:basedOn w:val="1"/>
    <w:qFormat/>
    <w:uiPriority w:val="0"/>
    <w:pPr>
      <w:widowControl/>
      <w:spacing w:before="100" w:beforeAutospacing="1"/>
      <w:jc w:val="left"/>
    </w:pPr>
    <w:rPr>
      <w:rFonts w:hAnsi="宋体" w:cs="宋体"/>
      <w:color w:val="000000"/>
      <w:sz w:val="28"/>
      <w:szCs w:val="28"/>
    </w:rPr>
  </w:style>
  <w:style w:type="paragraph" w:customStyle="1" w:styleId="20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3">
    <w:name w:val="p0"/>
    <w:basedOn w:val="1"/>
    <w:qFormat/>
    <w:uiPriority w:val="0"/>
    <w:pPr>
      <w:widowControl/>
    </w:pPr>
    <w:rPr>
      <w:rFonts w:ascii="Times New Roman"/>
      <w:sz w:val="21"/>
      <w:szCs w:val="21"/>
    </w:rPr>
  </w:style>
  <w:style w:type="paragraph" w:customStyle="1" w:styleId="20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5">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7">
    <w:name w:val="Char10 Char Char Char Char Char Char Char Char Char"/>
    <w:basedOn w:val="1"/>
    <w:next w:val="1"/>
    <w:qFormat/>
    <w:uiPriority w:val="0"/>
    <w:rPr>
      <w:rFonts w:ascii="Calibri" w:hAnsi="Calibri"/>
      <w:kern w:val="2"/>
      <w:sz w:val="21"/>
      <w:szCs w:val="22"/>
    </w:rPr>
  </w:style>
  <w:style w:type="paragraph" w:customStyle="1" w:styleId="208">
    <w:name w:val="Normal_2"/>
    <w:qFormat/>
    <w:uiPriority w:val="0"/>
    <w:rPr>
      <w:rFonts w:ascii="Times New Roman" w:hAnsi="Times New Roman" w:eastAsia="Times New Roman" w:cs="Times New Roman"/>
      <w:sz w:val="24"/>
      <w:szCs w:val="24"/>
      <w:lang w:val="en-US" w:eastAsia="zh-CN" w:bidi="ar-SA"/>
    </w:rPr>
  </w:style>
  <w:style w:type="paragraph" w:customStyle="1" w:styleId="209">
    <w:name w:val="列出段落3"/>
    <w:basedOn w:val="1"/>
    <w:unhideWhenUsed/>
    <w:qFormat/>
    <w:uiPriority w:val="99"/>
    <w:pPr>
      <w:ind w:firstLine="420" w:firstLineChars="200"/>
    </w:pPr>
    <w:rPr>
      <w:rFonts w:ascii="Calibri" w:hAnsi="Calibri"/>
      <w:kern w:val="2"/>
      <w:sz w:val="21"/>
      <w:szCs w:val="22"/>
    </w:rPr>
  </w:style>
  <w:style w:type="paragraph" w:customStyle="1" w:styleId="210">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2">
    <w:name w:val="普通(网站)_0"/>
    <w:basedOn w:val="89"/>
    <w:qFormat/>
    <w:uiPriority w:val="0"/>
    <w:pPr>
      <w:widowControl/>
      <w:spacing w:before="100" w:beforeAutospacing="1" w:after="100" w:afterAutospacing="1"/>
      <w:jc w:val="left"/>
    </w:pPr>
    <w:rPr>
      <w:rFonts w:ascii="宋体" w:hAnsi="宋体"/>
      <w:kern w:val="0"/>
      <w:sz w:val="24"/>
    </w:rPr>
  </w:style>
  <w:style w:type="paragraph" w:customStyle="1" w:styleId="213">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4">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5">
    <w:name w:val="D&amp;L"/>
    <w:basedOn w:val="40"/>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7">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8">
    <w:name w:val="简单回函地址"/>
    <w:basedOn w:val="1"/>
    <w:qFormat/>
    <w:uiPriority w:val="0"/>
    <w:rPr>
      <w:rFonts w:ascii="Calibri" w:hAnsi="Calibri"/>
      <w:kern w:val="2"/>
      <w:sz w:val="21"/>
      <w:szCs w:val="22"/>
    </w:rPr>
  </w:style>
  <w:style w:type="paragraph" w:customStyle="1" w:styleId="2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0">
    <w:name w:val="Char Char Char Char Char Char Char1 Char"/>
    <w:basedOn w:val="1"/>
    <w:qFormat/>
    <w:uiPriority w:val="0"/>
    <w:rPr>
      <w:rFonts w:ascii="Tahoma" w:hAnsi="Tahoma"/>
    </w:rPr>
  </w:style>
  <w:style w:type="paragraph" w:customStyle="1" w:styleId="22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2">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3">
    <w:name w:val="Default Paragraph Char Char Char Char"/>
    <w:basedOn w:val="1"/>
    <w:next w:val="1"/>
    <w:qFormat/>
    <w:uiPriority w:val="0"/>
    <w:pPr>
      <w:widowControl/>
      <w:spacing w:line="360" w:lineRule="auto"/>
      <w:jc w:val="left"/>
    </w:pPr>
    <w:rPr>
      <w:lang w:eastAsia="en-US"/>
    </w:rPr>
  </w:style>
  <w:style w:type="paragraph" w:customStyle="1" w:styleId="224">
    <w:name w:val="Char Char Char Char Char Char"/>
    <w:basedOn w:val="1"/>
    <w:qFormat/>
    <w:uiPriority w:val="0"/>
    <w:rPr>
      <w:rFonts w:ascii="Tahoma" w:hAnsi="Tahoma"/>
      <w:kern w:val="2"/>
    </w:rPr>
  </w:style>
  <w:style w:type="paragraph" w:customStyle="1" w:styleId="22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7">
    <w:name w:val="Normal_1"/>
    <w:qFormat/>
    <w:uiPriority w:val="0"/>
    <w:rPr>
      <w:rFonts w:ascii="Times New Roman" w:hAnsi="Times New Roman" w:eastAsia="Times New Roman" w:cs="Times New Roman"/>
      <w:sz w:val="24"/>
      <w:szCs w:val="24"/>
      <w:lang w:val="en-US" w:eastAsia="zh-CN" w:bidi="ar-SA"/>
    </w:rPr>
  </w:style>
  <w:style w:type="paragraph" w:customStyle="1" w:styleId="228">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9">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0">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1">
    <w:name w:val="TOC Heading"/>
    <w:basedOn w:val="3"/>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2">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3">
    <w:name w:val="Char Char Char Char Char"/>
    <w:basedOn w:val="1"/>
    <w:qFormat/>
    <w:uiPriority w:val="0"/>
    <w:rPr>
      <w:rFonts w:ascii="Tahoma" w:hAnsi="Tahoma"/>
      <w:kern w:val="2"/>
    </w:rPr>
  </w:style>
  <w:style w:type="paragraph" w:customStyle="1" w:styleId="234">
    <w:name w:val="二级标题"/>
    <w:basedOn w:val="1"/>
    <w:next w:val="235"/>
    <w:qFormat/>
    <w:uiPriority w:val="0"/>
    <w:pPr>
      <w:tabs>
        <w:tab w:val="left" w:pos="992"/>
      </w:tabs>
      <w:ind w:left="992" w:hanging="567"/>
      <w:outlineLvl w:val="1"/>
    </w:pPr>
    <w:rPr>
      <w:rFonts w:ascii="黑体" w:eastAsia="黑体"/>
      <w:sz w:val="28"/>
      <w:szCs w:val="24"/>
    </w:rPr>
  </w:style>
  <w:style w:type="paragraph" w:customStyle="1" w:styleId="235">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6">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9">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0">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2">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3">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4">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5">
    <w:name w:val="正文无缩进"/>
    <w:basedOn w:val="1"/>
    <w:qFormat/>
    <w:uiPriority w:val="0"/>
    <w:pPr>
      <w:spacing w:line="600" w:lineRule="exact"/>
    </w:pPr>
    <w:rPr>
      <w:rFonts w:ascii="仿宋_GB2312" w:hAnsi="宋体" w:eastAsia="仿宋_GB2312"/>
      <w:kern w:val="2"/>
      <w:sz w:val="31"/>
      <w:szCs w:val="28"/>
    </w:rPr>
  </w:style>
  <w:style w:type="paragraph" w:customStyle="1" w:styleId="246">
    <w:name w:val="Char Char Char Char Char Char1"/>
    <w:basedOn w:val="1"/>
    <w:qFormat/>
    <w:uiPriority w:val="0"/>
    <w:rPr>
      <w:rFonts w:ascii="Tahoma" w:hAnsi="Tahoma"/>
      <w:kern w:val="2"/>
    </w:rPr>
  </w:style>
  <w:style w:type="paragraph" w:customStyle="1" w:styleId="247">
    <w:name w:val="样式 标题 3 + (中文) 黑体 小四 非加粗 段前: 7.8 磅 段后: 0 磅 行距: 固定值 20 磅"/>
    <w:basedOn w:val="5"/>
    <w:qFormat/>
    <w:uiPriority w:val="0"/>
    <w:pPr>
      <w:spacing w:line="400" w:lineRule="exact"/>
      <w:jc w:val="both"/>
    </w:pPr>
    <w:rPr>
      <w:rFonts w:ascii="Calibri" w:hAnsi="Calibri" w:eastAsia="黑体" w:cs="宋体"/>
      <w:b w:val="0"/>
      <w:bCs w:val="0"/>
      <w:szCs w:val="20"/>
    </w:rPr>
  </w:style>
  <w:style w:type="paragraph" w:customStyle="1" w:styleId="248">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9">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0">
    <w:name w:val="段落1 Char"/>
    <w:basedOn w:val="33"/>
    <w:qFormat/>
    <w:uiPriority w:val="0"/>
    <w:pPr>
      <w:spacing w:line="360" w:lineRule="auto"/>
    </w:pPr>
    <w:rPr>
      <w:rFonts w:ascii="Times New Roman" w:hAnsi="Times New Roman" w:cs="Courier New"/>
      <w:sz w:val="24"/>
      <w:szCs w:val="21"/>
    </w:rPr>
  </w:style>
  <w:style w:type="paragraph" w:customStyle="1" w:styleId="251">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2">
    <w:name w:val="Char1"/>
    <w:basedOn w:val="1"/>
    <w:next w:val="1"/>
    <w:qFormat/>
    <w:uiPriority w:val="0"/>
    <w:pPr>
      <w:widowControl/>
      <w:spacing w:line="360" w:lineRule="auto"/>
      <w:jc w:val="left"/>
    </w:pPr>
    <w:rPr>
      <w:lang w:eastAsia="en-US"/>
    </w:rPr>
  </w:style>
  <w:style w:type="paragraph" w:customStyle="1" w:styleId="253">
    <w:name w:val="MsoNormal"/>
    <w:basedOn w:val="182"/>
    <w:qFormat/>
    <w:uiPriority w:val="0"/>
    <w:rPr>
      <w:rFonts w:ascii="Calibri" w:hAnsi="Calibri" w:eastAsia="Calibri"/>
      <w:sz w:val="21"/>
    </w:rPr>
  </w:style>
  <w:style w:type="paragraph" w:customStyle="1" w:styleId="254">
    <w:name w:val="Table Paragraph"/>
    <w:basedOn w:val="1"/>
    <w:qFormat/>
    <w:uiPriority w:val="1"/>
    <w:pPr>
      <w:jc w:val="left"/>
    </w:pPr>
    <w:rPr>
      <w:rFonts w:ascii="Calibri" w:hAnsi="Calibri"/>
      <w:sz w:val="22"/>
      <w:lang w:eastAsia="en-US"/>
    </w:rPr>
  </w:style>
  <w:style w:type="paragraph" w:customStyle="1" w:styleId="255">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6">
    <w:name w:val="首行缩进"/>
    <w:basedOn w:val="1"/>
    <w:qFormat/>
    <w:uiPriority w:val="99"/>
    <w:pPr>
      <w:ind w:firstLine="480" w:firstLineChars="200"/>
    </w:pPr>
    <w:rPr>
      <w:rFonts w:ascii="Calibri" w:hAnsi="Calibri" w:cs="Calibri"/>
      <w:kern w:val="2"/>
      <w:sz w:val="21"/>
      <w:szCs w:val="21"/>
      <w:lang w:val="zh-CN"/>
    </w:rPr>
  </w:style>
  <w:style w:type="paragraph" w:customStyle="1" w:styleId="2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8">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9">
    <w:name w:val="基本文字 Char"/>
    <w:basedOn w:val="1"/>
    <w:qFormat/>
    <w:uiPriority w:val="0"/>
    <w:pPr>
      <w:spacing w:before="156" w:line="400" w:lineRule="atLeast"/>
      <w:ind w:firstLine="540" w:firstLineChars="225"/>
    </w:pPr>
  </w:style>
  <w:style w:type="paragraph" w:customStyle="1" w:styleId="26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1">
    <w:name w:val="目录文字"/>
    <w:basedOn w:val="1"/>
    <w:qFormat/>
    <w:uiPriority w:val="0"/>
    <w:pPr>
      <w:widowControl/>
      <w:spacing w:line="480" w:lineRule="auto"/>
      <w:jc w:val="left"/>
    </w:pPr>
    <w:rPr>
      <w:rFonts w:hAnsi="宋体"/>
    </w:rPr>
  </w:style>
  <w:style w:type="paragraph" w:customStyle="1" w:styleId="262">
    <w:name w:val="普通 (Web)"/>
    <w:basedOn w:val="1"/>
    <w:qFormat/>
    <w:uiPriority w:val="0"/>
    <w:pPr>
      <w:widowControl/>
      <w:spacing w:before="100" w:beforeAutospacing="1" w:after="100" w:afterAutospacing="1"/>
      <w:jc w:val="left"/>
    </w:pPr>
    <w:rPr>
      <w:rFonts w:hAnsi="宋体"/>
      <w:szCs w:val="24"/>
    </w:rPr>
  </w:style>
  <w:style w:type="paragraph" w:customStyle="1" w:styleId="263">
    <w:name w:val="一级标题"/>
    <w:basedOn w:val="1"/>
    <w:next w:val="234"/>
    <w:qFormat/>
    <w:uiPriority w:val="0"/>
    <w:pPr>
      <w:tabs>
        <w:tab w:val="left" w:pos="425"/>
      </w:tabs>
      <w:spacing w:afterLines="100"/>
      <w:ind w:left="850" w:hanging="425"/>
      <w:outlineLvl w:val="0"/>
    </w:pPr>
    <w:rPr>
      <w:rFonts w:ascii="黑体" w:eastAsia="黑体"/>
      <w:sz w:val="30"/>
      <w:szCs w:val="28"/>
    </w:rPr>
  </w:style>
  <w:style w:type="paragraph" w:customStyle="1" w:styleId="264">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Char Char Char Char Char1"/>
    <w:basedOn w:val="1"/>
    <w:qFormat/>
    <w:uiPriority w:val="0"/>
    <w:rPr>
      <w:rFonts w:ascii="Tahoma" w:hAnsi="Tahoma"/>
    </w:rPr>
  </w:style>
  <w:style w:type="paragraph" w:customStyle="1" w:styleId="266">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7">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8">
    <w:name w:val="Normal_3"/>
    <w:qFormat/>
    <w:uiPriority w:val="0"/>
    <w:rPr>
      <w:rFonts w:ascii="Times New Roman" w:hAnsi="Times New Roman" w:eastAsia="Times New Roman" w:cs="Times New Roman"/>
      <w:sz w:val="24"/>
      <w:szCs w:val="24"/>
      <w:lang w:val="en-US" w:eastAsia="zh-CN" w:bidi="ar-SA"/>
    </w:rPr>
  </w:style>
  <w:style w:type="paragraph" w:customStyle="1" w:styleId="269">
    <w:name w:val="样式1"/>
    <w:basedOn w:val="1"/>
    <w:qFormat/>
    <w:uiPriority w:val="0"/>
    <w:pPr>
      <w:tabs>
        <w:tab w:val="left" w:pos="709"/>
      </w:tabs>
      <w:adjustRightInd w:val="0"/>
      <w:ind w:left="709" w:hanging="709"/>
      <w:textAlignment w:val="baseline"/>
    </w:pPr>
    <w:rPr>
      <w:rFonts w:hAnsi="宋体"/>
    </w:rPr>
  </w:style>
  <w:style w:type="paragraph" w:customStyle="1" w:styleId="27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2">
    <w:name w:val="Char10 Char Char Char Char Char Char Char Char Char1"/>
    <w:basedOn w:val="1"/>
    <w:next w:val="1"/>
    <w:qFormat/>
    <w:uiPriority w:val="0"/>
    <w:rPr>
      <w:rFonts w:ascii="Calibri" w:hAnsi="Calibri"/>
      <w:kern w:val="2"/>
      <w:sz w:val="21"/>
      <w:szCs w:val="22"/>
    </w:rPr>
  </w:style>
  <w:style w:type="paragraph" w:customStyle="1" w:styleId="27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4">
    <w:name w:val="目录"/>
    <w:basedOn w:val="1"/>
    <w:qFormat/>
    <w:uiPriority w:val="0"/>
    <w:pPr>
      <w:widowControl/>
      <w:jc w:val="center"/>
    </w:pPr>
    <w:rPr>
      <w:b/>
      <w:sz w:val="36"/>
    </w:rPr>
  </w:style>
  <w:style w:type="paragraph" w:customStyle="1" w:styleId="275">
    <w:name w:val="SUR-需求定义-第4级"/>
    <w:basedOn w:val="6"/>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6">
    <w:name w:val="日期 字符"/>
    <w:qFormat/>
    <w:locked/>
    <w:uiPriority w:val="0"/>
    <w:rPr>
      <w:rFonts w:eastAsia="宋体"/>
      <w:b/>
      <w:kern w:val="2"/>
      <w:sz w:val="28"/>
      <w:lang w:val="en-US" w:eastAsia="zh-CN" w:bidi="ar-SA"/>
    </w:rPr>
  </w:style>
  <w:style w:type="character" w:customStyle="1" w:styleId="277">
    <w:name w:val="页眉 字符"/>
    <w:qFormat/>
    <w:uiPriority w:val="0"/>
    <w:rPr>
      <w:kern w:val="2"/>
      <w:sz w:val="18"/>
      <w:szCs w:val="18"/>
    </w:rPr>
  </w:style>
  <w:style w:type="character" w:customStyle="1" w:styleId="278">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9">
    <w:name w:val="样式 标题 2 + 宋体 五号 行距: 单倍行距"/>
    <w:basedOn w:val="4"/>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1">
    <w:name w:val="xl65"/>
    <w:basedOn w:val="1"/>
    <w:qFormat/>
    <w:uiPriority w:val="0"/>
    <w:pPr>
      <w:widowControl/>
      <w:spacing w:before="100" w:beforeAutospacing="1" w:after="100" w:afterAutospacing="1"/>
      <w:jc w:val="center"/>
    </w:pPr>
    <w:rPr>
      <w:rFonts w:hAnsi="宋体" w:cs="宋体"/>
      <w:szCs w:val="24"/>
    </w:rPr>
  </w:style>
  <w:style w:type="paragraph" w:customStyle="1" w:styleId="28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character" w:customStyle="1" w:styleId="288">
    <w:name w:val="font51"/>
    <w:basedOn w:val="6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16704</Words>
  <Characters>17687</Characters>
  <Lines>157</Lines>
  <Paragraphs>44</Paragraphs>
  <TotalTime>1</TotalTime>
  <ScaleCrop>false</ScaleCrop>
  <LinksUpToDate>false</LinksUpToDate>
  <CharactersWithSpaces>18437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2023-11-15T00:49:11Z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AF6F93B1A022445EA64FD9C530210136_13</vt:lpwstr>
  </property>
</Properties>
</file>