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ind w:left="2871" w:leftChars="537" w:hanging="1695" w:hangingChars="500"/>
        <w:jc w:val="left"/>
        <w:rPr>
          <w:rFonts w:hAnsi="DotumChe" w:cs="宋体"/>
          <w:b/>
          <w:color w:val="000000"/>
          <w:spacing w:val="20"/>
          <w:sz w:val="32"/>
          <w:szCs w:val="32"/>
        </w:rPr>
      </w:pPr>
      <w:r>
        <w:rPr>
          <w:rFonts w:hint="eastAsia" w:hAnsi="DotumChe" w:cs="宋体"/>
          <w:b/>
          <w:color w:val="000000"/>
          <w:spacing w:val="20"/>
          <w:sz w:val="32"/>
          <w:szCs w:val="32"/>
        </w:rPr>
        <w:t>项目名称：公用公司印刷品服务单位</w:t>
      </w:r>
    </w:p>
    <w:p>
      <w:pPr>
        <w:autoSpaceDE w:val="0"/>
        <w:autoSpaceDN w:val="0"/>
        <w:adjustRightInd w:val="0"/>
        <w:ind w:firstLine="1166" w:firstLineChars="344"/>
        <w:jc w:val="left"/>
        <w:rPr>
          <w:rFonts w:hint="eastAsia" w:hAnsi="DotumChe" w:eastAsia="宋体" w:cs="宋体"/>
          <w:b/>
          <w:color w:val="000000"/>
          <w:spacing w:val="20"/>
          <w:sz w:val="32"/>
          <w:szCs w:val="32"/>
          <w:lang w:eastAsia="zh-CN"/>
        </w:rPr>
      </w:pPr>
      <w:r>
        <w:rPr>
          <w:rFonts w:hint="eastAsia" w:hAnsi="DotumChe" w:cs="宋体"/>
          <w:b/>
          <w:color w:val="000000"/>
          <w:spacing w:val="20"/>
          <w:sz w:val="32"/>
          <w:szCs w:val="32"/>
        </w:rPr>
        <w:t>项目编号：GYGSZB-202</w:t>
      </w:r>
      <w:r>
        <w:rPr>
          <w:rFonts w:hint="eastAsia" w:hAnsi="DotumChe" w:cs="宋体"/>
          <w:b/>
          <w:color w:val="000000"/>
          <w:spacing w:val="20"/>
          <w:sz w:val="32"/>
          <w:szCs w:val="32"/>
          <w:lang w:val="en-US" w:eastAsia="zh-CN"/>
        </w:rPr>
        <w:t>3</w:t>
      </w:r>
      <w:r>
        <w:rPr>
          <w:rFonts w:hint="eastAsia" w:hAnsi="DotumChe" w:cs="宋体"/>
          <w:b/>
          <w:color w:val="000000"/>
          <w:spacing w:val="20"/>
          <w:sz w:val="32"/>
          <w:szCs w:val="32"/>
        </w:rPr>
        <w:t>01</w:t>
      </w:r>
      <w:r>
        <w:rPr>
          <w:rFonts w:hint="eastAsia" w:hAnsi="DotumChe" w:cs="宋体"/>
          <w:b/>
          <w:color w:val="000000"/>
          <w:spacing w:val="20"/>
          <w:sz w:val="32"/>
          <w:szCs w:val="32"/>
          <w:lang w:val="en-US" w:eastAsia="zh-CN"/>
        </w:rPr>
        <w:t>9</w:t>
      </w:r>
    </w:p>
    <w:p>
      <w:pPr>
        <w:tabs>
          <w:tab w:val="left" w:pos="2410"/>
        </w:tabs>
        <w:autoSpaceDE w:val="0"/>
        <w:autoSpaceDN w:val="0"/>
        <w:adjustRightInd w:val="0"/>
        <w:snapToGrid w:val="0"/>
        <w:spacing w:line="360" w:lineRule="auto"/>
        <w:ind w:firstLine="1179" w:firstLineChars="348"/>
        <w:jc w:val="left"/>
        <w:rPr>
          <w:rFonts w:hAnsi="DotumChe" w:cs="宋体"/>
          <w:b/>
          <w:color w:val="000000"/>
          <w:spacing w:val="20"/>
          <w:sz w:val="32"/>
          <w:szCs w:val="32"/>
        </w:rPr>
      </w:pPr>
      <w:r>
        <w:rPr>
          <w:rFonts w:hint="eastAsia" w:hAnsi="DotumChe" w:cs="宋体"/>
          <w:b/>
          <w:color w:val="000000"/>
          <w:spacing w:val="20"/>
          <w:sz w:val="32"/>
          <w:szCs w:val="32"/>
        </w:rPr>
        <w:t>采购时间：202</w:t>
      </w:r>
      <w:r>
        <w:rPr>
          <w:rFonts w:hint="eastAsia" w:hAnsi="DotumChe" w:cs="宋体"/>
          <w:b/>
          <w:color w:val="000000"/>
          <w:spacing w:val="20"/>
          <w:sz w:val="32"/>
          <w:szCs w:val="32"/>
          <w:lang w:val="en-US" w:eastAsia="zh-CN"/>
        </w:rPr>
        <w:t>3</w:t>
      </w:r>
      <w:r>
        <w:rPr>
          <w:rFonts w:hint="eastAsia" w:hAnsi="DotumChe" w:cs="宋体"/>
          <w:b/>
          <w:color w:val="000000"/>
          <w:spacing w:val="20"/>
          <w:sz w:val="32"/>
          <w:szCs w:val="32"/>
        </w:rPr>
        <w:t>年</w:t>
      </w:r>
      <w:r>
        <w:rPr>
          <w:rFonts w:hint="eastAsia" w:hAnsi="DotumChe" w:cs="宋体"/>
          <w:b/>
          <w:color w:val="000000"/>
          <w:spacing w:val="20"/>
          <w:sz w:val="32"/>
          <w:szCs w:val="32"/>
          <w:lang w:val="en-US" w:eastAsia="zh-CN"/>
        </w:rPr>
        <w:t>4</w:t>
      </w:r>
      <w:r>
        <w:rPr>
          <w:rFonts w:hint="eastAsia" w:hAnsi="DotumChe" w:cs="宋体"/>
          <w:b/>
          <w:color w:val="000000"/>
          <w:spacing w:val="20"/>
          <w:sz w:val="32"/>
          <w:szCs w:val="32"/>
        </w:rPr>
        <w:t>月</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19045295"/>
      <w:bookmarkEnd w:id="0"/>
      <w:bookmarkStart w:id="1" w:name="_Hlt533241375"/>
      <w:bookmarkEnd w:id="1"/>
      <w:bookmarkStart w:id="2" w:name="_Hlt526418134"/>
      <w:bookmarkEnd w:id="2"/>
      <w:r>
        <w:rPr>
          <w:rStyle w:val="69"/>
          <w:rFonts w:hint="eastAsia"/>
          <w:color w:val="000000"/>
          <w:sz w:val="28"/>
          <w:szCs w:val="28"/>
          <w:u w:val="none"/>
        </w:rPr>
        <w:t>一、投标公告......... ....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2"/>
      <w:bookmarkStart w:id="4" w:name="_Hlt527617983"/>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color w:val="000000"/>
          <w:sz w:val="28"/>
          <w:szCs w:val="28"/>
        </w:rPr>
        <w:t>32</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37</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因公司日常办公需求，现对</w:t>
      </w:r>
      <w:r>
        <w:rPr>
          <w:rFonts w:hint="eastAsia" w:hAnsi="宋体"/>
          <w:color w:val="000000"/>
          <w:szCs w:val="18"/>
        </w:rPr>
        <w:t>合肥经济技术开发区</w:t>
      </w:r>
      <w:r>
        <w:rPr>
          <w:rFonts w:hint="eastAsia" w:hAnsi="宋体"/>
          <w:color w:val="000000"/>
          <w:szCs w:val="18"/>
          <w:lang w:eastAsia="zh-CN"/>
        </w:rPr>
        <w:t>公用事业发展有限公司</w:t>
      </w:r>
      <w:r>
        <w:rPr>
          <w:rFonts w:hint="eastAsia" w:hAnsi="宋体"/>
          <w:color w:val="000000"/>
          <w:szCs w:val="18"/>
        </w:rPr>
        <w:t xml:space="preserve"> （以下简称公用公司）</w:t>
      </w:r>
      <w:r>
        <w:rPr>
          <w:rFonts w:hint="eastAsia" w:hAnsi="宋体" w:cs="宋体"/>
          <w:color w:val="000000"/>
        </w:rPr>
        <w:t>“印刷品定点服务单位”项目进行公开招标，欢迎符合条件的单位参加报价。</w:t>
      </w:r>
    </w:p>
    <w:p>
      <w:pPr>
        <w:autoSpaceDE w:val="0"/>
        <w:autoSpaceDN w:val="0"/>
        <w:adjustRightInd w:val="0"/>
        <w:spacing w:line="360" w:lineRule="auto"/>
        <w:ind w:firstLine="215" w:firstLineChars="9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lang w:val="en-US" w:eastAsia="zh-CN"/>
        </w:rPr>
      </w:pPr>
      <w:r>
        <w:rPr>
          <w:rFonts w:hint="eastAsia" w:hAnsi="宋体"/>
          <w:color w:val="000000"/>
          <w:szCs w:val="18"/>
        </w:rPr>
        <w:t>1、项目编号： GYGSZB-202</w:t>
      </w:r>
      <w:r>
        <w:rPr>
          <w:rFonts w:hint="eastAsia" w:hAnsi="宋体"/>
          <w:color w:val="000000"/>
          <w:szCs w:val="18"/>
          <w:lang w:val="en-US" w:eastAsia="zh-CN"/>
        </w:rPr>
        <w:t>3019</w:t>
      </w:r>
    </w:p>
    <w:p>
      <w:pPr>
        <w:autoSpaceDE w:val="0"/>
        <w:autoSpaceDN w:val="0"/>
        <w:adjustRightInd w:val="0"/>
        <w:spacing w:line="360" w:lineRule="auto"/>
        <w:ind w:firstLine="438" w:firstLineChars="200"/>
        <w:jc w:val="left"/>
        <w:rPr>
          <w:rFonts w:hAnsi="宋体" w:cs="宋体"/>
          <w:color w:val="000000"/>
        </w:rPr>
      </w:pPr>
      <w:r>
        <w:rPr>
          <w:rFonts w:hint="eastAsia" w:hAnsi="宋体"/>
          <w:color w:val="000000"/>
          <w:szCs w:val="18"/>
        </w:rPr>
        <w:t>2、项目名称：公用公司</w:t>
      </w:r>
      <w:r>
        <w:rPr>
          <w:rFonts w:hint="eastAsia" w:hAnsi="宋体" w:cs="宋体"/>
          <w:color w:val="000000"/>
        </w:rPr>
        <w:t>印刷品服务单位</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w:t>
      </w:r>
      <w:r>
        <w:rPr>
          <w:rFonts w:hAnsi="宋体"/>
          <w:color w:val="000000"/>
          <w:szCs w:val="18"/>
        </w:rPr>
        <w:t>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w:t>
      </w:r>
      <w:r>
        <w:rPr>
          <w:rFonts w:hint="eastAsia" w:hAnsi="宋体"/>
          <w:color w:val="000000"/>
          <w:szCs w:val="18"/>
          <w:lang w:eastAsia="zh-CN"/>
        </w:rPr>
        <w:t>公用事业发展有限公司</w:t>
      </w:r>
      <w:r>
        <w:rPr>
          <w:rFonts w:hint="eastAsia" w:hAnsi="宋体"/>
          <w:color w:val="000000"/>
          <w:szCs w:val="18"/>
        </w:rPr>
        <w:t xml:space="preserve"> （以下简称公用公司）</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5、项目概况：</w:t>
      </w:r>
      <w:r>
        <w:rPr>
          <w:rFonts w:hint="eastAsia" w:hAnsi="宋体"/>
        </w:rPr>
        <w:t>公用公司及所属各部门、子公司日常办公需要印刷的各类便签、名片，各类宣传册（页）、文件汇编，会计凭证纸、会计单据、簿本等印刷品，为便于日常工作，现需招标定点服务单位。</w:t>
      </w:r>
    </w:p>
    <w:p>
      <w:pPr>
        <w:autoSpaceDE w:val="0"/>
        <w:autoSpaceDN w:val="0"/>
        <w:adjustRightInd w:val="0"/>
        <w:spacing w:line="360" w:lineRule="auto"/>
        <w:ind w:firstLine="438" w:firstLineChars="200"/>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7、项目预算：</w:t>
      </w:r>
      <w:r>
        <w:rPr>
          <w:rFonts w:hint="eastAsia" w:hAnsi="宋体"/>
          <w:color w:val="000000"/>
          <w:szCs w:val="18"/>
          <w:lang w:val="en-US" w:eastAsia="zh-CN"/>
        </w:rPr>
        <w:t>21.7</w:t>
      </w:r>
      <w:r>
        <w:rPr>
          <w:rFonts w:hint="eastAsia" w:hAnsi="宋体"/>
          <w:color w:val="000000"/>
          <w:szCs w:val="18"/>
        </w:rPr>
        <w:t>万元/年</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8、项目类别：服务类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jc w:val="left"/>
        <w:rPr>
          <w:rFonts w:hAnsi="宋体"/>
          <w:b/>
          <w:bCs/>
          <w:color w:val="000000"/>
          <w:szCs w:val="18"/>
        </w:rPr>
      </w:pPr>
      <w:r>
        <w:rPr>
          <w:rFonts w:hint="eastAsia" w:hAnsi="宋体"/>
          <w:b/>
          <w:bCs/>
          <w:color w:val="000000"/>
          <w:szCs w:val="18"/>
        </w:rPr>
        <w:t>（二）供应商资格</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1、符合《中华人民共和国政府采购法》第二十二条规定；</w:t>
      </w:r>
    </w:p>
    <w:p>
      <w:pPr>
        <w:widowControl/>
        <w:spacing w:line="360" w:lineRule="auto"/>
        <w:ind w:firstLine="438" w:firstLineChars="200"/>
        <w:rPr>
          <w:rFonts w:hAnsi="宋体"/>
          <w:color w:val="000000"/>
          <w:szCs w:val="21"/>
        </w:rPr>
      </w:pPr>
      <w:r>
        <w:rPr>
          <w:rFonts w:hint="eastAsia" w:hAnsi="宋体"/>
          <w:color w:val="000000"/>
          <w:szCs w:val="21"/>
        </w:rPr>
        <w:t>2</w:t>
      </w:r>
      <w:r>
        <w:rPr>
          <w:rFonts w:hAnsi="宋体"/>
          <w:color w:val="000000"/>
          <w:szCs w:val="21"/>
        </w:rPr>
        <w:t>、本项目不接受联合体投标；</w:t>
      </w:r>
    </w:p>
    <w:p>
      <w:pPr>
        <w:widowControl/>
        <w:spacing w:line="360" w:lineRule="auto"/>
        <w:ind w:firstLine="438" w:firstLineChars="200"/>
        <w:rPr>
          <w:rFonts w:hAnsi="宋体"/>
          <w:color w:val="000000"/>
          <w:szCs w:val="18"/>
        </w:rPr>
      </w:pPr>
      <w:r>
        <w:rPr>
          <w:rFonts w:hint="eastAsia" w:hAnsi="宋体"/>
          <w:color w:val="000000"/>
          <w:szCs w:val="18"/>
        </w:rPr>
        <w:t>3、供应商存在以下不良信用记录情形之一的，不得推荐为成交候选供应商，不得确定为成交供应商：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color w:val="000000"/>
          <w:szCs w:val="18"/>
          <w:u w:val="single"/>
        </w:rPr>
      </w:pPr>
      <w:r>
        <w:rPr>
          <w:rFonts w:hint="eastAsia" w:hAnsi="宋体"/>
          <w:color w:val="000000"/>
          <w:szCs w:val="18"/>
        </w:rPr>
        <w:t>1、开标时间：</w:t>
      </w:r>
      <w:r>
        <w:rPr>
          <w:rFonts w:hint="eastAsia" w:hAnsi="宋体"/>
          <w:color w:val="000000"/>
          <w:szCs w:val="18"/>
          <w:u w:val="single"/>
        </w:rPr>
        <w:t>202</w:t>
      </w:r>
      <w:r>
        <w:rPr>
          <w:rFonts w:hint="eastAsia" w:hAnsi="宋体"/>
          <w:color w:val="000000"/>
          <w:szCs w:val="18"/>
          <w:u w:val="single"/>
          <w:lang w:val="en-US" w:eastAsia="zh-CN"/>
        </w:rPr>
        <w:t xml:space="preserve">3 </w:t>
      </w:r>
      <w:r>
        <w:rPr>
          <w:rFonts w:hint="eastAsia" w:hAnsi="宋体"/>
          <w:color w:val="000000"/>
          <w:szCs w:val="18"/>
        </w:rPr>
        <w:t>年</w:t>
      </w:r>
      <w:r>
        <w:rPr>
          <w:rFonts w:hint="eastAsia" w:hAnsi="宋体"/>
          <w:color w:val="000000"/>
          <w:szCs w:val="18"/>
          <w:lang w:val="en-US" w:eastAsia="zh-CN"/>
        </w:rPr>
        <w:t xml:space="preserve"> </w:t>
      </w:r>
      <w:r>
        <w:rPr>
          <w:rFonts w:hint="eastAsia" w:hAnsi="宋体"/>
          <w:color w:val="000000"/>
          <w:szCs w:val="18"/>
          <w:u w:val="single"/>
          <w:lang w:val="en-US" w:eastAsia="zh-CN"/>
        </w:rPr>
        <w:t xml:space="preserve">4 </w:t>
      </w:r>
      <w:r>
        <w:rPr>
          <w:rFonts w:hint="eastAsia" w:hAnsi="宋体"/>
          <w:color w:val="000000"/>
          <w:szCs w:val="18"/>
          <w:lang w:val="en-US" w:eastAsia="zh-CN"/>
        </w:rPr>
        <w:t xml:space="preserve"> </w:t>
      </w:r>
      <w:r>
        <w:rPr>
          <w:rFonts w:hint="eastAsia" w:hAnsi="宋体"/>
          <w:color w:val="000000"/>
          <w:szCs w:val="18"/>
        </w:rPr>
        <w:t>月</w:t>
      </w:r>
      <w:r>
        <w:rPr>
          <w:rFonts w:hint="eastAsia" w:hAnsi="宋体"/>
          <w:color w:val="000000"/>
          <w:szCs w:val="18"/>
          <w:u w:val="single"/>
        </w:rPr>
        <w:t xml:space="preserve"> </w:t>
      </w:r>
      <w:r>
        <w:rPr>
          <w:rFonts w:hint="eastAsia" w:hAnsi="宋体"/>
          <w:color w:val="000000"/>
          <w:szCs w:val="18"/>
          <w:u w:val="single"/>
          <w:lang w:val="en-US" w:eastAsia="zh-CN"/>
        </w:rPr>
        <w:t>25</w:t>
      </w:r>
      <w:r>
        <w:rPr>
          <w:rFonts w:hint="eastAsia" w:hAnsi="宋体"/>
          <w:color w:val="000000"/>
          <w:szCs w:val="18"/>
        </w:rPr>
        <w:t>日</w:t>
      </w:r>
      <w:r>
        <w:rPr>
          <w:rFonts w:hint="eastAsia" w:hAnsi="宋体"/>
          <w:color w:val="000000"/>
          <w:szCs w:val="18"/>
          <w:u w:val="single"/>
        </w:rPr>
        <w:t>10 ：00</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（一）项目单位：合肥经济技术开发区</w:t>
      </w:r>
      <w:r>
        <w:rPr>
          <w:rFonts w:hint="eastAsia" w:hAnsi="宋体"/>
          <w:color w:val="000000"/>
          <w:szCs w:val="18"/>
          <w:lang w:eastAsia="zh-CN"/>
        </w:rPr>
        <w:t>公用事业发展有限公司</w:t>
      </w:r>
      <w:r>
        <w:rPr>
          <w:rFonts w:hint="eastAsia" w:hAnsi="宋体"/>
          <w:color w:val="000000"/>
          <w:szCs w:val="18"/>
        </w:rPr>
        <w:t xml:space="preserve">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w:t>
      </w:r>
    </w:p>
    <w:p>
      <w:pPr>
        <w:widowControl/>
        <w:spacing w:line="440" w:lineRule="exact"/>
        <w:ind w:firstLine="438" w:firstLineChars="200"/>
        <w:jc w:val="left"/>
        <w:rPr>
          <w:rFonts w:hAnsi="宋体" w:cs="宋体"/>
        </w:rPr>
      </w:pPr>
      <w:r>
        <w:rPr>
          <w:rFonts w:hint="eastAsia" w:hAnsi="宋体" w:cs="宋体"/>
        </w:rPr>
        <w:t>项目采购联系人：张静     电话：0551-63811071</w:t>
      </w:r>
    </w:p>
    <w:p>
      <w:pPr>
        <w:widowControl/>
        <w:spacing w:line="440" w:lineRule="exact"/>
        <w:ind w:firstLine="438" w:firstLineChars="200"/>
        <w:jc w:val="left"/>
        <w:rPr>
          <w:rFonts w:hAnsi="宋体" w:cs="宋体"/>
        </w:rPr>
      </w:pPr>
      <w:r>
        <w:rPr>
          <w:rFonts w:hint="eastAsia" w:hAnsi="宋体" w:cs="宋体"/>
        </w:rPr>
        <w:t>现场勘查联系人：张静     电话：0551-638110</w:t>
      </w:r>
      <w:r>
        <w:rPr>
          <w:rFonts w:hAnsi="宋体" w:cs="宋体"/>
        </w:rPr>
        <w:t>71</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s="宋体"/>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438" w:firstLineChars="200"/>
        <w:jc w:val="left"/>
        <w:rPr>
          <w:rFonts w:hAnsi="宋体"/>
          <w:color w:val="000000"/>
          <w:szCs w:val="18"/>
        </w:rPr>
      </w:pP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rFonts w:hint="eastAsia" w:eastAsia="宋体"/>
                <w:b w:val="0"/>
                <w:bCs w:val="0"/>
                <w:color w:val="000000"/>
                <w:sz w:val="24"/>
                <w:szCs w:val="18"/>
                <w:lang w:eastAsia="zh-CN"/>
              </w:rPr>
            </w:pPr>
            <w:r>
              <w:rPr>
                <w:rFonts w:hint="eastAsia"/>
                <w:b w:val="0"/>
                <w:bCs w:val="0"/>
                <w:color w:val="000000"/>
                <w:sz w:val="24"/>
                <w:szCs w:val="18"/>
              </w:rPr>
              <w:t>合肥经济技术开发区</w:t>
            </w:r>
            <w:r>
              <w:rPr>
                <w:rFonts w:hint="eastAsia"/>
                <w:b w:val="0"/>
                <w:bCs w:val="0"/>
                <w:color w:val="000000"/>
                <w:sz w:val="24"/>
                <w:szCs w:val="18"/>
                <w:lang w:eastAsia="zh-CN"/>
              </w:rPr>
              <w:t>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1"/>
              <w:widowControl w:val="0"/>
              <w:spacing w:before="0" w:beforeAutospacing="0" w:after="0" w:afterAutospacing="0" w:line="360" w:lineRule="auto"/>
              <w:jc w:val="both"/>
              <w:rPr>
                <w:rFonts w:hint="default" w:eastAsia="宋体"/>
                <w:b w:val="0"/>
                <w:bCs w:val="0"/>
                <w:color w:val="000000"/>
                <w:sz w:val="24"/>
                <w:szCs w:val="24"/>
                <w:lang w:val="en-US" w:eastAsia="zh-CN"/>
              </w:rPr>
            </w:pPr>
            <w:r>
              <w:rPr>
                <w:rFonts w:hint="eastAsia"/>
                <w:b w:val="0"/>
                <w:bCs w:val="0"/>
                <w:color w:val="000000"/>
                <w:sz w:val="24"/>
                <w:szCs w:val="18"/>
              </w:rPr>
              <w:t>公用公司印刷品服务单位GYGSZB-202</w:t>
            </w:r>
            <w:r>
              <w:rPr>
                <w:rFonts w:hint="eastAsia"/>
                <w:b w:val="0"/>
                <w:bCs w:val="0"/>
                <w:color w:val="000000"/>
                <w:sz w:val="24"/>
                <w:szCs w:val="18"/>
                <w:lang w:val="en-US" w:eastAsia="zh-CN"/>
              </w:rPr>
              <w:t>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widowControl/>
              <w:spacing w:line="520" w:lineRule="exact"/>
              <w:jc w:val="left"/>
              <w:rPr>
                <w:rFonts w:hAnsi="宋体"/>
                <w:color w:val="000000"/>
                <w:szCs w:val="18"/>
              </w:rPr>
            </w:pPr>
            <w:r>
              <w:rPr>
                <w:rFonts w:hint="eastAsia" w:hAnsi="宋体"/>
                <w:color w:val="000000"/>
                <w:szCs w:val="18"/>
              </w:rPr>
              <w:t>符合《中华人民共和国政府采购法》第二十二条规定；</w:t>
            </w:r>
          </w:p>
          <w:p>
            <w:pPr>
              <w:widowControl/>
              <w:spacing w:line="520" w:lineRule="exact"/>
              <w:jc w:val="left"/>
              <w:rPr>
                <w:bCs/>
                <w:color w:val="000000"/>
                <w:szCs w:val="24"/>
              </w:rPr>
            </w:pPr>
            <w:r>
              <w:rPr>
                <w:rFonts w:hint="eastAsia" w:hAnsi="宋体"/>
                <w:color w:val="000000"/>
                <w:szCs w:val="18"/>
              </w:rPr>
              <w:t>本地化服务。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pStyle w:val="219"/>
              <w:spacing w:line="500" w:lineRule="exact"/>
              <w:rPr>
                <w:rFonts w:ascii="宋体" w:hAnsi="宋体"/>
                <w:color w:val="FF0000"/>
              </w:rPr>
            </w:pPr>
            <w:r>
              <w:rPr>
                <w:rFonts w:hint="eastAsia" w:hAnsi="宋体" w:cs="宋体"/>
                <w:color w:val="000000"/>
                <w:szCs w:val="21"/>
              </w:rPr>
              <w:t>付款方式：</w:t>
            </w:r>
            <w:r>
              <w:rPr>
                <w:rFonts w:hint="eastAsia" w:ascii="宋体" w:hAnsi="宋体"/>
                <w:color w:val="FF0000"/>
              </w:rPr>
              <w:t xml:space="preserve"> 根据采购人要求完成每次印刷及制作，依据中标费率计算出的合同价格，每次制作完成后三个月内一次性付清相关款项。</w:t>
            </w:r>
          </w:p>
          <w:p>
            <w:pPr>
              <w:pStyle w:val="219"/>
              <w:spacing w:line="500" w:lineRule="exact"/>
              <w:rPr>
                <w:rFonts w:hAnsi="宋体" w:cs="宋体"/>
                <w:color w:val="000000"/>
                <w:szCs w:val="21"/>
              </w:rPr>
            </w:pPr>
            <w:r>
              <w:rPr>
                <w:rFonts w:hint="eastAsia" w:hAnsi="宋体" w:cs="宋体"/>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jc w:val="center"/>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color w:val="FF0000"/>
              </w:rPr>
            </w:pPr>
            <w:r>
              <w:rPr>
                <w:rFonts w:hint="eastAsia" w:ascii="宋体" w:hAnsi="宋体" w:eastAsia="宋体" w:cs="宋体"/>
                <w:bCs/>
                <w:color w:val="000000" w:themeColor="text1"/>
                <w:sz w:val="24"/>
                <w:szCs w:val="24"/>
                <w:lang w:val="en-US" w:eastAsia="zh-CN"/>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服务期限为1+X年（X≤2年）模式，合同一年一签。本次合同期限自合同签订之日起一年。第一年合同履约完成后，经采购人考核通过，可续签下一年合同，续签最多不超过2次。</w:t>
            </w: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color w:val="000000"/>
                <w:sz w:val="24"/>
                <w:szCs w:val="24"/>
                <w:lang w:val="zh-CN"/>
              </w:rPr>
              <w:t>合同期内依据招标文件完成总预算</w:t>
            </w:r>
            <w:r>
              <w:rPr>
                <w:rFonts w:hint="eastAsia" w:ascii="宋体" w:hAnsi="宋体" w:eastAsia="宋体" w:cs="宋体"/>
                <w:color w:val="000000"/>
                <w:sz w:val="24"/>
                <w:szCs w:val="24"/>
                <w:lang w:val="en-US" w:eastAsia="zh-CN"/>
              </w:rPr>
              <w:t>21.7</w:t>
            </w:r>
            <w:r>
              <w:rPr>
                <w:rFonts w:hint="eastAsia" w:ascii="宋体" w:hAnsi="宋体" w:eastAsia="宋体" w:cs="宋体"/>
                <w:color w:val="000000"/>
                <w:sz w:val="24"/>
                <w:szCs w:val="24"/>
                <w:lang w:val="zh-CN"/>
              </w:rPr>
              <w:t>万后合同自动终止</w:t>
            </w:r>
            <w:r>
              <w:rPr>
                <w:rFonts w:hint="eastAsia" w:ascii="宋体" w:hAnsi="宋体" w:eastAsia="宋体" w:cs="宋体"/>
                <w:color w:val="000000"/>
                <w:sz w:val="24"/>
                <w:szCs w:val="24"/>
                <w:lang w:eastAsia="zh-CN"/>
              </w:rPr>
              <w:t>。</w:t>
            </w:r>
            <w:r>
              <w:rPr>
                <w:rFonts w:hint="eastAsia" w:cs="宋体" w:asciiTheme="minorEastAsia" w:hAnsiTheme="minorEastAsia" w:eastAsiaTheme="minorEastAsia"/>
                <w:color w:val="000000"/>
                <w:szCs w:val="21"/>
                <w:lang w:val="en-US" w:eastAsia="zh-CN"/>
              </w:rPr>
              <w:t>3</w:t>
            </w:r>
            <w:r>
              <w:rPr>
                <w:rFonts w:hint="eastAsia" w:cs="宋体" w:asciiTheme="minorEastAsia" w:hAnsiTheme="minorEastAsia" w:eastAsiaTheme="minorEastAsia"/>
                <w:color w:val="000000"/>
                <w:szCs w:val="21"/>
              </w:rPr>
              <w:t>、当出现以下因素时，采购人有权随时终止合同，中标供应商不得以任何理由提出索赔要求：（1）政策性调整；（2）因中标供应商原因发生安全事故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 xml:space="preserve"> 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color w:val="FF0000"/>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 xml:space="preserve"> 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u w:val="single"/>
              </w:rPr>
              <w:t xml:space="preserve"> 202</w:t>
            </w:r>
            <w:r>
              <w:rPr>
                <w:rFonts w:hint="eastAsia" w:hAnsi="宋体"/>
                <w:b/>
                <w:bCs/>
                <w:color w:val="000000"/>
                <w:u w:val="single"/>
                <w:lang w:val="en-US" w:eastAsia="zh-CN"/>
              </w:rPr>
              <w:t>3</w:t>
            </w:r>
            <w:r>
              <w:rPr>
                <w:rFonts w:hint="eastAsia" w:hAnsi="宋体"/>
                <w:b/>
                <w:bCs/>
                <w:color w:val="000000"/>
              </w:rPr>
              <w:t>年</w:t>
            </w:r>
            <w:r>
              <w:rPr>
                <w:rFonts w:hint="eastAsia" w:hAnsi="宋体"/>
                <w:b/>
                <w:bCs/>
                <w:color w:val="000000"/>
                <w:lang w:val="en-US" w:eastAsia="zh-CN"/>
              </w:rPr>
              <w:t>4</w:t>
            </w:r>
            <w:r>
              <w:rPr>
                <w:rFonts w:hint="eastAsia" w:hAnsi="宋体"/>
                <w:b/>
                <w:bCs/>
                <w:color w:val="000000"/>
              </w:rPr>
              <w:t>月</w:t>
            </w:r>
            <w:r>
              <w:rPr>
                <w:rFonts w:hint="eastAsia" w:hAnsi="宋体"/>
                <w:b/>
                <w:bCs/>
                <w:color w:val="000000"/>
                <w:lang w:val="en-US" w:eastAsia="zh-CN"/>
              </w:rPr>
              <w:t>25</w:t>
            </w:r>
            <w:bookmarkStart w:id="69" w:name="_GoBack"/>
            <w:bookmarkEnd w:id="69"/>
            <w:r>
              <w:rPr>
                <w:rFonts w:hint="eastAsia" w:hAnsi="宋体"/>
                <w:b/>
                <w:bCs/>
                <w:color w:val="000000"/>
              </w:rPr>
              <w:t>日 10时前接受网上答疑（逾期不予受理），疑问的提出与答疑获取详见招标文件第三章投标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rPr>
            </w:pPr>
            <w:r>
              <w:rPr>
                <w:rFonts w:hint="eastAsia" w:hAnsi="宋体"/>
                <w:color w:val="000000"/>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before="156" w:beforeLines="50" w:after="156" w:afterLines="50" w:line="360" w:lineRule="auto"/>
              <w:jc w:val="left"/>
              <w:rPr>
                <w:rFonts w:hAnsi="宋体" w:cs="宋体"/>
                <w:color w:val="000000"/>
                <w:szCs w:val="24"/>
              </w:rPr>
            </w:pPr>
            <w:r>
              <w:rPr>
                <w:rFonts w:hint="eastAsia" w:hAnsi="宋体" w:cs="宋体"/>
                <w:color w:val="000000"/>
                <w:szCs w:val="24"/>
              </w:rPr>
              <w:t>成交价的0%（保留到百位数）；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rPr>
            </w:pPr>
            <w:r>
              <w:rPr>
                <w:rFonts w:hint="eastAsia" w:hAnsi="宋体"/>
                <w:color w:val="000000"/>
              </w:rPr>
              <w:t>21</w:t>
            </w:r>
          </w:p>
        </w:tc>
        <w:tc>
          <w:tcPr>
            <w:tcW w:w="1447" w:type="dxa"/>
            <w:vAlign w:val="center"/>
          </w:tcPr>
          <w:p>
            <w:pPr>
              <w:ind w:firstLine="219" w:firstLineChars="100"/>
              <w:rPr>
                <w:color w:val="000000"/>
              </w:rPr>
            </w:pPr>
            <w:r>
              <w:rPr>
                <w:rFonts w:hint="eastAsia"/>
                <w:color w:val="000000"/>
              </w:rPr>
              <w:t>业绩</w:t>
            </w:r>
          </w:p>
        </w:tc>
        <w:tc>
          <w:tcPr>
            <w:tcW w:w="7223" w:type="dxa"/>
            <w:vAlign w:val="center"/>
          </w:tcPr>
          <w:p>
            <w:pPr>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r>
              <w:rPr>
                <w:rFonts w:hint="eastAsia"/>
                <w:color w:val="000000"/>
              </w:rPr>
              <w:t>开标前未按规定办理本项目交纳投标保证金的，报价无效。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38" w:firstLineChars="200"/>
        <w:rPr>
          <w:rFonts w:ascii="宋体" w:hAnsi="宋体" w:eastAsia="宋体"/>
          <w:color w:val="000000"/>
          <w:sz w:val="24"/>
          <w:szCs w:val="24"/>
        </w:rPr>
      </w:pPr>
      <w:bookmarkStart w:id="11" w:name="_Hlt509649998"/>
      <w:bookmarkEnd w:id="11"/>
      <w:bookmarkStart w:id="12" w:name="_Hlt526418143"/>
      <w:bookmarkEnd w:id="12"/>
      <w:bookmarkStart w:id="13" w:name="_Hlt509650126"/>
      <w:bookmarkEnd w:id="13"/>
      <w:bookmarkStart w:id="14" w:name="_Hlt509650955"/>
      <w:bookmarkEnd w:id="14"/>
      <w:bookmarkStart w:id="15" w:name="_Hlt509649722"/>
      <w:bookmarkEnd w:id="15"/>
      <w:bookmarkStart w:id="16" w:name="_Hlt509650686"/>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936"/>
      <w:bookmarkEnd w:id="18"/>
      <w:bookmarkStart w:id="19" w:name="_Hlt509650932"/>
      <w:bookmarkEnd w:id="19"/>
      <w:bookmarkStart w:id="20" w:name="_Hlt509650929"/>
      <w:bookmarkEnd w:id="20"/>
      <w:bookmarkStart w:id="21" w:name="_Hlt509650103"/>
      <w:bookmarkEnd w:id="21"/>
      <w:bookmarkStart w:id="22" w:name="_Hlt509650961"/>
      <w:bookmarkEnd w:id="22"/>
      <w:bookmarkStart w:id="23" w:name="_Hlt509650690"/>
      <w:bookmarkEnd w:id="23"/>
      <w:bookmarkStart w:id="24" w:name="_Hlt509650116"/>
      <w:bookmarkEnd w:id="24"/>
      <w:bookmarkStart w:id="25" w:name="_Hlt509649645"/>
      <w:bookmarkEnd w:id="25"/>
      <w:bookmarkStart w:id="26" w:name="_Hlt509649330"/>
      <w:bookmarkEnd w:id="26"/>
      <w:bookmarkStart w:id="27" w:name="_Hlt509650333"/>
      <w:bookmarkEnd w:id="27"/>
      <w:bookmarkStart w:id="28" w:name="_Hlt526418153"/>
      <w:bookmarkEnd w:id="28"/>
      <w:bookmarkStart w:id="29" w:name="_Hlt509649669"/>
      <w:bookmarkEnd w:id="29"/>
      <w:bookmarkStart w:id="30" w:name="_Hlt509649795"/>
      <w:bookmarkEnd w:id="30"/>
      <w:bookmarkStart w:id="31" w:name="_Hlt509649678"/>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w:t>
      </w:r>
      <w:r>
        <w:rPr>
          <w:rFonts w:hint="eastAsia" w:hAnsi="宋体"/>
          <w:color w:val="000000"/>
          <w:szCs w:val="24"/>
          <w:lang w:eastAsia="zh-CN"/>
        </w:rPr>
        <w:t>公用事业发展有限公司</w:t>
      </w:r>
      <w:r>
        <w:rPr>
          <w:rFonts w:hint="eastAsia" w:hAnsi="宋体"/>
          <w:color w:val="000000"/>
          <w:szCs w:val="24"/>
        </w:rPr>
        <w:t>。</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w:t>
      </w:r>
      <w:r>
        <w:rPr>
          <w:rFonts w:hint="eastAsia" w:hAnsi="宋体"/>
          <w:color w:val="000000"/>
          <w:szCs w:val="24"/>
          <w:lang w:eastAsia="zh-CN"/>
        </w:rPr>
        <w:t>公用事业发展有限公司</w:t>
      </w:r>
      <w:r>
        <w:rPr>
          <w:rFonts w:hint="eastAsia" w:hAnsi="宋体"/>
          <w:color w:val="000000"/>
          <w:szCs w:val="24"/>
        </w:rPr>
        <w:t>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3" w:name="_Toc419376297"/>
      <w:bookmarkStart w:id="34" w:name="_Toc527131316"/>
      <w:r>
        <w:rPr>
          <w:rFonts w:hint="eastAsia" w:ascii="宋体" w:hAnsi="宋体" w:eastAsia="宋体"/>
          <w:color w:val="000000"/>
          <w:sz w:val="24"/>
          <w:szCs w:val="24"/>
        </w:rPr>
        <w:t>（二）招标文件</w:t>
      </w:r>
      <w:bookmarkEnd w:id="33"/>
      <w:bookmarkEnd w:id="34"/>
      <w:bookmarkStart w:id="35" w:name="_Hlt509649930"/>
      <w:bookmarkEnd w:id="35"/>
      <w:bookmarkStart w:id="36" w:name="_Hlt509650361"/>
      <w:bookmarkEnd w:id="36"/>
      <w:bookmarkStart w:id="37" w:name="_Hlt50964979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w:t>
      </w:r>
      <w:r>
        <w:rPr>
          <w:rFonts w:hint="eastAsia" w:hAnsi="宋体"/>
          <w:bCs/>
          <w:color w:val="000000"/>
          <w:szCs w:val="24"/>
          <w:lang w:eastAsia="zh-CN"/>
        </w:rPr>
        <w:t>公用事业发展有限公司</w:t>
      </w:r>
      <w:r>
        <w:rPr>
          <w:rFonts w:hint="eastAsia" w:hAnsi="宋体"/>
          <w:bCs/>
          <w:color w:val="000000"/>
          <w:szCs w:val="24"/>
        </w:rPr>
        <w:t>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同类货物和服务的市场平均价格。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rPr>
          <w:rFonts w:hAnsi="宋体"/>
          <w:b/>
          <w:color w:val="000000"/>
          <w:sz w:val="30"/>
          <w:szCs w:val="30"/>
        </w:rPr>
      </w:pPr>
      <w:r>
        <w:rPr>
          <w:rFonts w:hAnsi="宋体"/>
          <w:bCs/>
          <w:color w:val="000000"/>
          <w:szCs w:val="24"/>
        </w:rPr>
        <w:br w:type="page"/>
      </w:r>
      <w:bookmarkStart w:id="50" w:name="_Hlt509649724"/>
      <w:bookmarkEnd w:id="50"/>
      <w:bookmarkStart w:id="51" w:name="_Hlt510342861"/>
      <w:bookmarkEnd w:id="51"/>
      <w:bookmarkStart w:id="52" w:name="_Hlt509650697"/>
      <w:bookmarkEnd w:id="52"/>
      <w:bookmarkStart w:id="53" w:name="_Toc527131321"/>
      <w:bookmarkStart w:id="54" w:name="_Toc427016287"/>
      <w:bookmarkStart w:id="55" w:name="_Toc463041898"/>
      <w:bookmarkStart w:id="56" w:name="_Toc427106476"/>
      <w:r>
        <w:rPr>
          <w:rFonts w:hint="eastAsia" w:hAnsi="宋体"/>
          <w:b/>
          <w:color w:val="000000"/>
          <w:sz w:val="30"/>
          <w:szCs w:val="30"/>
        </w:rPr>
        <w:t>四、采购合同</w:t>
      </w:r>
      <w:bookmarkEnd w:id="53"/>
      <w:bookmarkEnd w:id="54"/>
      <w:bookmarkEnd w:id="55"/>
      <w:bookmarkEnd w:id="56"/>
      <w:bookmarkStart w:id="57" w:name="_Toc527131323"/>
      <w:bookmarkStart w:id="58" w:name="_Toc527117258"/>
    </w:p>
    <w:p>
      <w:pPr>
        <w:pStyle w:val="3"/>
        <w:spacing w:line="500" w:lineRule="exact"/>
        <w:rPr>
          <w:rFonts w:ascii="宋体" w:hAnsi="宋体" w:eastAsia="宋体"/>
          <w:sz w:val="24"/>
          <w:szCs w:val="24"/>
        </w:rPr>
      </w:pPr>
      <w:r>
        <w:rPr>
          <w:rFonts w:ascii="宋体" w:hAnsi="宋体" w:eastAsia="宋体"/>
        </w:rPr>
        <w:t>合同</w:t>
      </w:r>
    </w:p>
    <w:p>
      <w:pPr>
        <w:spacing w:before="156" w:beforeLines="50" w:beforeAutospacing="1" w:after="93" w:afterLines="30" w:afterAutospacing="1" w:line="360" w:lineRule="auto"/>
        <w:rPr>
          <w:rFonts w:hint="eastAsia" w:hAnsi="宋体" w:eastAsia="宋体"/>
          <w:szCs w:val="24"/>
          <w:u w:val="single"/>
          <w:lang w:eastAsia="zh-CN"/>
        </w:rPr>
      </w:pPr>
      <w:r>
        <w:rPr>
          <w:rFonts w:hAnsi="宋体"/>
          <w:szCs w:val="24"/>
        </w:rPr>
        <w:t>甲方：</w:t>
      </w:r>
      <w:r>
        <w:rPr>
          <w:rFonts w:hint="eastAsia" w:hAnsi="宋体"/>
          <w:szCs w:val="24"/>
          <w:u w:val="single"/>
        </w:rPr>
        <w:t>合肥经济技术开发区</w:t>
      </w:r>
      <w:r>
        <w:rPr>
          <w:rFonts w:hint="eastAsia" w:hAnsi="宋体"/>
          <w:szCs w:val="24"/>
          <w:u w:val="single"/>
          <w:lang w:eastAsia="zh-CN"/>
        </w:rPr>
        <w:t>公用事业发展有限公司</w:t>
      </w:r>
    </w:p>
    <w:p>
      <w:pPr>
        <w:spacing w:before="156" w:beforeLines="50" w:beforeAutospacing="1" w:after="93" w:afterLines="30" w:afterAutospacing="1" w:line="360" w:lineRule="auto"/>
        <w:rPr>
          <w:rFonts w:hAnsi="宋体"/>
          <w:szCs w:val="24"/>
        </w:rPr>
      </w:pPr>
      <w:r>
        <w:rPr>
          <w:rFonts w:hAnsi="宋体"/>
          <w:szCs w:val="24"/>
        </w:rPr>
        <w:t>乙方</w:t>
      </w:r>
      <w:r>
        <w:rPr>
          <w:rFonts w:hint="eastAsia" w:hAnsi="宋体"/>
          <w:szCs w:val="24"/>
        </w:rPr>
        <w:t>：</w:t>
      </w:r>
      <w:r>
        <w:rPr>
          <w:rFonts w:hint="eastAsia" w:hAnsi="宋体"/>
          <w:szCs w:val="24"/>
          <w:u w:val="single"/>
        </w:rPr>
        <w:t xml:space="preserve">                         </w:t>
      </w:r>
      <w:r>
        <w:rPr>
          <w:rFonts w:hAnsi="宋体"/>
          <w:szCs w:val="24"/>
          <w:u w:val="single"/>
        </w:rPr>
        <w:t xml:space="preserve">          </w:t>
      </w:r>
    </w:p>
    <w:p>
      <w:pPr>
        <w:spacing w:before="156" w:beforeLines="50" w:beforeAutospacing="1" w:after="93" w:afterLines="30" w:afterAutospacing="1" w:line="360" w:lineRule="auto"/>
        <w:rPr>
          <w:rFonts w:hAnsi="宋体"/>
          <w:szCs w:val="24"/>
          <w:u w:val="single"/>
        </w:rPr>
      </w:pPr>
      <w:r>
        <w:rPr>
          <w:rFonts w:hint="eastAsia" w:hAnsi="宋体"/>
          <w:szCs w:val="24"/>
        </w:rPr>
        <w:t>项目名称：</w:t>
      </w:r>
      <w:r>
        <w:rPr>
          <w:rFonts w:hint="eastAsia" w:hAnsi="宋体"/>
          <w:szCs w:val="24"/>
          <w:u w:val="single"/>
        </w:rPr>
        <w:t xml:space="preserve">                                      </w:t>
      </w:r>
    </w:p>
    <w:p>
      <w:pPr>
        <w:spacing w:before="156" w:beforeLines="50" w:beforeAutospacing="1" w:after="93" w:afterLines="30" w:afterAutospacing="1" w:line="360" w:lineRule="auto"/>
        <w:rPr>
          <w:rFonts w:hAnsi="宋体"/>
          <w:szCs w:val="24"/>
          <w:u w:val="single"/>
        </w:rPr>
      </w:pPr>
      <w:r>
        <w:rPr>
          <w:rFonts w:hint="eastAsia" w:hAnsi="宋体"/>
          <w:szCs w:val="24"/>
        </w:rPr>
        <w:t>项目编号：</w:t>
      </w:r>
      <w:r>
        <w:rPr>
          <w:rFonts w:hint="eastAsia" w:hAnsi="宋体"/>
          <w:szCs w:val="24"/>
          <w:u w:val="single"/>
        </w:rPr>
        <w:t xml:space="preserve">                                        </w:t>
      </w:r>
    </w:p>
    <w:p>
      <w:pPr>
        <w:spacing w:before="156" w:beforeLines="50" w:beforeAutospacing="1" w:after="93" w:afterLines="30" w:afterAutospacing="1" w:line="400" w:lineRule="exact"/>
        <w:ind w:firstLine="420" w:firstLineChars="192"/>
        <w:rPr>
          <w:rFonts w:hAnsi="宋体"/>
        </w:rPr>
      </w:pPr>
      <w:r>
        <w:rPr>
          <w:rFonts w:hint="eastAsia" w:hAnsi="宋体"/>
          <w:szCs w:val="27"/>
        </w:rPr>
        <w:t>为进一步明确双方的责任，确保合同的顺利履行，</w:t>
      </w:r>
      <w:r>
        <w:rPr>
          <w:rFonts w:hAnsi="宋体"/>
          <w:szCs w:val="27"/>
        </w:rPr>
        <w:t>根据《中华人民共和民法典》之规定，经甲乙双方充分协商，特订立</w:t>
      </w:r>
      <w:r>
        <w:rPr>
          <w:rFonts w:hint="eastAsia" w:hAnsi="宋体"/>
          <w:szCs w:val="27"/>
        </w:rPr>
        <w:t>本</w:t>
      </w:r>
      <w:r>
        <w:rPr>
          <w:rFonts w:hAnsi="宋体"/>
          <w:szCs w:val="27"/>
        </w:rPr>
        <w:t>合同，以便共同遵守。</w:t>
      </w:r>
    </w:p>
    <w:p>
      <w:pPr>
        <w:pStyle w:val="191"/>
        <w:numPr>
          <w:ilvl w:val="0"/>
          <w:numId w:val="1"/>
        </w:numPr>
        <w:spacing w:before="156" w:beforeLines="50" w:beforeAutospacing="1" w:after="93" w:afterLines="30" w:afterAutospacing="1" w:line="400" w:lineRule="exact"/>
        <w:ind w:firstLineChars="0"/>
        <w:rPr>
          <w:rFonts w:ascii="宋体" w:hAnsi="宋体"/>
          <w:szCs w:val="27"/>
        </w:rPr>
      </w:pPr>
      <w:r>
        <w:rPr>
          <w:rFonts w:hint="eastAsia" w:ascii="宋体" w:hAnsi="宋体"/>
          <w:szCs w:val="27"/>
        </w:rPr>
        <w:t>材料名称、材质、型号、规格、招标控制单价</w:t>
      </w:r>
    </w:p>
    <w:tbl>
      <w:tblPr>
        <w:tblStyle w:val="62"/>
        <w:tblW w:w="8222" w:type="dxa"/>
        <w:tblInd w:w="-5" w:type="dxa"/>
        <w:tblLayout w:type="fixed"/>
        <w:tblCellMar>
          <w:top w:w="0" w:type="dxa"/>
          <w:left w:w="108" w:type="dxa"/>
          <w:bottom w:w="0" w:type="dxa"/>
          <w:right w:w="108" w:type="dxa"/>
        </w:tblCellMar>
      </w:tblPr>
      <w:tblGrid>
        <w:gridCol w:w="709"/>
        <w:gridCol w:w="1418"/>
        <w:gridCol w:w="2126"/>
        <w:gridCol w:w="850"/>
        <w:gridCol w:w="993"/>
        <w:gridCol w:w="992"/>
        <w:gridCol w:w="1134"/>
      </w:tblGrid>
      <w:tr>
        <w:tblPrEx>
          <w:tblCellMar>
            <w:top w:w="0" w:type="dxa"/>
            <w:left w:w="108" w:type="dxa"/>
            <w:bottom w:w="0" w:type="dxa"/>
            <w:right w:w="108" w:type="dxa"/>
          </w:tblCellMar>
        </w:tblPrEx>
        <w:trPr>
          <w:trHeight w:val="85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产品名称</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材质/型号/要求</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基准  单价（元）</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结算费率</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结算   单价（元）</w:t>
            </w: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color w:val="00000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993"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85" w:hRule="atLeast"/>
        </w:trPr>
        <w:tc>
          <w:tcPr>
            <w:tcW w:w="6096" w:type="dxa"/>
            <w:gridSpan w:val="5"/>
            <w:tcBorders>
              <w:top w:val="single" w:color="auto" w:sz="4" w:space="0"/>
              <w:left w:val="single" w:color="auto" w:sz="4" w:space="0"/>
              <w:bottom w:val="nil"/>
              <w:right w:val="nil"/>
            </w:tcBorders>
            <w:shd w:val="clear" w:color="auto" w:fill="auto"/>
            <w:vAlign w:val="center"/>
          </w:tcPr>
          <w:p>
            <w:pPr>
              <w:widowControl/>
              <w:jc w:val="left"/>
              <w:rPr>
                <w:rFonts w:hAnsi="宋体" w:cs="宋体"/>
                <w:b/>
                <w:bCs/>
                <w:color w:val="000000"/>
                <w:szCs w:val="24"/>
              </w:rPr>
            </w:pPr>
            <w:r>
              <w:rPr>
                <w:rFonts w:hint="eastAsia" w:hAnsi="宋体" w:cs="宋体"/>
                <w:b/>
                <w:bCs/>
                <w:color w:val="000000"/>
                <w:szCs w:val="24"/>
              </w:rPr>
              <w:t>备注：上述单价已包含如下费用：</w:t>
            </w:r>
          </w:p>
        </w:tc>
        <w:tc>
          <w:tcPr>
            <w:tcW w:w="992" w:type="dxa"/>
            <w:tcBorders>
              <w:top w:val="single" w:color="auto" w:sz="4" w:space="0"/>
              <w:left w:val="nil"/>
              <w:bottom w:val="nil"/>
              <w:right w:val="nil"/>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c>
          <w:tcPr>
            <w:tcW w:w="1134" w:type="dxa"/>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855" w:hRule="atLeast"/>
        </w:trPr>
        <w:tc>
          <w:tcPr>
            <w:tcW w:w="8222" w:type="dxa"/>
            <w:gridSpan w:val="7"/>
            <w:tcBorders>
              <w:top w:val="nil"/>
              <w:left w:val="single" w:color="auto" w:sz="4" w:space="0"/>
              <w:bottom w:val="nil"/>
              <w:right w:val="single" w:color="000000" w:sz="4" w:space="0"/>
            </w:tcBorders>
            <w:shd w:val="clear" w:color="auto" w:fill="auto"/>
            <w:vAlign w:val="center"/>
          </w:tcPr>
          <w:p>
            <w:pPr>
              <w:widowControl/>
              <w:jc w:val="left"/>
              <w:rPr>
                <w:rFonts w:hAnsi="宋体" w:cs="宋体"/>
                <w:color w:val="000000"/>
                <w:szCs w:val="24"/>
              </w:rPr>
            </w:pPr>
            <w:r>
              <w:rPr>
                <w:rFonts w:hint="eastAsia" w:hAnsi="宋体" w:cs="宋体"/>
                <w:color w:val="000000"/>
                <w:szCs w:val="24"/>
              </w:rPr>
              <w:t>1、材料成本、设计、运输、机械 、车辆、安装、辅材、税费、安全文明施工等。</w:t>
            </w:r>
          </w:p>
        </w:tc>
      </w:tr>
      <w:tr>
        <w:tblPrEx>
          <w:tblCellMar>
            <w:top w:w="0" w:type="dxa"/>
            <w:left w:w="108" w:type="dxa"/>
            <w:bottom w:w="0" w:type="dxa"/>
            <w:right w:w="108" w:type="dxa"/>
          </w:tblCellMar>
        </w:tblPrEx>
        <w:trPr>
          <w:trHeight w:val="570" w:hRule="atLeast"/>
        </w:trPr>
        <w:tc>
          <w:tcPr>
            <w:tcW w:w="6096" w:type="dxa"/>
            <w:gridSpan w:val="5"/>
            <w:tcBorders>
              <w:top w:val="nil"/>
              <w:left w:val="single" w:color="auto" w:sz="4" w:space="0"/>
              <w:bottom w:val="nil"/>
              <w:right w:val="nil"/>
            </w:tcBorders>
            <w:shd w:val="clear" w:color="auto" w:fill="auto"/>
            <w:vAlign w:val="center"/>
          </w:tcPr>
          <w:p>
            <w:pPr>
              <w:widowControl/>
              <w:jc w:val="left"/>
              <w:rPr>
                <w:rFonts w:hAnsi="宋体" w:cs="宋体"/>
                <w:color w:val="000000"/>
                <w:szCs w:val="24"/>
              </w:rPr>
            </w:pPr>
            <w:r>
              <w:rPr>
                <w:rFonts w:hint="eastAsia" w:hAnsi="宋体" w:cs="宋体"/>
                <w:color w:val="000000"/>
                <w:szCs w:val="24"/>
              </w:rPr>
              <w:t>2、送货至甲方指定位置（经开范围内）并安装到位全部费用。</w:t>
            </w:r>
          </w:p>
        </w:tc>
        <w:tc>
          <w:tcPr>
            <w:tcW w:w="992" w:type="dxa"/>
            <w:tcBorders>
              <w:top w:val="nil"/>
              <w:left w:val="nil"/>
              <w:bottom w:val="nil"/>
              <w:right w:val="nil"/>
            </w:tcBorders>
            <w:shd w:val="clear" w:color="auto" w:fill="auto"/>
            <w:noWrap/>
            <w:vAlign w:val="center"/>
          </w:tcPr>
          <w:p>
            <w:pPr>
              <w:widowControl/>
              <w:jc w:val="left"/>
              <w:rPr>
                <w:rFonts w:hAnsi="宋体" w:cs="宋体"/>
                <w:color w:val="000000"/>
                <w:szCs w:val="24"/>
              </w:rPr>
            </w:pPr>
          </w:p>
        </w:tc>
        <w:tc>
          <w:tcPr>
            <w:tcW w:w="1134" w:type="dxa"/>
            <w:tcBorders>
              <w:top w:val="nil"/>
              <w:left w:val="nil"/>
              <w:bottom w:val="nil"/>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570" w:hRule="atLeast"/>
        </w:trPr>
        <w:tc>
          <w:tcPr>
            <w:tcW w:w="6096" w:type="dxa"/>
            <w:gridSpan w:val="5"/>
            <w:tcBorders>
              <w:top w:val="nil"/>
              <w:left w:val="single" w:color="auto" w:sz="4" w:space="0"/>
              <w:bottom w:val="single" w:color="auto" w:sz="4" w:space="0"/>
              <w:right w:val="nil"/>
            </w:tcBorders>
            <w:shd w:val="clear" w:color="auto" w:fill="auto"/>
            <w:vAlign w:val="center"/>
          </w:tcPr>
          <w:p>
            <w:pPr>
              <w:widowControl/>
              <w:jc w:val="left"/>
              <w:rPr>
                <w:rFonts w:hAnsi="宋体" w:cs="宋体"/>
                <w:color w:val="000000"/>
                <w:szCs w:val="24"/>
              </w:rPr>
            </w:pPr>
          </w:p>
        </w:tc>
        <w:tc>
          <w:tcPr>
            <w:tcW w:w="992" w:type="dxa"/>
            <w:tcBorders>
              <w:top w:val="nil"/>
              <w:left w:val="nil"/>
              <w:bottom w:val="single" w:color="auto" w:sz="4" w:space="0"/>
              <w:right w:val="nil"/>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r>
    </w:tbl>
    <w:p>
      <w:pPr>
        <w:spacing w:line="400" w:lineRule="exact"/>
        <w:rPr>
          <w:rFonts w:hAnsi="宋体"/>
          <w:b/>
          <w:bCs/>
          <w:szCs w:val="27"/>
        </w:rPr>
      </w:pPr>
      <w:r>
        <w:rPr>
          <w:rFonts w:hint="eastAsia" w:hAnsi="宋体"/>
          <w:b/>
          <w:bCs/>
          <w:szCs w:val="27"/>
        </w:rPr>
        <w:t xml:space="preserve">第二条  </w:t>
      </w:r>
    </w:p>
    <w:p>
      <w:pPr>
        <w:spacing w:line="400" w:lineRule="exact"/>
        <w:rPr>
          <w:rFonts w:hAnsi="宋体" w:cs="宋体"/>
          <w:szCs w:val="24"/>
          <w:u w:val="single"/>
        </w:rPr>
      </w:pPr>
      <w:r>
        <w:rPr>
          <w:rFonts w:hint="eastAsia" w:hAnsi="宋体" w:cs="宋体"/>
          <w:szCs w:val="24"/>
        </w:rPr>
        <w:t>1、中标费率：</w:t>
      </w:r>
      <w:r>
        <w:rPr>
          <w:rFonts w:hAnsi="宋体" w:cs="宋体"/>
          <w:szCs w:val="24"/>
          <w:u w:val="single"/>
        </w:rPr>
        <w:t xml:space="preserve">     </w:t>
      </w:r>
      <w:r>
        <w:rPr>
          <w:rFonts w:hint="eastAsia" w:hAnsi="宋体" w:cs="宋体"/>
          <w:szCs w:val="24"/>
          <w:u w:val="single"/>
        </w:rPr>
        <w:t xml:space="preserve">       %</w:t>
      </w:r>
    </w:p>
    <w:p>
      <w:pPr>
        <w:spacing w:before="156" w:beforeLines="50" w:beforeAutospacing="1" w:after="93" w:afterLines="30" w:afterAutospacing="1" w:line="400" w:lineRule="exact"/>
        <w:rPr>
          <w:rFonts w:hint="eastAsia" w:hAnsi="宋体" w:eastAsia="宋体"/>
          <w:szCs w:val="24"/>
          <w:u w:val="single"/>
          <w:lang w:eastAsia="zh-CN"/>
        </w:rPr>
      </w:pPr>
      <w:r>
        <w:rPr>
          <w:rFonts w:hint="eastAsia" w:hAnsi="宋体" w:cs="宋体"/>
          <w:szCs w:val="24"/>
        </w:rPr>
        <w:t>2、合同期限：</w:t>
      </w:r>
      <w:r>
        <w:rPr>
          <w:rFonts w:hint="eastAsia" w:hAnsi="宋体"/>
          <w:szCs w:val="24"/>
          <w:u w:val="single"/>
        </w:rPr>
        <w:t xml:space="preserve">      年    月   日-    年   月    日</w:t>
      </w:r>
      <w:r>
        <w:rPr>
          <w:rFonts w:hint="eastAsia" w:hAnsi="宋体"/>
          <w:szCs w:val="24"/>
          <w:u w:val="single"/>
          <w:lang w:eastAsia="zh-CN"/>
        </w:rPr>
        <w:t>。</w:t>
      </w:r>
      <w:r>
        <w:rPr>
          <w:rFonts w:hint="eastAsia" w:hAnsi="宋体"/>
          <w:szCs w:val="24"/>
          <w:u w:val="single"/>
          <w:lang w:val="en-US" w:eastAsia="zh-CN"/>
        </w:rPr>
        <w:t xml:space="preserve">  </w:t>
      </w:r>
      <w:r>
        <w:rPr>
          <w:rFonts w:hint="eastAsia" w:ascii="宋体" w:hAnsi="宋体" w:eastAsia="宋体" w:cs="宋体"/>
          <w:bCs/>
          <w:color w:val="000000" w:themeColor="text1"/>
          <w:sz w:val="24"/>
          <w:szCs w:val="24"/>
          <w14:textFill>
            <w14:solidFill>
              <w14:schemeClr w14:val="tx1"/>
            </w14:solidFill>
          </w14:textFill>
        </w:rPr>
        <w:t>服务期限为1+X年（X≤2年）模式，合同一年一签。本次合同期限自合同签订之日起一年。第一年合同履约完成后，经采购人考核通过，可续签下一年合同，续签最多不超过2次。</w:t>
      </w:r>
      <w:r>
        <w:rPr>
          <w:rFonts w:hint="eastAsia" w:ascii="宋体" w:hAnsi="宋体" w:eastAsia="宋体" w:cs="宋体"/>
          <w:color w:val="000000"/>
          <w:sz w:val="24"/>
          <w:szCs w:val="24"/>
          <w:lang w:val="zh-CN"/>
        </w:rPr>
        <w:t>合同期内依据招标文件完成总预算</w:t>
      </w:r>
      <w:r>
        <w:rPr>
          <w:rFonts w:hint="eastAsia" w:ascii="宋体" w:hAnsi="宋体" w:eastAsia="宋体" w:cs="宋体"/>
          <w:color w:val="000000"/>
          <w:sz w:val="24"/>
          <w:szCs w:val="24"/>
          <w:lang w:val="en-US" w:eastAsia="zh-CN"/>
        </w:rPr>
        <w:t>21.7</w:t>
      </w:r>
      <w:r>
        <w:rPr>
          <w:rFonts w:hint="eastAsia" w:ascii="宋体" w:hAnsi="宋体" w:eastAsia="宋体" w:cs="宋体"/>
          <w:color w:val="000000"/>
          <w:sz w:val="24"/>
          <w:szCs w:val="24"/>
          <w:lang w:val="zh-CN"/>
        </w:rPr>
        <w:t>万后合同自动终止</w:t>
      </w:r>
      <w:r>
        <w:rPr>
          <w:rFonts w:hint="eastAsia" w:ascii="宋体" w:hAnsi="宋体" w:eastAsia="宋体" w:cs="宋体"/>
          <w:color w:val="000000"/>
          <w:sz w:val="24"/>
          <w:szCs w:val="24"/>
          <w:lang w:eastAsia="zh-CN"/>
        </w:rPr>
        <w:t>。</w:t>
      </w:r>
    </w:p>
    <w:p>
      <w:pPr>
        <w:spacing w:before="156" w:beforeLines="50" w:beforeAutospacing="1" w:after="93" w:afterLines="30" w:afterAutospacing="1" w:line="400" w:lineRule="exact"/>
        <w:rPr>
          <w:rFonts w:hAnsi="宋体" w:cs="宋体"/>
          <w:szCs w:val="24"/>
        </w:rPr>
      </w:pPr>
      <w:r>
        <w:rPr>
          <w:rFonts w:hint="eastAsia" w:hAnsi="宋体"/>
          <w:szCs w:val="24"/>
        </w:rPr>
        <w:t>3、</w:t>
      </w:r>
      <w:r>
        <w:rPr>
          <w:rFonts w:hint="eastAsia" w:hAnsi="宋体"/>
          <w:szCs w:val="28"/>
        </w:rPr>
        <w:t>根据甲方公司各部门及子公司（包含合肥香怡市政园林建设有限公司、合肥香怡物业管理有限公司、合肥经济技术开发区公用发展公司</w:t>
      </w:r>
      <w:r>
        <w:rPr>
          <w:rFonts w:hint="eastAsia" w:hAnsi="宋体"/>
          <w:szCs w:val="28"/>
          <w:lang w:val="en-US" w:eastAsia="zh-CN"/>
        </w:rPr>
        <w:t>新桥</w:t>
      </w:r>
      <w:r>
        <w:rPr>
          <w:rFonts w:hint="eastAsia" w:hAnsi="宋体"/>
          <w:szCs w:val="28"/>
        </w:rPr>
        <w:t>分公司等）日常需求分别供货，并分别提供相应发票。</w:t>
      </w:r>
    </w:p>
    <w:p>
      <w:pPr>
        <w:spacing w:before="156" w:beforeLines="50" w:beforeAutospacing="1" w:after="93" w:afterLines="30" w:afterAutospacing="1" w:line="400" w:lineRule="exact"/>
        <w:rPr>
          <w:rFonts w:hAnsi="宋体"/>
        </w:rPr>
      </w:pPr>
      <w:r>
        <w:rPr>
          <w:rFonts w:hint="eastAsia" w:hAnsi="宋体"/>
          <w:b/>
          <w:bCs/>
          <w:szCs w:val="27"/>
        </w:rPr>
        <w:t xml:space="preserve">第三条  </w:t>
      </w:r>
      <w:r>
        <w:rPr>
          <w:rFonts w:hAnsi="宋体"/>
          <w:szCs w:val="27"/>
        </w:rPr>
        <w:t>产品的技术标准（包括质量要求），按下列第（</w:t>
      </w:r>
      <w:r>
        <w:rPr>
          <w:rFonts w:hint="eastAsia" w:hAnsi="宋体"/>
          <w:szCs w:val="27"/>
        </w:rPr>
        <w:t>3</w:t>
      </w:r>
      <w:r>
        <w:rPr>
          <w:rFonts w:hAnsi="宋体"/>
          <w:szCs w:val="27"/>
        </w:rPr>
        <w:t>）项执行：</w:t>
      </w:r>
    </w:p>
    <w:p>
      <w:pPr>
        <w:spacing w:before="156" w:beforeLines="50" w:beforeAutospacing="1" w:after="93" w:afterLines="30" w:afterAutospacing="1" w:line="400" w:lineRule="exact"/>
        <w:rPr>
          <w:rFonts w:hAnsi="宋体"/>
          <w:szCs w:val="27"/>
        </w:rPr>
      </w:pPr>
      <w:r>
        <w:rPr>
          <w:rFonts w:hint="eastAsia" w:hAnsi="宋体"/>
          <w:szCs w:val="27"/>
        </w:rPr>
        <w:t>①</w:t>
      </w:r>
      <w:r>
        <w:rPr>
          <w:rFonts w:hAnsi="宋体"/>
          <w:szCs w:val="27"/>
        </w:rPr>
        <w:t>按国家标准执行；</w:t>
      </w:r>
      <w:r>
        <w:rPr>
          <w:rFonts w:hint="eastAsia" w:hAnsi="宋体"/>
          <w:szCs w:val="27"/>
        </w:rPr>
        <w:t>②</w:t>
      </w:r>
      <w:r>
        <w:rPr>
          <w:rFonts w:hAnsi="宋体"/>
          <w:szCs w:val="27"/>
        </w:rPr>
        <w:t>按部颁标准执行；</w:t>
      </w:r>
      <w:r>
        <w:rPr>
          <w:rFonts w:hint="eastAsia" w:hAnsi="宋体"/>
          <w:szCs w:val="27"/>
        </w:rPr>
        <w:t>③若无以上标准，则应不低于同行业质量标准；④</w:t>
      </w:r>
      <w:r>
        <w:rPr>
          <w:rFonts w:hAnsi="宋体"/>
          <w:szCs w:val="27"/>
        </w:rPr>
        <w:t>有特殊要求的，按甲乙双方在合同中商定的技术条件、样品或补充的技术要求执行</w:t>
      </w:r>
      <w:r>
        <w:rPr>
          <w:rFonts w:hint="eastAsia" w:hAnsi="宋体"/>
          <w:szCs w:val="27"/>
        </w:rPr>
        <w:t>；</w:t>
      </w:r>
    </w:p>
    <w:p>
      <w:pPr>
        <w:spacing w:before="156" w:beforeLines="50" w:beforeAutospacing="1" w:after="93" w:afterLines="30" w:afterAutospacing="1" w:line="400" w:lineRule="exact"/>
        <w:rPr>
          <w:rFonts w:hAnsi="宋体"/>
        </w:rPr>
      </w:pPr>
      <w:r>
        <w:rPr>
          <w:rFonts w:hint="eastAsia" w:hAnsi="宋体"/>
        </w:rPr>
        <w:t>乙方提供和交付的货物技术标准应与询价通知书规定的技术标准相一致。</w:t>
      </w:r>
      <w:r>
        <w:rPr>
          <w:rFonts w:hint="eastAsia" w:hAnsi="宋体" w:cs="宋体"/>
          <w:szCs w:val="24"/>
        </w:rPr>
        <w:t>以甲乙双方确认的制作要求（包括材质、画面、规格等）为准进行验收。</w:t>
      </w:r>
      <w:r>
        <w:rPr>
          <w:rFonts w:hint="eastAsia" w:hAnsi="宋体"/>
        </w:rPr>
        <w:t>同时若技术标准中无相应规定，所投货物应符合相应的国际标准或原产地国家有关部门最新颁布的相应的正式标准。</w:t>
      </w:r>
    </w:p>
    <w:p>
      <w:pPr>
        <w:spacing w:before="156" w:beforeLines="50" w:beforeAutospacing="1" w:after="93" w:afterLines="30" w:afterAutospacing="1" w:line="400" w:lineRule="exact"/>
        <w:rPr>
          <w:rFonts w:hAnsi="宋体"/>
        </w:rPr>
      </w:pPr>
      <w:r>
        <w:rPr>
          <w:rFonts w:hint="eastAsia" w:hAnsi="宋体"/>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400" w:lineRule="exact"/>
        <w:rPr>
          <w:rFonts w:hAnsi="宋体"/>
          <w:b/>
          <w:sz w:val="22"/>
        </w:rPr>
      </w:pPr>
      <w:r>
        <w:rPr>
          <w:rFonts w:hint="eastAsia" w:hAnsi="宋体"/>
          <w:b/>
          <w:bCs/>
        </w:rPr>
        <w:t xml:space="preserve">第四条  </w:t>
      </w:r>
      <w:r>
        <w:rPr>
          <w:rFonts w:hint="eastAsia" w:hAnsi="宋体"/>
          <w:bCs/>
          <w:szCs w:val="27"/>
        </w:rPr>
        <w:t>包装、运输、保险</w:t>
      </w:r>
    </w:p>
    <w:p>
      <w:pPr>
        <w:spacing w:before="156" w:beforeLines="50" w:after="93" w:afterLines="30" w:line="400" w:lineRule="exact"/>
        <w:rPr>
          <w:rFonts w:hAnsi="宋体"/>
          <w:szCs w:val="27"/>
        </w:rPr>
      </w:pPr>
      <w:r>
        <w:rPr>
          <w:rFonts w:hint="eastAsia" w:hAnsi="宋体"/>
          <w:szCs w:val="27"/>
        </w:rPr>
        <w:t>1、乙方所供货物的制造商原装出厂包装箱号与设备出厂批号一致。</w:t>
      </w:r>
    </w:p>
    <w:p>
      <w:pPr>
        <w:spacing w:before="156" w:beforeLines="50" w:after="93" w:afterLines="30" w:line="400" w:lineRule="exact"/>
        <w:rPr>
          <w:rFonts w:hAnsi="宋体"/>
          <w:szCs w:val="27"/>
        </w:rPr>
      </w:pPr>
      <w:r>
        <w:rPr>
          <w:rFonts w:hint="eastAsia" w:hAnsi="宋体"/>
          <w:szCs w:val="27"/>
        </w:rPr>
        <w:t>2、包装必须与运输方式相适应，包装方式的确定及包装费用均由乙方负责，由于不适当的包装而造成货物在运输过程中有任何损坏、丢失由乙方负责。</w:t>
      </w:r>
    </w:p>
    <w:p>
      <w:pPr>
        <w:spacing w:before="156" w:beforeLines="50" w:after="93" w:afterLines="30" w:line="400" w:lineRule="exact"/>
        <w:rPr>
          <w:rFonts w:hAnsi="宋体"/>
          <w:szCs w:val="27"/>
        </w:rPr>
      </w:pPr>
      <w:r>
        <w:rPr>
          <w:rFonts w:hint="eastAsia" w:hAnsi="宋体"/>
          <w:szCs w:val="27"/>
        </w:rPr>
        <w:t>3、包装应足以承受整个过程中的运输、转运、贮存等，并考虑合肥地区的气候特点。</w:t>
      </w:r>
    </w:p>
    <w:p>
      <w:pPr>
        <w:spacing w:before="156" w:beforeLines="50" w:after="93" w:afterLines="30" w:line="400" w:lineRule="exact"/>
        <w:rPr>
          <w:rFonts w:hAnsi="宋体"/>
          <w:szCs w:val="27"/>
        </w:rPr>
      </w:pPr>
      <w:r>
        <w:rPr>
          <w:rFonts w:hint="eastAsia" w:hAnsi="宋体"/>
          <w:szCs w:val="27"/>
        </w:rPr>
        <w:t>4、每一包装箱两个侧面用不褪色的容易识别的中文字样作出标记：箱号、装运标志、毛重、净重、到货地址、收货人名称、货物名称等。</w:t>
      </w:r>
    </w:p>
    <w:p>
      <w:pPr>
        <w:spacing w:before="156" w:beforeLines="50" w:after="93" w:afterLines="30" w:line="400" w:lineRule="exact"/>
        <w:rPr>
          <w:rFonts w:hAnsi="宋体"/>
          <w:szCs w:val="27"/>
        </w:rPr>
      </w:pPr>
      <w:r>
        <w:rPr>
          <w:rFonts w:hint="eastAsia" w:hAnsi="宋体"/>
          <w:szCs w:val="27"/>
        </w:rPr>
        <w:t>5、货物在验收合格前的保险由乙方负责，并负责其派出的现场服务人员人身意外保险。</w:t>
      </w:r>
    </w:p>
    <w:p>
      <w:pPr>
        <w:spacing w:before="156" w:beforeLines="50" w:beforeAutospacing="1" w:after="93" w:afterLines="30" w:afterAutospacing="1" w:line="400" w:lineRule="exact"/>
        <w:rPr>
          <w:rFonts w:hAnsi="宋体"/>
        </w:rPr>
      </w:pPr>
      <w:r>
        <w:rPr>
          <w:rFonts w:hint="eastAsia" w:hAnsi="宋体"/>
          <w:szCs w:val="27"/>
        </w:rPr>
        <w:t>【注：合同中约定的包装标准应与乙方在投标文件中承诺的一致，且投标文件应作为合同附件与合同具有同等法律效力。】</w:t>
      </w:r>
    </w:p>
    <w:p>
      <w:pPr>
        <w:spacing w:before="156" w:beforeLines="50" w:beforeAutospacing="1" w:after="93" w:afterLines="30" w:afterAutospacing="1" w:line="400" w:lineRule="exact"/>
        <w:rPr>
          <w:rFonts w:hAnsi="宋体"/>
          <w:szCs w:val="27"/>
        </w:rPr>
      </w:pPr>
      <w:r>
        <w:rPr>
          <w:rFonts w:hint="eastAsia" w:hAnsi="宋体"/>
          <w:b/>
          <w:bCs/>
          <w:szCs w:val="27"/>
        </w:rPr>
        <w:t xml:space="preserve">第五条  </w:t>
      </w:r>
      <w:r>
        <w:rPr>
          <w:rFonts w:hAnsi="宋体"/>
          <w:szCs w:val="27"/>
        </w:rPr>
        <w:t>产品的交货方法、到货地点</w:t>
      </w:r>
      <w:r>
        <w:rPr>
          <w:rFonts w:hint="eastAsia" w:hAnsi="宋体"/>
          <w:szCs w:val="27"/>
        </w:rPr>
        <w:t>和交货期限</w:t>
      </w:r>
    </w:p>
    <w:p>
      <w:pPr>
        <w:spacing w:line="400" w:lineRule="exact"/>
        <w:ind w:firstLine="537" w:firstLineChars="245"/>
        <w:rPr>
          <w:rFonts w:hAnsi="宋体"/>
          <w:szCs w:val="27"/>
        </w:rPr>
      </w:pPr>
      <w:r>
        <w:rPr>
          <w:rFonts w:hint="eastAsia" w:hAnsi="宋体"/>
          <w:szCs w:val="24"/>
          <w:u w:val="single"/>
        </w:rPr>
        <w:t>乙方在接到甲方电话后须在甲方指定时间内送货至指定地点。</w:t>
      </w:r>
    </w:p>
    <w:p>
      <w:pPr>
        <w:numPr>
          <w:ilvl w:val="0"/>
          <w:numId w:val="2"/>
        </w:numPr>
        <w:spacing w:before="156" w:beforeLines="50" w:beforeAutospacing="1" w:after="93" w:afterLines="30" w:afterAutospacing="1" w:line="400" w:lineRule="exact"/>
        <w:rPr>
          <w:rFonts w:hAnsi="宋体"/>
          <w:szCs w:val="27"/>
        </w:rPr>
      </w:pPr>
      <w:r>
        <w:rPr>
          <w:rFonts w:hint="eastAsia" w:hAnsi="宋体"/>
          <w:szCs w:val="27"/>
        </w:rPr>
        <w:t xml:space="preserve">付款条件                 </w:t>
      </w:r>
    </w:p>
    <w:p>
      <w:pPr>
        <w:spacing w:before="156" w:beforeLines="50" w:beforeAutospacing="1" w:after="93" w:afterLines="30" w:afterAutospacing="1" w:line="400" w:lineRule="exact"/>
        <w:ind w:firstLine="429" w:firstLineChars="196"/>
        <w:rPr>
          <w:rFonts w:hAnsi="宋体"/>
          <w:szCs w:val="27"/>
        </w:rPr>
      </w:pPr>
      <w:r>
        <w:rPr>
          <w:rFonts w:hint="eastAsia" w:hAnsi="宋体"/>
          <w:szCs w:val="27"/>
        </w:rPr>
        <w:t>制作安装验收合格提供增值税专用发票后</w:t>
      </w:r>
      <w:r>
        <w:rPr>
          <w:rFonts w:hAnsi="宋体"/>
          <w:szCs w:val="27"/>
        </w:rPr>
        <w:t>30</w:t>
      </w:r>
      <w:r>
        <w:rPr>
          <w:rFonts w:hint="eastAsia" w:hAnsi="宋体"/>
          <w:szCs w:val="27"/>
        </w:rPr>
        <w:t>个工作日内办理转账手续。</w:t>
      </w:r>
    </w:p>
    <w:p>
      <w:pPr>
        <w:spacing w:before="156" w:beforeLines="50" w:beforeAutospacing="1" w:after="93" w:afterLines="30" w:afterAutospacing="1" w:line="400" w:lineRule="exact"/>
        <w:rPr>
          <w:rFonts w:hAnsi="宋体"/>
        </w:rPr>
      </w:pPr>
      <w:r>
        <w:rPr>
          <w:rFonts w:hAnsi="宋体"/>
          <w:b/>
          <w:bCs/>
          <w:szCs w:val="27"/>
        </w:rPr>
        <w:t>第</w:t>
      </w:r>
      <w:r>
        <w:rPr>
          <w:rFonts w:hint="eastAsia" w:hAnsi="宋体"/>
          <w:b/>
          <w:bCs/>
          <w:szCs w:val="27"/>
        </w:rPr>
        <w:t>七</w:t>
      </w:r>
      <w:r>
        <w:rPr>
          <w:rFonts w:hAnsi="宋体"/>
          <w:b/>
          <w:bCs/>
          <w:szCs w:val="27"/>
        </w:rPr>
        <w:t>条 </w:t>
      </w:r>
      <w:r>
        <w:rPr>
          <w:rFonts w:hAnsi="宋体"/>
          <w:szCs w:val="27"/>
        </w:rPr>
        <w:t xml:space="preserve"> 对产品提出异议的时间和办法</w:t>
      </w:r>
    </w:p>
    <w:p>
      <w:pPr>
        <w:spacing w:before="156" w:beforeLines="50" w:beforeAutospacing="1" w:after="93" w:afterLines="30" w:afterAutospacing="1" w:line="400" w:lineRule="exact"/>
        <w:rPr>
          <w:rFonts w:hAnsi="宋体"/>
        </w:rPr>
      </w:pPr>
      <w:r>
        <w:rPr>
          <w:rFonts w:hint="eastAsia" w:hAnsi="宋体"/>
          <w:szCs w:val="27"/>
        </w:rPr>
        <w:t>1.</w:t>
      </w:r>
      <w:r>
        <w:rPr>
          <w:rFonts w:hAnsi="宋体"/>
          <w:szCs w:val="27"/>
        </w:rPr>
        <w:t>甲方在验收中，如果发现产品不</w:t>
      </w:r>
      <w:r>
        <w:rPr>
          <w:rFonts w:hint="eastAsia" w:hAnsi="宋体"/>
          <w:szCs w:val="27"/>
        </w:rPr>
        <w:t>符合合同约定的</w:t>
      </w:r>
      <w:r>
        <w:rPr>
          <w:rFonts w:hAnsi="宋体"/>
          <w:szCs w:val="27"/>
        </w:rPr>
        <w:t>，应一面妥为保管，一面在</w:t>
      </w:r>
      <w:r>
        <w:rPr>
          <w:rFonts w:hint="eastAsia" w:hAnsi="宋体"/>
          <w:szCs w:val="27"/>
        </w:rPr>
        <w:t>工作日</w:t>
      </w:r>
      <w:r>
        <w:rPr>
          <w:rFonts w:hAnsi="宋体"/>
          <w:szCs w:val="27"/>
        </w:rPr>
        <w:t>内向乙方</w:t>
      </w:r>
      <w:r>
        <w:rPr>
          <w:rFonts w:hint="eastAsia" w:hAnsi="宋体"/>
          <w:szCs w:val="27"/>
        </w:rPr>
        <w:t>书面</w:t>
      </w:r>
      <w:r>
        <w:rPr>
          <w:rFonts w:hAnsi="宋体"/>
          <w:szCs w:val="27"/>
        </w:rPr>
        <w:t>提出异议</w:t>
      </w:r>
      <w:r>
        <w:rPr>
          <w:rFonts w:hint="eastAsia" w:hAnsi="宋体"/>
          <w:szCs w:val="27"/>
        </w:rPr>
        <w:t>，并抄送采购中心</w:t>
      </w:r>
      <w:r>
        <w:rPr>
          <w:rFonts w:hAnsi="宋体"/>
          <w:szCs w:val="27"/>
        </w:rPr>
        <w:t>。</w:t>
      </w:r>
      <w:r>
        <w:rPr>
          <w:rFonts w:hint="eastAsia" w:hAnsi="宋体"/>
          <w:szCs w:val="27"/>
        </w:rPr>
        <w:t>具体说明产品</w:t>
      </w:r>
      <w:r>
        <w:rPr>
          <w:rFonts w:hAnsi="宋体"/>
          <w:szCs w:val="27"/>
        </w:rPr>
        <w:t>不符合规定的</w:t>
      </w:r>
      <w:r>
        <w:rPr>
          <w:rFonts w:hint="eastAsia" w:hAnsi="宋体"/>
          <w:szCs w:val="27"/>
        </w:rPr>
        <w:t>内容并附相关验收材料，同时</w:t>
      </w:r>
      <w:r>
        <w:rPr>
          <w:rFonts w:hAnsi="宋体"/>
          <w:szCs w:val="27"/>
        </w:rPr>
        <w:t>提出不符合规定产品的处理意见。</w:t>
      </w:r>
    </w:p>
    <w:p>
      <w:pPr>
        <w:spacing w:before="156" w:beforeLines="50" w:beforeAutospacing="1" w:after="93" w:afterLines="30" w:afterAutospacing="1" w:line="400" w:lineRule="exact"/>
        <w:rPr>
          <w:rFonts w:hAnsi="宋体"/>
        </w:rPr>
      </w:pPr>
      <w:r>
        <w:rPr>
          <w:rFonts w:hint="eastAsia" w:hAnsi="宋体"/>
          <w:szCs w:val="27"/>
        </w:rPr>
        <w:t>2.</w:t>
      </w:r>
      <w:r>
        <w:rPr>
          <w:rFonts w:hAnsi="宋体"/>
          <w:szCs w:val="27"/>
        </w:rPr>
        <w:t>甲方因使用、保管、保养不善等造成产品质量下降的，不得提出异议。</w:t>
      </w:r>
    </w:p>
    <w:p>
      <w:pPr>
        <w:spacing w:before="156" w:beforeLines="50" w:beforeAutospacing="1" w:after="93" w:afterLines="30" w:afterAutospacing="1" w:line="400" w:lineRule="exact"/>
        <w:rPr>
          <w:rFonts w:hAnsi="宋体"/>
        </w:rPr>
      </w:pPr>
      <w:r>
        <w:rPr>
          <w:rFonts w:hint="eastAsia" w:hAnsi="宋体"/>
          <w:szCs w:val="27"/>
        </w:rPr>
        <w:t>3.</w:t>
      </w:r>
      <w:r>
        <w:rPr>
          <w:rFonts w:hAnsi="宋体"/>
          <w:szCs w:val="27"/>
        </w:rPr>
        <w:t>乙方在接到</w:t>
      </w:r>
      <w:r>
        <w:rPr>
          <w:rFonts w:hint="eastAsia" w:hAnsi="宋体"/>
          <w:szCs w:val="27"/>
        </w:rPr>
        <w:t>甲</w:t>
      </w:r>
      <w:r>
        <w:rPr>
          <w:rFonts w:hAnsi="宋体"/>
          <w:szCs w:val="27"/>
        </w:rPr>
        <w:t>方异议后，应在</w:t>
      </w:r>
      <w:r>
        <w:rPr>
          <w:rFonts w:hint="eastAsia" w:hAnsi="宋体"/>
          <w:szCs w:val="27"/>
          <w:u w:val="single"/>
        </w:rPr>
        <w:t>2个</w:t>
      </w:r>
      <w:r>
        <w:rPr>
          <w:rFonts w:hint="eastAsia" w:hAnsi="宋体"/>
          <w:szCs w:val="27"/>
        </w:rPr>
        <w:t xml:space="preserve"> 工作日</w:t>
      </w:r>
      <w:r>
        <w:rPr>
          <w:rFonts w:hAnsi="宋体"/>
          <w:szCs w:val="27"/>
        </w:rPr>
        <w:t>内负责处理，否则，即视为默认甲方提出的异议和处理意见。</w:t>
      </w:r>
    </w:p>
    <w:p>
      <w:pPr>
        <w:spacing w:before="156" w:beforeLines="50" w:beforeAutospacing="1" w:after="93" w:afterLines="30" w:afterAutospacing="1" w:line="400" w:lineRule="exact"/>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乙方的违约责任</w:t>
      </w:r>
    </w:p>
    <w:p>
      <w:pPr>
        <w:spacing w:before="156" w:beforeLines="50" w:beforeAutospacing="1" w:after="93" w:afterLines="30" w:afterAutospacing="1" w:line="400" w:lineRule="exact"/>
        <w:rPr>
          <w:rFonts w:hAnsi="宋体"/>
        </w:rPr>
      </w:pPr>
      <w:r>
        <w:rPr>
          <w:rFonts w:hAnsi="宋体"/>
          <w:szCs w:val="27"/>
        </w:rPr>
        <w:t>1. 乙方不能</w:t>
      </w:r>
      <w:r>
        <w:rPr>
          <w:rFonts w:hint="eastAsia" w:hAnsi="宋体"/>
          <w:szCs w:val="27"/>
        </w:rPr>
        <w:t>制作</w:t>
      </w:r>
      <w:r>
        <w:rPr>
          <w:rFonts w:hAnsi="宋体"/>
          <w:szCs w:val="27"/>
        </w:rPr>
        <w:t>验收合格的，应向甲方偿付不能交货部分货款的</w:t>
      </w:r>
      <w:r>
        <w:rPr>
          <w:rFonts w:hAnsi="宋体"/>
          <w:szCs w:val="27"/>
          <w:u w:val="single"/>
        </w:rPr>
        <w:t> </w:t>
      </w:r>
      <w:r>
        <w:rPr>
          <w:rFonts w:hint="eastAsia" w:hAnsi="宋体"/>
          <w:szCs w:val="27"/>
          <w:u w:val="single"/>
        </w:rPr>
        <w:t>50</w:t>
      </w:r>
      <w:r>
        <w:rPr>
          <w:rFonts w:hAnsi="宋体"/>
          <w:szCs w:val="27"/>
          <w:u w:val="single"/>
        </w:rPr>
        <w:t> </w:t>
      </w:r>
      <w:r>
        <w:rPr>
          <w:rFonts w:hAnsi="宋体"/>
          <w:szCs w:val="27"/>
        </w:rPr>
        <w:t>%的违约金。</w:t>
      </w:r>
    </w:p>
    <w:p>
      <w:pPr>
        <w:spacing w:before="156" w:beforeLines="50" w:beforeAutospacing="1" w:after="93" w:afterLines="30" w:afterAutospacing="1" w:line="400" w:lineRule="exact"/>
        <w:rPr>
          <w:rFonts w:hAnsi="宋体"/>
          <w:szCs w:val="27"/>
        </w:rPr>
      </w:pPr>
      <w:r>
        <w:rPr>
          <w:rFonts w:hint="eastAsia" w:hAnsi="宋体"/>
          <w:szCs w:val="27"/>
        </w:rPr>
        <w:t>2.</w:t>
      </w:r>
      <w:r>
        <w:rPr>
          <w:rFonts w:hAnsi="宋体"/>
          <w:szCs w:val="27"/>
        </w:rPr>
        <w:t>乙方所交产品不符合合同规定的，应根据产品的具体情况，由乙方负责包换或包修，并承担修理、调换或退货而支付的实际费用,</w:t>
      </w:r>
      <w:r>
        <w:rPr>
          <w:rFonts w:hint="eastAsia" w:hAnsi="宋体"/>
        </w:rPr>
        <w:t>同时，乙方应按规定，对更换件相应延长质量保证期，并赔偿甲方相应的损失。</w:t>
      </w:r>
      <w:r>
        <w:rPr>
          <w:rFonts w:hAnsi="宋体"/>
          <w:szCs w:val="27"/>
        </w:rPr>
        <w:t>乙方不能修理或者不能调换的，按不能交货处理。</w:t>
      </w:r>
    </w:p>
    <w:p>
      <w:pPr>
        <w:spacing w:before="156" w:beforeLines="50" w:beforeAutospacing="1" w:after="93" w:afterLines="30" w:afterAutospacing="1" w:line="400" w:lineRule="exact"/>
        <w:rPr>
          <w:rFonts w:hAnsi="宋体"/>
        </w:rPr>
      </w:pPr>
      <w:r>
        <w:rPr>
          <w:rFonts w:hint="eastAsia" w:hAnsi="宋体"/>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int="eastAsia" w:hAnsi="宋体"/>
        </w:rPr>
        <w:t>每件货物包装箱内应附一份详细装箱单和质量证书。为进口件的，应出具报关手续和原产地、原产工厂证明、报关手续和商检证明等。</w:t>
      </w:r>
    </w:p>
    <w:p>
      <w:pPr>
        <w:spacing w:before="100" w:beforeAutospacing="1" w:after="100" w:afterAutospacing="1" w:line="400" w:lineRule="exact"/>
        <w:rPr>
          <w:rFonts w:hAnsi="宋体"/>
        </w:rPr>
      </w:pPr>
      <w:r>
        <w:rPr>
          <w:rFonts w:hint="eastAsia" w:hAnsi="宋体"/>
          <w:szCs w:val="27"/>
        </w:rPr>
        <w:t>4.</w:t>
      </w:r>
      <w:r>
        <w:rPr>
          <w:rFonts w:hint="eastAsia" w:hAnsi="宋体"/>
        </w:rPr>
        <w:t>如果乙方没有按照规定的合理时间内</w:t>
      </w:r>
      <w:r>
        <w:rPr>
          <w:rFonts w:hint="eastAsia" w:hAnsi="宋体"/>
          <w:szCs w:val="27"/>
        </w:rPr>
        <w:t>制作</w:t>
      </w:r>
      <w:r>
        <w:rPr>
          <w:rFonts w:hAnsi="宋体"/>
          <w:szCs w:val="27"/>
        </w:rPr>
        <w:t>验收合格</w:t>
      </w:r>
      <w:r>
        <w:rPr>
          <w:rFonts w:hint="eastAsia" w:hAnsi="宋体"/>
        </w:rPr>
        <w:t>，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int="eastAsia" w:hAnsi="宋体"/>
          <w:szCs w:val="27"/>
        </w:rPr>
        <w:t>由此给甲方造成的损失由乙方承担</w:t>
      </w:r>
      <w:r>
        <w:rPr>
          <w:rFonts w:hAnsi="宋体"/>
        </w:rPr>
        <w:t>。</w:t>
      </w:r>
    </w:p>
    <w:p>
      <w:pPr>
        <w:spacing w:before="156" w:beforeLines="50" w:beforeAutospacing="1" w:after="93" w:afterLines="30" w:afterAutospacing="1" w:line="400" w:lineRule="exact"/>
        <w:rPr>
          <w:rFonts w:hAnsi="宋体"/>
          <w:szCs w:val="27"/>
        </w:rPr>
      </w:pPr>
      <w:r>
        <w:rPr>
          <w:rFonts w:hint="eastAsia" w:hAnsi="宋体"/>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pPr>
        <w:spacing w:before="156" w:beforeLines="50" w:beforeAutospacing="1" w:after="93" w:afterLines="30" w:afterAutospacing="1" w:line="400" w:lineRule="exact"/>
        <w:rPr>
          <w:rFonts w:hAnsi="宋体"/>
          <w:szCs w:val="27"/>
        </w:rPr>
      </w:pPr>
      <w:r>
        <w:rPr>
          <w:rFonts w:hint="eastAsia" w:hAnsi="宋体"/>
          <w:szCs w:val="27"/>
        </w:rPr>
        <w:t>6.乙方应对其所提供的货物承担所有权担保责任，并应保证甲方在中华人民共和国内使用该货物时不侵犯第三人的知识产权。否则乙方应承担由此引起的一切法律责任及费用。</w:t>
      </w:r>
    </w:p>
    <w:p>
      <w:pPr>
        <w:spacing w:before="156" w:beforeLines="50" w:beforeAutospacing="1" w:after="93" w:afterLines="30" w:afterAutospacing="1" w:line="400" w:lineRule="exact"/>
        <w:rPr>
          <w:rFonts w:hAnsi="宋体"/>
        </w:rPr>
      </w:pPr>
      <w:r>
        <w:rPr>
          <w:rFonts w:hint="eastAsia" w:hAnsi="宋体"/>
          <w:szCs w:val="27"/>
        </w:rPr>
        <w:t>7.任何一方未经对方同意而单方面终止合同的，应向对方赔偿相当于本合同总价款</w:t>
      </w:r>
      <w:r>
        <w:rPr>
          <w:rFonts w:hint="eastAsia" w:hAnsi="宋体"/>
          <w:szCs w:val="27"/>
          <w:u w:val="single"/>
        </w:rPr>
        <w:t xml:space="preserve"> 5 %</w:t>
      </w:r>
      <w:r>
        <w:rPr>
          <w:rFonts w:hint="eastAsia" w:hAnsi="宋体"/>
          <w:szCs w:val="27"/>
        </w:rPr>
        <w:t>违约金。</w:t>
      </w:r>
    </w:p>
    <w:p>
      <w:pPr>
        <w:spacing w:before="156" w:beforeLines="50" w:beforeAutospacing="1" w:after="93" w:afterLines="30" w:afterAutospacing="1" w:line="400" w:lineRule="exact"/>
        <w:rPr>
          <w:rFonts w:hAnsi="宋体"/>
        </w:rPr>
      </w:pPr>
      <w:r>
        <w:rPr>
          <w:rFonts w:hAnsi="宋体"/>
          <w:b/>
          <w:bCs/>
          <w:szCs w:val="27"/>
        </w:rPr>
        <w:t>第九条</w:t>
      </w:r>
      <w:r>
        <w:rPr>
          <w:rFonts w:hAnsi="宋体"/>
          <w:szCs w:val="27"/>
        </w:rPr>
        <w:t>  甲方的违约责任</w:t>
      </w:r>
    </w:p>
    <w:p>
      <w:pPr>
        <w:spacing w:before="156" w:beforeLines="50" w:beforeAutospacing="1" w:after="93" w:afterLines="30" w:afterAutospacing="1" w:line="400" w:lineRule="exact"/>
        <w:rPr>
          <w:rFonts w:hAnsi="宋体"/>
        </w:rPr>
      </w:pPr>
      <w:r>
        <w:rPr>
          <w:rFonts w:hint="eastAsia" w:hAnsi="宋体"/>
          <w:szCs w:val="27"/>
        </w:rPr>
        <w:t>1.</w:t>
      </w:r>
      <w:r>
        <w:rPr>
          <w:rFonts w:hAnsi="宋体"/>
          <w:szCs w:val="27"/>
        </w:rPr>
        <w:t>甲方中途退货，应向乙方偿付退货部分货款</w:t>
      </w:r>
      <w:r>
        <w:rPr>
          <w:rFonts w:hint="eastAsia" w:hAnsi="宋体"/>
          <w:szCs w:val="27"/>
          <w:u w:val="single"/>
        </w:rPr>
        <w:t xml:space="preserve"> 50  </w:t>
      </w:r>
      <w:r>
        <w:rPr>
          <w:rFonts w:hint="eastAsia" w:hAnsi="宋体"/>
          <w:szCs w:val="27"/>
        </w:rPr>
        <w:t>%</w:t>
      </w:r>
      <w:r>
        <w:rPr>
          <w:rFonts w:hAnsi="宋体"/>
          <w:szCs w:val="27"/>
        </w:rPr>
        <w:t>的违约金。</w:t>
      </w:r>
    </w:p>
    <w:p>
      <w:pPr>
        <w:spacing w:before="156" w:beforeLines="50" w:beforeAutospacing="1" w:after="93" w:afterLines="30" w:afterAutospacing="1" w:line="400" w:lineRule="exact"/>
        <w:rPr>
          <w:rFonts w:hAnsi="宋体"/>
          <w:szCs w:val="27"/>
        </w:rPr>
      </w:pPr>
      <w:r>
        <w:rPr>
          <w:rFonts w:hint="eastAsia" w:hAnsi="宋体"/>
          <w:szCs w:val="27"/>
        </w:rPr>
        <w:t>2.</w:t>
      </w:r>
      <w:r>
        <w:rPr>
          <w:rFonts w:hAnsi="宋体"/>
          <w:szCs w:val="27"/>
        </w:rPr>
        <w:t>甲方违反合同规定拒绝接货的，应当承担由此造成的损失。</w:t>
      </w:r>
    </w:p>
    <w:p>
      <w:pPr>
        <w:spacing w:before="156" w:beforeLines="50" w:beforeAutospacing="1" w:after="93" w:afterLines="30" w:afterAutospacing="1" w:line="400" w:lineRule="exact"/>
        <w:rPr>
          <w:rFonts w:hAnsi="宋体"/>
        </w:rPr>
      </w:pPr>
      <w:r>
        <w:rPr>
          <w:rFonts w:hint="eastAsia" w:hAnsi="宋体"/>
          <w:szCs w:val="27"/>
        </w:rPr>
        <w:t>3.甲方未能按时付款，每逾期一日，应以合同的</w:t>
      </w:r>
      <w:r>
        <w:rPr>
          <w:rFonts w:hint="eastAsia" w:hAnsi="宋体"/>
          <w:szCs w:val="27"/>
          <w:u w:val="single"/>
        </w:rPr>
        <w:t>5%</w:t>
      </w:r>
      <w:r>
        <w:rPr>
          <w:rFonts w:hint="eastAsia" w:hAnsi="宋体"/>
          <w:szCs w:val="27"/>
        </w:rPr>
        <w:t>计算，向乙方支付违约金；逾期三十日未付款时，乙方有权停止供货。</w:t>
      </w:r>
    </w:p>
    <w:p>
      <w:pPr>
        <w:spacing w:before="156" w:beforeLines="50" w:beforeAutospacing="1" w:after="93" w:afterLines="30" w:afterAutospacing="1" w:line="400" w:lineRule="exact"/>
        <w:rPr>
          <w:rFonts w:hAnsi="宋体"/>
          <w:b/>
        </w:rPr>
      </w:pPr>
      <w:r>
        <w:rPr>
          <w:rFonts w:hAnsi="宋体"/>
          <w:b/>
          <w:bCs/>
          <w:szCs w:val="27"/>
        </w:rPr>
        <w:t>第十条 </w:t>
      </w:r>
      <w:r>
        <w:rPr>
          <w:rFonts w:hAnsi="宋体"/>
          <w:szCs w:val="27"/>
        </w:rPr>
        <w:t xml:space="preserve"> 不可抗力</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before="100" w:beforeAutospacing="1" w:after="100" w:afterAutospacing="1" w:line="400" w:lineRule="exact"/>
        <w:rPr>
          <w:rFonts w:hAnsi="宋体"/>
          <w:szCs w:val="27"/>
        </w:rPr>
      </w:pPr>
      <w:r>
        <w:rPr>
          <w:rFonts w:hint="eastAsia" w:hAnsi="宋体"/>
        </w:rPr>
        <w:t>2</w:t>
      </w:r>
      <w:r>
        <w:rPr>
          <w:rFonts w:hint="eastAsia" w:hAnsi="宋体"/>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100" w:beforeAutospacing="1" w:after="100" w:afterAutospacing="1" w:line="400" w:lineRule="exact"/>
        <w:rPr>
          <w:rFonts w:hAnsi="宋体"/>
          <w:b/>
        </w:rPr>
      </w:pPr>
      <w:r>
        <w:rPr>
          <w:rFonts w:hAnsi="宋体"/>
          <w:b/>
          <w:bCs/>
          <w:szCs w:val="27"/>
        </w:rPr>
        <w:t>第十</w:t>
      </w:r>
      <w:r>
        <w:rPr>
          <w:rFonts w:hint="eastAsia" w:hAnsi="宋体"/>
          <w:b/>
          <w:bCs/>
          <w:szCs w:val="27"/>
        </w:rPr>
        <w:t>一</w:t>
      </w:r>
      <w:r>
        <w:rPr>
          <w:rFonts w:hAnsi="宋体"/>
          <w:b/>
          <w:bCs/>
          <w:szCs w:val="27"/>
        </w:rPr>
        <w:t>条</w:t>
      </w:r>
      <w:r>
        <w:rPr>
          <w:rFonts w:hint="eastAsia" w:hAnsi="宋体"/>
          <w:bCs/>
        </w:rPr>
        <w:t>转让与分包</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 xml:space="preserve"> 乙方不得部分转让或全部转让其应履行的合同义务。</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乙方应在投标文件中或以其他书面形式对甲方确认本合同项下所授予的所有分包合同。但该确认不解除乙方承担的本合同下的任何责任或义务。意即在本合同项下，乙方对甲方负总责。</w:t>
      </w:r>
    </w:p>
    <w:p>
      <w:pPr>
        <w:spacing w:before="100" w:beforeAutospacing="1" w:after="100" w:afterAutospacing="1" w:line="400" w:lineRule="exact"/>
        <w:rPr>
          <w:rFonts w:hAnsi="宋体"/>
          <w:b/>
        </w:rPr>
      </w:pPr>
      <w:r>
        <w:rPr>
          <w:rFonts w:hAnsi="宋体"/>
          <w:b/>
          <w:bCs/>
          <w:szCs w:val="27"/>
        </w:rPr>
        <w:t>第十</w:t>
      </w:r>
      <w:r>
        <w:rPr>
          <w:rFonts w:hint="eastAsia" w:hAnsi="宋体"/>
          <w:b/>
          <w:bCs/>
          <w:szCs w:val="27"/>
        </w:rPr>
        <w:t>二</w:t>
      </w:r>
      <w:r>
        <w:rPr>
          <w:rFonts w:hAnsi="宋体"/>
          <w:b/>
          <w:bCs/>
          <w:szCs w:val="27"/>
        </w:rPr>
        <w:t>条</w:t>
      </w:r>
      <w:r>
        <w:rPr>
          <w:rFonts w:hint="eastAsia" w:hAnsi="宋体"/>
          <w:bCs/>
        </w:rPr>
        <w:t>合同文件及资料的使用</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乙方在未经甲方同意的情况下，不得将合同、合同中的规定、有关计划、图纸、样本或甲方为上述内容向乙方提供的资料透露给任何人。</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除非执行合同需要，在事先未得到甲方同意的情况下，乙方不得使用前款所列的任何文件和资料。</w:t>
      </w:r>
    </w:p>
    <w:p>
      <w:pPr>
        <w:spacing w:before="156" w:beforeLines="50" w:beforeAutospacing="1" w:after="93" w:afterLines="30" w:afterAutospacing="1" w:line="400" w:lineRule="exact"/>
        <w:rPr>
          <w:rFonts w:hAnsi="宋体"/>
          <w:szCs w:val="27"/>
        </w:rPr>
      </w:pPr>
      <w:r>
        <w:rPr>
          <w:rFonts w:hAnsi="宋体"/>
          <w:b/>
          <w:bCs/>
          <w:szCs w:val="27"/>
        </w:rPr>
        <w:t>第十</w:t>
      </w:r>
      <w:r>
        <w:rPr>
          <w:rFonts w:hint="eastAsia" w:hAnsi="宋体"/>
          <w:b/>
          <w:bCs/>
          <w:szCs w:val="27"/>
        </w:rPr>
        <w:t>三</w:t>
      </w:r>
      <w:r>
        <w:rPr>
          <w:rFonts w:hAnsi="宋体"/>
          <w:b/>
          <w:bCs/>
          <w:szCs w:val="27"/>
        </w:rPr>
        <w:t>条</w:t>
      </w:r>
      <w:r>
        <w:rPr>
          <w:rFonts w:hAnsi="宋体"/>
          <w:szCs w:val="27"/>
        </w:rPr>
        <w:t>其他</w:t>
      </w:r>
    </w:p>
    <w:p>
      <w:pPr>
        <w:spacing w:before="156" w:beforeLines="50" w:beforeAutospacing="1" w:after="93" w:afterLines="30" w:afterAutospacing="1" w:line="400" w:lineRule="exact"/>
        <w:rPr>
          <w:rFonts w:hAnsi="宋体"/>
        </w:rPr>
      </w:pPr>
      <w:r>
        <w:rPr>
          <w:rFonts w:hint="eastAsia" w:hAnsi="宋体"/>
        </w:rPr>
        <w:t>1</w:t>
      </w:r>
      <w:r>
        <w:rPr>
          <w:rFonts w:hint="eastAsia" w:hAnsi="宋体"/>
          <w:szCs w:val="27"/>
        </w:rPr>
        <w:t>.</w:t>
      </w:r>
      <w:r>
        <w:rPr>
          <w:rFonts w:hAnsi="宋体"/>
          <w:szCs w:val="27"/>
        </w:rPr>
        <w:t>按本合同规定应该偿付的违约金、赔偿金、保管保养费和各种经济损失，应当在明确责任后</w:t>
      </w:r>
      <w:r>
        <w:rPr>
          <w:rFonts w:hint="eastAsia" w:hAnsi="宋体"/>
          <w:szCs w:val="27"/>
        </w:rPr>
        <w:t>10</w:t>
      </w:r>
      <w:r>
        <w:rPr>
          <w:rFonts w:hAnsi="宋体"/>
          <w:szCs w:val="27"/>
        </w:rPr>
        <w:t>天内，按银行规定的结算办法付清，否则按逾期付款处理。但任何一方不得自行扣发货物或扣付货款来充抵。</w:t>
      </w:r>
    </w:p>
    <w:p>
      <w:pPr>
        <w:spacing w:before="156" w:beforeLines="50" w:beforeAutospacing="1" w:after="93" w:afterLines="30" w:afterAutospacing="1" w:line="400" w:lineRule="exact"/>
        <w:rPr>
          <w:rFonts w:hAnsi="宋体"/>
          <w:szCs w:val="27"/>
        </w:rPr>
      </w:pPr>
      <w:r>
        <w:rPr>
          <w:rFonts w:hint="eastAsia" w:hAnsi="宋体"/>
        </w:rPr>
        <w:t>2</w:t>
      </w:r>
      <w:r>
        <w:rPr>
          <w:rFonts w:hint="eastAsia" w:hAnsi="宋体"/>
          <w:szCs w:val="27"/>
        </w:rPr>
        <w:t>.</w:t>
      </w:r>
      <w:r>
        <w:rPr>
          <w:rFonts w:hAnsi="宋体"/>
          <w:szCs w:val="27"/>
        </w:rPr>
        <w:t>本合同如发生纠纷，当事人双方应当及时协商解决，协商不成时，按以下第（</w:t>
      </w:r>
      <w:r>
        <w:rPr>
          <w:rFonts w:hint="eastAsia" w:hAnsi="宋体"/>
          <w:szCs w:val="27"/>
        </w:rPr>
        <w:t xml:space="preserve">2 </w:t>
      </w:r>
      <w:r>
        <w:rPr>
          <w:rFonts w:hAnsi="宋体"/>
          <w:szCs w:val="27"/>
        </w:rPr>
        <w:t>）项方式处理：</w:t>
      </w:r>
      <w:r>
        <w:rPr>
          <w:rFonts w:hint="eastAsia" w:hAnsi="宋体"/>
          <w:szCs w:val="27"/>
        </w:rPr>
        <w:t>①根据《中华人民共和国仲裁法》的规定向</w:t>
      </w:r>
      <w:r>
        <w:rPr>
          <w:rFonts w:hint="eastAsia" w:hAnsi="宋体"/>
          <w:b/>
          <w:bCs/>
          <w:szCs w:val="27"/>
          <w:u w:val="single"/>
        </w:rPr>
        <w:t>合肥仲裁委员会</w:t>
      </w:r>
      <w:r>
        <w:rPr>
          <w:rFonts w:hint="eastAsia" w:hAnsi="宋体"/>
          <w:szCs w:val="27"/>
        </w:rPr>
        <w:t>申请仲裁。②</w:t>
      </w:r>
      <w:r>
        <w:rPr>
          <w:rFonts w:hAnsi="宋体"/>
          <w:szCs w:val="27"/>
        </w:rPr>
        <w:t>向</w:t>
      </w:r>
      <w:r>
        <w:rPr>
          <w:rFonts w:hint="eastAsia" w:hAnsi="宋体"/>
        </w:rPr>
        <w:t>合同签订地有级别管辖权的</w:t>
      </w:r>
      <w:r>
        <w:rPr>
          <w:rFonts w:hAnsi="宋体"/>
          <w:szCs w:val="27"/>
        </w:rPr>
        <w:t>人民法院起诉。</w:t>
      </w:r>
    </w:p>
    <w:p>
      <w:pPr>
        <w:spacing w:before="156" w:beforeLines="50" w:beforeAutospacing="1" w:after="93" w:afterLines="30" w:afterAutospacing="1" w:line="400" w:lineRule="exact"/>
        <w:rPr>
          <w:rFonts w:hAnsi="宋体"/>
          <w:szCs w:val="27"/>
        </w:rPr>
      </w:pPr>
      <w:r>
        <w:rPr>
          <w:rFonts w:hint="eastAsia" w:hAnsi="宋体"/>
          <w:b/>
          <w:bCs/>
          <w:szCs w:val="27"/>
        </w:rPr>
        <w:t xml:space="preserve">第十六条  </w:t>
      </w:r>
      <w:r>
        <w:rPr>
          <w:rFonts w:hint="eastAsia" w:hAnsi="宋体"/>
          <w:szCs w:val="27"/>
        </w:rPr>
        <w:t>下列关于</w:t>
      </w:r>
      <w:r>
        <w:rPr>
          <w:rFonts w:hint="eastAsia" w:ascii="Calibri" w:hAnsi="Calibri"/>
          <w:szCs w:val="24"/>
        </w:rPr>
        <w:t>本项目的</w:t>
      </w:r>
      <w:r>
        <w:rPr>
          <w:rFonts w:hint="eastAsia" w:hAnsi="宋体"/>
          <w:szCs w:val="27"/>
        </w:rPr>
        <w:t>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spacing w:before="156" w:beforeLines="50" w:beforeAutospacing="1" w:after="93" w:afterLines="30" w:afterAutospacing="1" w:line="400" w:lineRule="exact"/>
        <w:ind w:firstLine="480"/>
        <w:rPr>
          <w:rFonts w:hAnsi="宋体"/>
        </w:rPr>
      </w:pPr>
      <w:r>
        <w:rPr>
          <w:rFonts w:hint="eastAsia" w:hAnsi="宋体"/>
        </w:rPr>
        <w:t>本合同一式</w:t>
      </w:r>
      <w:r>
        <w:rPr>
          <w:rFonts w:hint="eastAsia" w:hAnsi="宋体"/>
          <w:u w:val="single"/>
        </w:rPr>
        <w:t xml:space="preserve"> 5  </w:t>
      </w:r>
      <w:r>
        <w:rPr>
          <w:rFonts w:hint="eastAsia" w:hAnsi="宋体"/>
        </w:rPr>
        <w:t>份，甲乙双方各执</w:t>
      </w:r>
      <w:r>
        <w:rPr>
          <w:rFonts w:hint="eastAsia" w:hAnsi="宋体"/>
          <w:u w:val="single"/>
        </w:rPr>
        <w:t xml:space="preserve"> 2  </w:t>
      </w:r>
      <w:r>
        <w:rPr>
          <w:rFonts w:hint="eastAsia" w:hAnsi="宋体"/>
        </w:rPr>
        <w:t>份，诚信公司留存</w:t>
      </w:r>
      <w:r>
        <w:rPr>
          <w:rFonts w:hint="eastAsia" w:hAnsi="宋体"/>
          <w:u w:val="single"/>
        </w:rPr>
        <w:t xml:space="preserve">  1 </w:t>
      </w:r>
      <w:r>
        <w:rPr>
          <w:rFonts w:hint="eastAsia" w:hAnsi="宋体"/>
        </w:rPr>
        <w:t>份，自双方当事人签字盖章之日起生效。</w:t>
      </w:r>
    </w:p>
    <w:p>
      <w:pPr>
        <w:spacing w:before="156" w:beforeLines="50" w:beforeAutospacing="1" w:after="93" w:afterLines="30" w:afterAutospacing="1" w:line="400" w:lineRule="exact"/>
        <w:ind w:firstLine="480"/>
        <w:rPr>
          <w:rFonts w:hAnsi="宋体"/>
        </w:rPr>
      </w:pPr>
      <w:r>
        <w:rPr>
          <w:rFonts w:hint="eastAsia" w:hAnsi="宋体"/>
        </w:rPr>
        <w:t>本合同签订于合肥经济技术开发区。</w:t>
      </w:r>
    </w:p>
    <w:p>
      <w:pPr>
        <w:spacing w:before="156" w:beforeLines="50" w:beforeAutospacing="1" w:after="93" w:afterLines="30" w:afterAutospacing="1" w:line="400" w:lineRule="exact"/>
        <w:ind w:firstLine="429" w:firstLineChars="196"/>
        <w:rPr>
          <w:rFonts w:hAnsi="宋体"/>
          <w:szCs w:val="27"/>
        </w:rPr>
      </w:pPr>
      <w:r>
        <w:rPr>
          <w:rFonts w:hint="eastAsia" w:hAnsi="宋体"/>
        </w:rPr>
        <w:t>本合同合计</w:t>
      </w:r>
      <w:r>
        <w:rPr>
          <w:rFonts w:hint="eastAsia" w:hAnsi="宋体"/>
          <w:highlight w:val="yellow"/>
          <w:u w:val="single"/>
        </w:rPr>
        <w:t xml:space="preserve">    </w:t>
      </w:r>
      <w:r>
        <w:rPr>
          <w:rFonts w:hAnsi="宋体"/>
          <w:highlight w:val="yellow"/>
          <w:u w:val="single"/>
        </w:rPr>
        <w:t xml:space="preserve"> </w:t>
      </w:r>
      <w:r>
        <w:rPr>
          <w:rFonts w:hint="eastAsia" w:hAnsi="宋体"/>
        </w:rPr>
        <w:t>页A4纸张，缺页之合同为无效合同。</w:t>
      </w:r>
    </w:p>
    <w:p>
      <w:pPr>
        <w:spacing w:before="156" w:beforeLines="50" w:after="93" w:afterLines="30" w:line="400" w:lineRule="exact"/>
        <w:rPr>
          <w:rFonts w:hAnsi="宋体"/>
          <w:szCs w:val="27"/>
        </w:rPr>
      </w:pPr>
      <w:r>
        <w:rPr>
          <w:rFonts w:hint="eastAsia" w:hAnsi="宋体"/>
          <w:szCs w:val="27"/>
        </w:rPr>
        <w:t>采购人</w:t>
      </w:r>
      <w:r>
        <w:rPr>
          <w:rFonts w:hAnsi="宋体"/>
          <w:szCs w:val="27"/>
        </w:rPr>
        <w:t>（甲方）：（公章） </w:t>
      </w:r>
      <w:r>
        <w:rPr>
          <w:rFonts w:hint="eastAsia" w:hAnsi="宋体"/>
          <w:szCs w:val="27"/>
        </w:rPr>
        <w:t xml:space="preserve">           </w:t>
      </w:r>
      <w:r>
        <w:rPr>
          <w:rFonts w:hAnsi="宋体"/>
          <w:szCs w:val="27"/>
        </w:rPr>
        <w:t>供货</w:t>
      </w:r>
      <w:r>
        <w:rPr>
          <w:rFonts w:hint="eastAsia" w:hAnsi="宋体"/>
          <w:szCs w:val="27"/>
        </w:rPr>
        <w:t>人</w:t>
      </w:r>
      <w:r>
        <w:rPr>
          <w:rFonts w:hAnsi="宋体"/>
          <w:szCs w:val="27"/>
        </w:rPr>
        <w:t>（乙方）：（公章）</w:t>
      </w:r>
    </w:p>
    <w:p>
      <w:pPr>
        <w:spacing w:before="156" w:beforeLines="50" w:after="93" w:afterLines="30" w:line="400" w:lineRule="exact"/>
        <w:rPr>
          <w:rFonts w:hAnsi="宋体"/>
        </w:rPr>
      </w:pPr>
      <w:r>
        <w:rPr>
          <w:rFonts w:hint="eastAsia" w:hAnsi="宋体"/>
          <w:szCs w:val="27"/>
        </w:rPr>
        <w:t xml:space="preserve">地址：                               </w:t>
      </w:r>
      <w:r>
        <w:rPr>
          <w:rFonts w:hAnsi="宋体"/>
          <w:szCs w:val="27"/>
        </w:rPr>
        <w:t>地址：</w:t>
      </w:r>
    </w:p>
    <w:p>
      <w:pPr>
        <w:spacing w:before="156" w:beforeLines="50" w:after="93" w:afterLines="30" w:line="400" w:lineRule="exact"/>
        <w:rPr>
          <w:rFonts w:hAnsi="宋体"/>
          <w:szCs w:val="27"/>
        </w:rPr>
      </w:pPr>
      <w:r>
        <w:rPr>
          <w:rFonts w:hAnsi="宋体"/>
          <w:szCs w:val="27"/>
        </w:rPr>
        <w:t>法定代表人：</w:t>
      </w:r>
      <w:r>
        <w:rPr>
          <w:rFonts w:hint="eastAsia" w:hAnsi="宋体"/>
          <w:szCs w:val="27"/>
        </w:rPr>
        <w:t xml:space="preserve">                         </w:t>
      </w:r>
      <w:r>
        <w:rPr>
          <w:rFonts w:hAnsi="宋体"/>
          <w:szCs w:val="27"/>
        </w:rPr>
        <w:t>法定代表人：</w:t>
      </w:r>
    </w:p>
    <w:p>
      <w:pPr>
        <w:spacing w:before="156" w:beforeLines="50" w:after="93" w:afterLines="30" w:line="400" w:lineRule="exact"/>
        <w:rPr>
          <w:rFonts w:hAnsi="宋体"/>
          <w:u w:val="single"/>
        </w:rPr>
      </w:pPr>
      <w:r>
        <w:rPr>
          <w:rFonts w:hint="eastAsia" w:hAnsi="宋体"/>
          <w:szCs w:val="27"/>
        </w:rPr>
        <w:t>委托代理人：                         委托代理人：</w:t>
      </w:r>
    </w:p>
    <w:p>
      <w:pPr>
        <w:spacing w:before="156" w:beforeLines="50" w:after="93" w:afterLines="30" w:line="400" w:lineRule="exact"/>
        <w:rPr>
          <w:rFonts w:hAnsi="宋体"/>
        </w:rPr>
      </w:pPr>
      <w:r>
        <w:rPr>
          <w:rFonts w:hint="eastAsia" w:hAnsi="宋体"/>
        </w:rPr>
        <w:t>电话：                               电话：</w:t>
      </w:r>
    </w:p>
    <w:p>
      <w:pPr>
        <w:spacing w:before="156" w:beforeLines="50" w:after="93" w:afterLines="30" w:line="400" w:lineRule="exact"/>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pStyle w:val="2"/>
        <w:spacing w:before="260" w:after="260" w:line="500" w:lineRule="exact"/>
        <w:rPr>
          <w:rFonts w:hAnsi="宋体"/>
          <w:color w:val="000000"/>
        </w:rPr>
      </w:pPr>
      <w:r>
        <w:rPr>
          <w:rFonts w:hint="eastAsia" w:hAnsi="宋体"/>
          <w:color w:val="000000"/>
        </w:rPr>
        <w:t>五、采购需求</w:t>
      </w:r>
      <w:bookmarkEnd w:id="57"/>
      <w:bookmarkEnd w:id="58"/>
    </w:p>
    <w:tbl>
      <w:tblPr>
        <w:tblStyle w:val="62"/>
        <w:tblW w:w="9290" w:type="dxa"/>
        <w:tblInd w:w="0" w:type="dxa"/>
        <w:tblLayout w:type="fixed"/>
        <w:tblCellMar>
          <w:top w:w="0" w:type="dxa"/>
          <w:left w:w="0" w:type="dxa"/>
          <w:bottom w:w="0" w:type="dxa"/>
          <w:right w:w="0" w:type="dxa"/>
        </w:tblCellMar>
      </w:tblPr>
      <w:tblGrid>
        <w:gridCol w:w="9290"/>
      </w:tblGrid>
      <w:tr>
        <w:tblPrEx>
          <w:tblCellMar>
            <w:top w:w="0" w:type="dxa"/>
            <w:left w:w="0" w:type="dxa"/>
            <w:bottom w:w="0" w:type="dxa"/>
            <w:right w:w="0" w:type="dxa"/>
          </w:tblCellMar>
        </w:tblPrEx>
        <w:trPr>
          <w:trHeight w:val="228" w:hRule="atLeast"/>
        </w:trPr>
        <w:tc>
          <w:tcPr>
            <w:tcW w:w="9290" w:type="dxa"/>
            <w:tcBorders>
              <w:top w:val="nil"/>
              <w:left w:val="nil"/>
              <w:bottom w:val="nil"/>
              <w:right w:val="nil"/>
            </w:tcBorders>
            <w:shd w:val="clear" w:color="auto" w:fill="auto"/>
            <w:noWrap/>
            <w:tcMar>
              <w:top w:w="15" w:type="dxa"/>
              <w:left w:w="15" w:type="dxa"/>
              <w:right w:w="15" w:type="dxa"/>
            </w:tcMar>
            <w:vAlign w:val="center"/>
          </w:tcPr>
          <w:tbl>
            <w:tblPr>
              <w:tblStyle w:val="62"/>
              <w:tblW w:w="8719" w:type="dxa"/>
              <w:tblInd w:w="0" w:type="dxa"/>
              <w:tblLayout w:type="fixed"/>
              <w:tblCellMar>
                <w:top w:w="0" w:type="dxa"/>
                <w:left w:w="108" w:type="dxa"/>
                <w:bottom w:w="0" w:type="dxa"/>
                <w:right w:w="108" w:type="dxa"/>
              </w:tblCellMar>
            </w:tblPr>
            <w:tblGrid>
              <w:gridCol w:w="536"/>
              <w:gridCol w:w="3189"/>
              <w:gridCol w:w="3448"/>
              <w:gridCol w:w="1546"/>
            </w:tblGrid>
            <w:tr>
              <w:tblPrEx>
                <w:tblCellMar>
                  <w:top w:w="0" w:type="dxa"/>
                  <w:left w:w="108" w:type="dxa"/>
                  <w:bottom w:w="0" w:type="dxa"/>
                  <w:right w:w="108" w:type="dxa"/>
                </w:tblCellMar>
              </w:tblPrEx>
              <w:trPr>
                <w:trHeight w:val="493" w:hRule="atLeast"/>
              </w:trPr>
              <w:tc>
                <w:tcPr>
                  <w:tcW w:w="8719" w:type="dxa"/>
                  <w:gridSpan w:val="4"/>
                  <w:tcBorders>
                    <w:top w:val="nil"/>
                    <w:left w:val="nil"/>
                    <w:bottom w:val="single" w:color="auto" w:sz="4" w:space="0"/>
                    <w:right w:val="nil"/>
                  </w:tcBorders>
                  <w:shd w:val="clear" w:color="auto" w:fill="auto"/>
                  <w:noWrap/>
                  <w:vAlign w:val="center"/>
                </w:tcPr>
                <w:p>
                  <w:pPr>
                    <w:widowControl/>
                    <w:jc w:val="center"/>
                    <w:rPr>
                      <w:rFonts w:hAnsi="宋体" w:cs="宋体"/>
                      <w:b/>
                      <w:bCs/>
                      <w:color w:val="000000"/>
                      <w:sz w:val="40"/>
                      <w:szCs w:val="40"/>
                    </w:rPr>
                  </w:pPr>
                  <w:bookmarkStart w:id="59" w:name="_Hlt240110027"/>
                  <w:bookmarkEnd w:id="59"/>
                  <w:r>
                    <w:rPr>
                      <w:rFonts w:hint="eastAsia" w:hAnsi="宋体" w:cs="宋体"/>
                      <w:b/>
                      <w:bCs/>
                      <w:color w:val="000000"/>
                      <w:sz w:val="40"/>
                      <w:szCs w:val="40"/>
                    </w:rPr>
                    <w:t>常用印刷品参考价格一览表</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Cs w:val="24"/>
                    </w:rPr>
                  </w:pPr>
                  <w:r>
                    <w:rPr>
                      <w:rFonts w:hint="eastAsia" w:hAnsi="宋体" w:cs="宋体"/>
                      <w:color w:val="000000"/>
                      <w:szCs w:val="24"/>
                    </w:rPr>
                    <w:t>序号</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Cs w:val="24"/>
                    </w:rPr>
                  </w:pPr>
                  <w:r>
                    <w:rPr>
                      <w:rFonts w:hint="eastAsia" w:hAnsi="宋体" w:cs="宋体"/>
                      <w:color w:val="000000"/>
                      <w:szCs w:val="24"/>
                    </w:rPr>
                    <w:t>品名</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Cs w:val="24"/>
                    </w:rPr>
                  </w:pPr>
                  <w:r>
                    <w:rPr>
                      <w:rFonts w:hint="eastAsia" w:hAnsi="宋体" w:cs="宋体"/>
                      <w:color w:val="000000"/>
                      <w:szCs w:val="24"/>
                    </w:rPr>
                    <w:t>单位</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Cs w:val="24"/>
                    </w:rPr>
                  </w:pPr>
                  <w:r>
                    <w:rPr>
                      <w:rFonts w:hint="eastAsia" w:hAnsi="宋体" w:cs="宋体"/>
                      <w:color w:val="000000"/>
                      <w:szCs w:val="24"/>
                    </w:rPr>
                    <w:t>控制单价</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考核表</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70克双胶，420*297mm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0.8元/张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处罚单</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 ，每本100张、套色套号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18元/本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宣传画册</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250铜版纸，封面亚膜，210*285mm</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4</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合同</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70克双胶，210*297mm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3.5元/本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5</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申报材料</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80克双胶，彩打胶装</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75元/本</w:t>
                  </w:r>
                </w:p>
              </w:tc>
            </w:tr>
            <w:tr>
              <w:tblPrEx>
                <w:tblCellMar>
                  <w:top w:w="0" w:type="dxa"/>
                  <w:left w:w="108" w:type="dxa"/>
                  <w:bottom w:w="0" w:type="dxa"/>
                  <w:right w:w="108" w:type="dxa"/>
                </w:tblCellMar>
              </w:tblPrEx>
              <w:trPr>
                <w:trHeight w:val="597"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6</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巡查日志</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597"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7</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立查立处处罚通知单</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597"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8</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劳务派工验收单</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三联无碳复写、210*297mm，每本100张、套号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12元/本</w:t>
                  </w:r>
                </w:p>
              </w:tc>
            </w:tr>
            <w:tr>
              <w:tblPrEx>
                <w:tblCellMar>
                  <w:top w:w="0" w:type="dxa"/>
                  <w:left w:w="108" w:type="dxa"/>
                  <w:bottom w:w="0" w:type="dxa"/>
                  <w:right w:w="108" w:type="dxa"/>
                </w:tblCellMar>
              </w:tblPrEx>
              <w:trPr>
                <w:trHeight w:val="597"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9</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机械、车辆派工验收单</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三联无碳复写、210*297mm，每本100张、套号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10</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泵站日常巡查记录本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11</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泵站运行记录本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12</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设备记录本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13</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污水处理装置药剂投加记录本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14</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凭证封面（大）</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150克牛皮纸，210*297mm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0.25元/张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15</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凭证封面（小）</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150克牛皮纸，260*107mm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0.18元/张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16</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凭证封面（大-空白）</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150克牛皮纸，210*297mm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0.18元/张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17</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凭证封面（小-空白）</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150克牛皮纸，260*107mm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0.15元/张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18</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空白凭证纸</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150双胶纸，270*110mm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0.2元/张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19</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收据</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三联无碳复写、9.7*210mm 每本100张  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20</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收据</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三联无碳复写、9.7*210mm 每本150张  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21</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集市采购报账凭证</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三联无碳复写、140*210mm 每本100张  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22</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收费通知单</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三联无碳复写、140*210mm 每本100张  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23</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业主手册</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70克双胶，140*210mm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3.5元/本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24</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钥匙领用表</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70克双胶，210*297mm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0.15元/张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25</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业主信息登记表</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70克双胶，210*297mm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0.15元/张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26</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楼宇住房交接书</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70克双胶，210*297mm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0.15元/张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27</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物业管理协议</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70克双胶，420*297mm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0.2元/张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28</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装修管理协议</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70克双胶，420*297mm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0.2元/张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29</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 w:val="22"/>
                      <w:szCs w:val="22"/>
                    </w:rPr>
                  </w:pPr>
                  <w:r>
                    <w:rPr>
                      <w:rFonts w:hint="eastAsia" w:hAnsi="宋体" w:cs="宋体"/>
                      <w:color w:val="000000"/>
                      <w:sz w:val="22"/>
                      <w:szCs w:val="22"/>
                    </w:rPr>
                    <w:t>苗圃出圃申请单</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三联无碳复写、140*210mm，每本100张、套号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30</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花卉清单</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三联无碳复写、140*210mm，每本100张、套号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31</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便签纸</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32</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管理制度汇编</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封面300克铜板亚膜，内芯80克双胶，140*210mm</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40元/本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33</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物业巡查记录本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70克双胶，210*297mm，每本50张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34</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交接班记录本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70克双胶，210*297mm，每本50张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35</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来访人员车辆登记本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70克双胶，210*297mm，每本50张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6.25元/本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36</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规范停车通知</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80克大红色双胶，140*210mm，每本100张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5.8元/本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37</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清淤、机械验收派工单</w:t>
                  </w:r>
                </w:p>
              </w:tc>
              <w:tc>
                <w:tcPr>
                  <w:tcW w:w="3448" w:type="dxa"/>
                  <w:tcBorders>
                    <w:top w:val="nil"/>
                    <w:left w:val="nil"/>
                    <w:bottom w:val="single" w:color="auto" w:sz="4" w:space="0"/>
                    <w:right w:val="single" w:color="auto" w:sz="4" w:space="0"/>
                  </w:tcBorders>
                  <w:shd w:val="clear" w:color="auto" w:fill="auto"/>
                  <w:vAlign w:val="center"/>
                </w:tcPr>
                <w:p>
                  <w:pPr>
                    <w:widowControl/>
                    <w:jc w:val="center"/>
                    <w:rPr>
                      <w:rFonts w:hAnsi="宋体" w:cs="宋体"/>
                      <w:sz w:val="22"/>
                      <w:szCs w:val="22"/>
                    </w:rPr>
                  </w:pPr>
                  <w:r>
                    <w:rPr>
                      <w:rFonts w:hint="eastAsia" w:hAnsi="宋体" w:cs="宋体"/>
                      <w:sz w:val="22"/>
                      <w:szCs w:val="22"/>
                    </w:rPr>
                    <w:t>三联无碳复写、210*297mm，每本100张、套号</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10元/本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38</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监控记录本</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70克双胶，210*297mm，每本100张</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12.5元/本</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39</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垃圾桶标识</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 xml:space="preserve">70克双胶，30*40mm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3元/张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40</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海报</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户外车贴，70*90cm</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20元/张</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41</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名片</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xml:space="preserve">300铜版纸、9*5.5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20元/盒</w:t>
                  </w:r>
                </w:p>
              </w:tc>
            </w:tr>
            <w:tr>
              <w:tblPrEx>
                <w:tblCellMar>
                  <w:top w:w="0" w:type="dxa"/>
                  <w:left w:w="108" w:type="dxa"/>
                  <w:bottom w:w="0" w:type="dxa"/>
                  <w:right w:w="108" w:type="dxa"/>
                </w:tblCellMar>
              </w:tblPrEx>
              <w:trPr>
                <w:trHeight w:val="493" w:hRule="atLeast"/>
              </w:trPr>
              <w:tc>
                <w:tcPr>
                  <w:tcW w:w="5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42</w:t>
                  </w:r>
                </w:p>
              </w:tc>
              <w:tc>
                <w:tcPr>
                  <w:tcW w:w="3189"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纸杯</w:t>
                  </w:r>
                </w:p>
              </w:tc>
              <w:tc>
                <w:tcPr>
                  <w:tcW w:w="3448"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275克淋膜纸、9盎司</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sz w:val="22"/>
                      <w:szCs w:val="22"/>
                    </w:rPr>
                  </w:pPr>
                  <w:r>
                    <w:rPr>
                      <w:rFonts w:hint="eastAsia" w:hAnsi="宋体" w:cs="宋体"/>
                      <w:sz w:val="22"/>
                      <w:szCs w:val="22"/>
                    </w:rPr>
                    <w:t>0.2元/只</w:t>
                  </w:r>
                </w:p>
              </w:tc>
            </w:tr>
          </w:tbl>
          <w:p>
            <w:pPr>
              <w:widowControl/>
              <w:jc w:val="left"/>
              <w:rPr>
                <w:rFonts w:hAnsi="宋体"/>
                <w:color w:val="000000"/>
                <w:sz w:val="22"/>
                <w:szCs w:val="22"/>
              </w:rPr>
            </w:pPr>
          </w:p>
        </w:tc>
      </w:tr>
      <w:tr>
        <w:tblPrEx>
          <w:tblCellMar>
            <w:top w:w="0" w:type="dxa"/>
            <w:left w:w="0" w:type="dxa"/>
            <w:bottom w:w="0" w:type="dxa"/>
            <w:right w:w="0" w:type="dxa"/>
          </w:tblCellMar>
        </w:tblPrEx>
        <w:trPr>
          <w:trHeight w:val="209" w:hRule="atLeast"/>
        </w:trPr>
        <w:tc>
          <w:tcPr>
            <w:tcW w:w="9290" w:type="dxa"/>
            <w:tcBorders>
              <w:top w:val="nil"/>
              <w:left w:val="nil"/>
              <w:bottom w:val="nil"/>
              <w:right w:val="nil"/>
            </w:tcBorders>
            <w:shd w:val="clear" w:color="auto" w:fill="auto"/>
            <w:noWrap/>
            <w:tcMar>
              <w:top w:w="15" w:type="dxa"/>
              <w:left w:w="15" w:type="dxa"/>
              <w:right w:w="15" w:type="dxa"/>
            </w:tcMar>
            <w:vAlign w:val="center"/>
          </w:tcPr>
          <w:p>
            <w:pPr>
              <w:spacing w:line="400" w:lineRule="exact"/>
              <w:ind w:right="928" w:rightChars="424" w:firstLine="398" w:firstLineChars="200"/>
              <w:rPr>
                <w:rFonts w:hAnsi="宋体"/>
                <w:color w:val="000000"/>
                <w:sz w:val="22"/>
                <w:szCs w:val="22"/>
              </w:rPr>
            </w:pPr>
          </w:p>
        </w:tc>
      </w:tr>
    </w:tbl>
    <w:p>
      <w:pPr>
        <w:spacing w:line="640" w:lineRule="exact"/>
        <w:rPr>
          <w:rFonts w:hAnsi="宋体" w:cs="宋体"/>
          <w:b/>
          <w:bCs/>
          <w:color w:val="000000"/>
          <w:sz w:val="28"/>
          <w:szCs w:val="28"/>
        </w:rPr>
      </w:pPr>
      <w:r>
        <w:rPr>
          <w:rFonts w:hint="eastAsia" w:hAnsi="宋体" w:cs="宋体"/>
          <w:b/>
          <w:bCs/>
          <w:color w:val="000000"/>
          <w:sz w:val="28"/>
          <w:szCs w:val="28"/>
        </w:rPr>
        <w:t>（二）报价要求</w:t>
      </w:r>
    </w:p>
    <w:p>
      <w:pPr>
        <w:spacing w:line="400" w:lineRule="exact"/>
        <w:ind w:firstLine="438" w:firstLineChars="200"/>
        <w:rPr>
          <w:rFonts w:hAnsi="宋体"/>
          <w:color w:val="000000"/>
          <w:szCs w:val="24"/>
        </w:rPr>
      </w:pPr>
      <w:r>
        <w:rPr>
          <w:rFonts w:hint="eastAsia" w:hAnsi="宋体"/>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int="eastAsia" w:hAnsi="宋体"/>
          <w:color w:val="000000"/>
          <w:szCs w:val="21"/>
        </w:rPr>
        <w:t>符合条件的人员须按国家相关规定购买职工社保，并必须购买意外伤害等保险</w:t>
      </w:r>
      <w:r>
        <w:rPr>
          <w:rFonts w:hint="eastAsia" w:hAnsi="宋体"/>
          <w:color w:val="000000"/>
          <w:szCs w:val="24"/>
        </w:rPr>
        <w:t>。中标人自行解决员工养老、失业、医疗、工伤、生育、纳税等保险及劳保、工资、福利、食宿、员工上下班交通及评标人为完成服务所发生的一切费用等有关问题。</w:t>
      </w:r>
    </w:p>
    <w:p>
      <w:pPr>
        <w:widowControl/>
        <w:spacing w:line="520" w:lineRule="exact"/>
        <w:ind w:firstLine="438" w:firstLineChars="200"/>
        <w:jc w:val="left"/>
        <w:rPr>
          <w:rFonts w:hAnsi="宋体"/>
          <w:color w:val="000000"/>
          <w:szCs w:val="24"/>
        </w:rPr>
      </w:pPr>
      <w:r>
        <w:rPr>
          <w:rFonts w:hint="eastAsia" w:cs="仿宋_GB2312" w:asciiTheme="minorEastAsia" w:hAnsiTheme="minorEastAsia" w:eastAsiaTheme="minorEastAsia"/>
          <w:szCs w:val="24"/>
        </w:rPr>
        <w:t>2、</w:t>
      </w:r>
      <w:r>
        <w:rPr>
          <w:rFonts w:hint="eastAsia" w:hAnsi="宋体"/>
          <w:szCs w:val="28"/>
          <w:lang w:val="zh-CN"/>
        </w:rPr>
        <w:t>本次采购为公用公司及子、分公司所</w:t>
      </w:r>
      <w:r>
        <w:rPr>
          <w:rFonts w:hint="eastAsia" w:hAnsi="宋体"/>
        </w:rPr>
        <w:t>有项目所需的常用印刷品的服务</w:t>
      </w:r>
      <w:r>
        <w:rPr>
          <w:rFonts w:hint="eastAsia" w:hAnsi="宋体"/>
          <w:szCs w:val="28"/>
          <w:lang w:val="zh-CN"/>
        </w:rPr>
        <w:t>，供应商应充分考虑本项目的实际情况，根据“常用印刷品参考价格一览表”，</w:t>
      </w:r>
      <w:r>
        <w:rPr>
          <w:rFonts w:hint="eastAsia" w:hAnsi="宋体"/>
          <w:bCs/>
          <w:color w:val="000000"/>
          <w:szCs w:val="24"/>
        </w:rPr>
        <w:t>自报综合结算费率（若报价人所报综合结算费率为90%，则合同单价均按照</w:t>
      </w:r>
      <w:r>
        <w:rPr>
          <w:rFonts w:hint="eastAsia" w:hAnsi="宋体"/>
          <w:szCs w:val="28"/>
          <w:lang w:val="zh-CN"/>
        </w:rPr>
        <w:t>“常用印刷品参考价格一览表”*90%计算</w:t>
      </w:r>
      <w:r>
        <w:rPr>
          <w:rFonts w:hint="eastAsia" w:hAnsi="宋体"/>
          <w:bCs/>
          <w:color w:val="000000"/>
          <w:szCs w:val="24"/>
        </w:rPr>
        <w:t>），报价费率只需精确到0.1%，若出现0.1%以后的小数点以四舍五入计算。报价费率不得高于100%。</w:t>
      </w:r>
    </w:p>
    <w:p>
      <w:pPr>
        <w:spacing w:line="400" w:lineRule="exact"/>
        <w:ind w:left="520"/>
        <w:rPr>
          <w:rFonts w:hAnsi="宋体"/>
          <w:b/>
          <w:bCs/>
          <w:color w:val="000000"/>
          <w:szCs w:val="24"/>
        </w:rPr>
      </w:pPr>
      <w:r>
        <w:rPr>
          <w:rFonts w:hint="eastAsia" w:hAnsi="宋体"/>
          <w:color w:val="000000"/>
          <w:szCs w:val="21"/>
        </w:rPr>
        <w:t>3、</w:t>
      </w:r>
      <w:r>
        <w:rPr>
          <w:rFonts w:hAnsi="宋体"/>
          <w:b/>
          <w:bCs/>
          <w:color w:val="000000"/>
          <w:szCs w:val="24"/>
        </w:rPr>
        <w:t>乙方须提供增值税专用全额发票。</w:t>
      </w:r>
    </w:p>
    <w:p>
      <w:pPr>
        <w:pStyle w:val="2"/>
        <w:spacing w:before="480" w:after="260" w:line="500" w:lineRule="exact"/>
        <w:jc w:val="center"/>
        <w:rPr>
          <w:rFonts w:hAnsi="宋体"/>
          <w:color w:val="000000"/>
        </w:rPr>
      </w:pPr>
      <w:bookmarkStart w:id="60" w:name="_Toc527131324"/>
    </w:p>
    <w:p/>
    <w:p/>
    <w:p/>
    <w:p/>
    <w:p/>
    <w:p/>
    <w:p/>
    <w:p/>
    <w:p/>
    <w:p/>
    <w:p/>
    <w:p/>
    <w:p/>
    <w:p/>
    <w:p/>
    <w:p/>
    <w:p/>
    <w:p/>
    <w:p/>
    <w:p/>
    <w:p/>
    <w:p/>
    <w:p/>
    <w:p/>
    <w:p>
      <w:pPr>
        <w:pStyle w:val="2"/>
        <w:spacing w:before="480" w:after="260" w:line="500" w:lineRule="exact"/>
        <w:jc w:val="center"/>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461053086"/>
      <w:bookmarkStart w:id="63" w:name="_Toc2774249"/>
      <w:bookmarkStart w:id="64" w:name="_Toc461056631"/>
      <w:r>
        <w:rPr>
          <w:rFonts w:hint="eastAsia" w:ascii="宋体" w:hAnsi="宋体" w:eastAsia="宋体"/>
          <w:bCs w:val="0"/>
          <w:color w:val="000000"/>
          <w:sz w:val="24"/>
          <w:szCs w:val="24"/>
        </w:rPr>
        <w:t>附件：</w:t>
      </w:r>
    </w:p>
    <w:p>
      <w:pPr>
        <w:pStyle w:val="3"/>
        <w:spacing w:line="360" w:lineRule="auto"/>
        <w:ind w:firstLine="0"/>
        <w:jc w:val="left"/>
        <w:rPr>
          <w:rFonts w:ascii="宋体" w:hAnsi="宋体" w:eastAsia="宋体"/>
          <w:bCs w:val="0"/>
          <w:color w:val="000000"/>
          <w:sz w:val="24"/>
          <w:szCs w:val="24"/>
        </w:rPr>
      </w:pPr>
      <w:r>
        <w:rPr>
          <w:rFonts w:hint="eastAsia" w:ascii="宋体" w:hAnsi="宋体" w:eastAsia="宋体"/>
          <w:bCs w:val="0"/>
          <w:color w:val="000000"/>
          <w:sz w:val="24"/>
          <w:szCs w:val="24"/>
        </w:rPr>
        <w:t>一</w:t>
      </w:r>
      <w:bookmarkEnd w:id="62"/>
      <w:bookmarkEnd w:id="63"/>
      <w:bookmarkEnd w:id="64"/>
      <w:r>
        <w:rPr>
          <w:rFonts w:hint="eastAsia" w:ascii="宋体" w:hAnsi="宋体" w:eastAsia="宋体"/>
          <w:bCs w:val="0"/>
          <w:color w:val="000000"/>
          <w:sz w:val="24"/>
          <w:szCs w:val="24"/>
        </w:rPr>
        <w:t>、</w:t>
      </w:r>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rPr>
                <w:rFonts w:hAnsi="宋体"/>
                <w:bCs/>
                <w:color w:val="000000"/>
                <w:u w:val="single"/>
              </w:rPr>
            </w:pPr>
            <w:r>
              <w:rPr>
                <w:rFonts w:hint="eastAsia" w:hAnsi="宋体"/>
                <w:bCs/>
                <w:color w:val="000000"/>
              </w:rPr>
              <w:t>结算费率：</w:t>
            </w:r>
            <w:r>
              <w:rPr>
                <w:rFonts w:hint="eastAsia" w:hAnsi="宋体"/>
                <w:bCs/>
                <w:color w:val="000000"/>
                <w:u w:val="single"/>
              </w:rPr>
              <w:t xml:space="preserve">          </w:t>
            </w:r>
          </w:p>
          <w:p>
            <w:pPr>
              <w:snapToGrid w:val="0"/>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25"/>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jc w:val="right"/>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期：年月日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color w:val="000000"/>
        </w:rPr>
      </w:pPr>
      <w:r>
        <w:rPr>
          <w:rFonts w:hint="eastAsia" w:hAnsi="宋体"/>
          <w:color w:val="000000"/>
        </w:rPr>
        <w:t>日期：</w:t>
      </w: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sectPr>
      <w:headerReference r:id="rId4" w:type="first"/>
      <w:footerReference r:id="rId6" w:type="first"/>
      <w:headerReference r:id="rId3" w:type="default"/>
      <w:footerReference r:id="rId5" w:type="default"/>
      <w:type w:val="nextColumn"/>
      <w:pgSz w:w="11906" w:h="16838"/>
      <w:pgMar w:top="1440" w:right="17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10609000101010101"/>
    <w:charset w:val="88"/>
    <w:family w:val="modern"/>
    <w:pitch w:val="default"/>
    <w:sig w:usb0="00000000" w:usb1="00000000" w:usb2="00000010" w:usb3="00000000" w:csb0="00100000" w:csb1="00000000"/>
  </w:font>
  <w:font w:name="DotumChe">
    <w:altName w:val="Malgun Gothic"/>
    <w:panose1 w:val="00000000000000000000"/>
    <w:charset w:val="81"/>
    <w:family w:val="moder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4</w:t>
                          </w:r>
                          <w:r>
                            <w:fldChar w:fldCharType="end"/>
                          </w:r>
                          <w:r>
                            <w:rPr>
                              <w:rFonts w:hint="eastAsia"/>
                            </w:rPr>
                            <w:t>页共</w:t>
                          </w:r>
                          <w:r>
                            <w:fldChar w:fldCharType="begin"/>
                          </w:r>
                          <w:r>
                            <w:instrText xml:space="preserve">numpages</w:instrText>
                          </w:r>
                          <w:r>
                            <w:fldChar w:fldCharType="separate"/>
                          </w:r>
                          <w:r>
                            <w:t>42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4</w:t>
                    </w:r>
                    <w:r>
                      <w:fldChar w:fldCharType="end"/>
                    </w:r>
                    <w:r>
                      <w:rPr>
                        <w:rFonts w:hint="eastAsia"/>
                      </w:rPr>
                      <w:t>页共</w:t>
                    </w:r>
                    <w:r>
                      <w:fldChar w:fldCharType="begin"/>
                    </w:r>
                    <w:r>
                      <w:instrText xml:space="preserve">numpages</w:instrText>
                    </w:r>
                    <w:r>
                      <w:fldChar w:fldCharType="separate"/>
                    </w:r>
                    <w:r>
                      <w:t>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0702D2"/>
    <w:multiLevelType w:val="multilevel"/>
    <w:tmpl w:val="440702D2"/>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D717F6"/>
    <w:multiLevelType w:val="multilevel"/>
    <w:tmpl w:val="45D717F6"/>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303"/>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35F"/>
    <w:rsid w:val="000B2C2B"/>
    <w:rsid w:val="000B5652"/>
    <w:rsid w:val="000B74D7"/>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66601"/>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DBC"/>
    <w:rsid w:val="00222CCE"/>
    <w:rsid w:val="00227496"/>
    <w:rsid w:val="00231921"/>
    <w:rsid w:val="00231A42"/>
    <w:rsid w:val="00231F95"/>
    <w:rsid w:val="0024270E"/>
    <w:rsid w:val="00244EF5"/>
    <w:rsid w:val="0024637C"/>
    <w:rsid w:val="00246FBC"/>
    <w:rsid w:val="0024752D"/>
    <w:rsid w:val="00247BCC"/>
    <w:rsid w:val="0025147F"/>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5699"/>
    <w:rsid w:val="002C60AA"/>
    <w:rsid w:val="002C626F"/>
    <w:rsid w:val="002D1176"/>
    <w:rsid w:val="002D1788"/>
    <w:rsid w:val="002D4680"/>
    <w:rsid w:val="002D47CA"/>
    <w:rsid w:val="002E0FFF"/>
    <w:rsid w:val="002E12F8"/>
    <w:rsid w:val="002E2646"/>
    <w:rsid w:val="002E631C"/>
    <w:rsid w:val="002F11E1"/>
    <w:rsid w:val="002F1B74"/>
    <w:rsid w:val="002F3175"/>
    <w:rsid w:val="002F37D8"/>
    <w:rsid w:val="002F58E6"/>
    <w:rsid w:val="002F7000"/>
    <w:rsid w:val="002F7432"/>
    <w:rsid w:val="002F76A7"/>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1A26"/>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1CAB"/>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7218"/>
    <w:rsid w:val="005D06B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2E68"/>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A54"/>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A74"/>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6CA2"/>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1A01"/>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5697"/>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59AC"/>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EE5"/>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376B9"/>
    <w:rsid w:val="00C407C5"/>
    <w:rsid w:val="00C41684"/>
    <w:rsid w:val="00C474EA"/>
    <w:rsid w:val="00C53EED"/>
    <w:rsid w:val="00C57F7D"/>
    <w:rsid w:val="00C63EA2"/>
    <w:rsid w:val="00C64417"/>
    <w:rsid w:val="00C6535A"/>
    <w:rsid w:val="00C67B49"/>
    <w:rsid w:val="00C712A5"/>
    <w:rsid w:val="00C74137"/>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3A2"/>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3E20"/>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2111"/>
    <w:rsid w:val="00E43A7D"/>
    <w:rsid w:val="00E43FCA"/>
    <w:rsid w:val="00E45A86"/>
    <w:rsid w:val="00E47DB5"/>
    <w:rsid w:val="00E47E85"/>
    <w:rsid w:val="00E47F5D"/>
    <w:rsid w:val="00E51146"/>
    <w:rsid w:val="00E525D8"/>
    <w:rsid w:val="00E5553C"/>
    <w:rsid w:val="00E573C9"/>
    <w:rsid w:val="00E57BB4"/>
    <w:rsid w:val="00E60D15"/>
    <w:rsid w:val="00E615DD"/>
    <w:rsid w:val="00E63566"/>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4435"/>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CC4"/>
    <w:rsid w:val="00F64771"/>
    <w:rsid w:val="00F6778B"/>
    <w:rsid w:val="00F7020B"/>
    <w:rsid w:val="00F747D1"/>
    <w:rsid w:val="00F75729"/>
    <w:rsid w:val="00F83EE0"/>
    <w:rsid w:val="00F86C8B"/>
    <w:rsid w:val="00F87BF5"/>
    <w:rsid w:val="00F919D7"/>
    <w:rsid w:val="00F922DA"/>
    <w:rsid w:val="00F93058"/>
    <w:rsid w:val="00F93FB4"/>
    <w:rsid w:val="00F9582B"/>
    <w:rsid w:val="00F959B0"/>
    <w:rsid w:val="00F963E8"/>
    <w:rsid w:val="00F966A2"/>
    <w:rsid w:val="00F9746D"/>
    <w:rsid w:val="00FA0B39"/>
    <w:rsid w:val="00FA144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2F15B6"/>
    <w:rsid w:val="14420D88"/>
    <w:rsid w:val="149F2467"/>
    <w:rsid w:val="15B12C0B"/>
    <w:rsid w:val="15CC6AEE"/>
    <w:rsid w:val="167A7DAC"/>
    <w:rsid w:val="17726828"/>
    <w:rsid w:val="184247A3"/>
    <w:rsid w:val="18465535"/>
    <w:rsid w:val="198B5630"/>
    <w:rsid w:val="1AEC4059"/>
    <w:rsid w:val="1B023953"/>
    <w:rsid w:val="1C232937"/>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57779BC"/>
    <w:rsid w:val="45D13C93"/>
    <w:rsid w:val="45F5412F"/>
    <w:rsid w:val="465042E3"/>
    <w:rsid w:val="473138EC"/>
    <w:rsid w:val="4755784C"/>
    <w:rsid w:val="47771AC7"/>
    <w:rsid w:val="48AC7244"/>
    <w:rsid w:val="48AF480F"/>
    <w:rsid w:val="49100CD7"/>
    <w:rsid w:val="4B7904A6"/>
    <w:rsid w:val="4BBB11F2"/>
    <w:rsid w:val="4E5A0389"/>
    <w:rsid w:val="4E867B2E"/>
    <w:rsid w:val="4EC514DE"/>
    <w:rsid w:val="4F392F58"/>
    <w:rsid w:val="4F9E443B"/>
    <w:rsid w:val="503D1CD1"/>
    <w:rsid w:val="50595446"/>
    <w:rsid w:val="50EB7180"/>
    <w:rsid w:val="51075C5A"/>
    <w:rsid w:val="525F1ECA"/>
    <w:rsid w:val="52F12FDC"/>
    <w:rsid w:val="52F77142"/>
    <w:rsid w:val="53112AB6"/>
    <w:rsid w:val="532E0F86"/>
    <w:rsid w:val="537D5B1F"/>
    <w:rsid w:val="53885680"/>
    <w:rsid w:val="551F6DCA"/>
    <w:rsid w:val="57A82F18"/>
    <w:rsid w:val="584237C2"/>
    <w:rsid w:val="59503A2E"/>
    <w:rsid w:val="59771907"/>
    <w:rsid w:val="599F2EC1"/>
    <w:rsid w:val="59E5547D"/>
    <w:rsid w:val="5A246F8E"/>
    <w:rsid w:val="5ABE512E"/>
    <w:rsid w:val="5B4D74F0"/>
    <w:rsid w:val="5E661FE6"/>
    <w:rsid w:val="5ED72AC2"/>
    <w:rsid w:val="5F9C06A7"/>
    <w:rsid w:val="612A4F36"/>
    <w:rsid w:val="61642930"/>
    <w:rsid w:val="62A819D0"/>
    <w:rsid w:val="62C124BF"/>
    <w:rsid w:val="62EC7940"/>
    <w:rsid w:val="638C1840"/>
    <w:rsid w:val="643F2933"/>
    <w:rsid w:val="64793173"/>
    <w:rsid w:val="64D65719"/>
    <w:rsid w:val="677102A6"/>
    <w:rsid w:val="6A462692"/>
    <w:rsid w:val="6A6E367C"/>
    <w:rsid w:val="6AA95F46"/>
    <w:rsid w:val="6BDF4A6F"/>
    <w:rsid w:val="6C0C505C"/>
    <w:rsid w:val="6CAB69A8"/>
    <w:rsid w:val="6CBE1293"/>
    <w:rsid w:val="6D0464DC"/>
    <w:rsid w:val="6D102A04"/>
    <w:rsid w:val="6DDE274F"/>
    <w:rsid w:val="6E252855"/>
    <w:rsid w:val="6E2D073C"/>
    <w:rsid w:val="6F45735D"/>
    <w:rsid w:val="72A6388B"/>
    <w:rsid w:val="7525795F"/>
    <w:rsid w:val="77737045"/>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basedOn w:val="64"/>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34"/>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标题1"/>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character" w:customStyle="1" w:styleId="287">
    <w:name w:val="font51"/>
    <w:basedOn w:val="6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F32E0-075B-46E8-917F-871FA98602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19073</Words>
  <Characters>20458</Characters>
  <Lines>162</Lines>
  <Paragraphs>45</Paragraphs>
  <TotalTime>7</TotalTime>
  <ScaleCrop>false</ScaleCrop>
  <LinksUpToDate>false</LinksUpToDate>
  <CharactersWithSpaces>21372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2021-04-27T03:53:00Z</dcterms:created>
  <dc:creator>省直科</dc:creator>
  <cp:lastModifiedBy>Administrator</cp:lastModifiedBy>
  <cp:lastPrinted>2020-07-30T06:32:00Z</cp:lastPrinted>
  <dcterms:modified xsi:type="dcterms:W3CDTF">2023-04-17T01:16:28Z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75B457CB7FF94F8EBE42C78AB66D0797_13</vt:lpwstr>
  </property>
</Properties>
</file>