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52"/>
          <w:szCs w:val="52"/>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left"/>
        <w:rPr>
          <w:rFonts w:hint="eastAsia" w:hAnsi="DotumChe" w:cs="宋体"/>
          <w:b/>
          <w:color w:val="000000"/>
          <w:spacing w:val="20"/>
          <w:sz w:val="32"/>
          <w:szCs w:val="32"/>
          <w:lang w:val="en-US" w:eastAsia="zh-CN"/>
        </w:rPr>
      </w:pPr>
      <w:r>
        <w:rPr>
          <w:rFonts w:hint="eastAsia" w:hAnsi="DotumChe" w:cs="宋体"/>
          <w:b/>
          <w:color w:val="000000"/>
          <w:spacing w:val="20"/>
          <w:sz w:val="32"/>
          <w:szCs w:val="32"/>
        </w:rPr>
        <w:t>项目名称：</w:t>
      </w:r>
      <w:r>
        <w:rPr>
          <w:rFonts w:hint="eastAsia" w:hAnsi="DotumChe" w:cs="宋体"/>
          <w:b/>
          <w:color w:val="000000"/>
          <w:spacing w:val="20"/>
          <w:sz w:val="32"/>
          <w:szCs w:val="32"/>
          <w:lang w:val="en-US" w:eastAsia="zh-CN"/>
        </w:rPr>
        <w:t>集成电路科技园绿化提升工程项目储备</w:t>
      </w:r>
    </w:p>
    <w:p>
      <w:pPr>
        <w:autoSpaceDE w:val="0"/>
        <w:autoSpaceDN w:val="0"/>
        <w:adjustRightInd w:val="0"/>
        <w:ind w:firstLine="1695" w:firstLineChars="500"/>
        <w:jc w:val="left"/>
        <w:rPr>
          <w:rFonts w:hAnsi="DotumChe" w:cs="宋体"/>
          <w:b/>
          <w:color w:val="000000"/>
          <w:spacing w:val="20"/>
          <w:sz w:val="32"/>
          <w:szCs w:val="32"/>
        </w:rPr>
      </w:pPr>
      <w:r>
        <w:rPr>
          <w:rFonts w:hint="eastAsia" w:hAnsi="DotumChe" w:cs="宋体"/>
          <w:b/>
          <w:color w:val="000000"/>
          <w:spacing w:val="20"/>
          <w:sz w:val="32"/>
          <w:szCs w:val="32"/>
          <w:lang w:val="en-US" w:eastAsia="zh-CN"/>
        </w:rPr>
        <w:t>及苗圃建设苗木采购</w:t>
      </w:r>
    </w:p>
    <w:p>
      <w:pPr>
        <w:autoSpaceDE w:val="0"/>
        <w:autoSpaceDN w:val="0"/>
        <w:adjustRightInd w:val="0"/>
        <w:spacing w:line="360" w:lineRule="auto"/>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w:t>
      </w:r>
      <w:r>
        <w:rPr>
          <w:rFonts w:hint="eastAsia" w:hAnsi="DotumChe" w:cs="宋体"/>
          <w:b/>
          <w:color w:val="000000"/>
          <w:spacing w:val="20"/>
          <w:sz w:val="32"/>
          <w:szCs w:val="32"/>
          <w:highlight w:val="yellow"/>
        </w:rPr>
        <w:t>GYGSZB-202</w:t>
      </w:r>
      <w:r>
        <w:rPr>
          <w:rFonts w:hint="eastAsia" w:hAnsi="DotumChe" w:cs="宋体"/>
          <w:b/>
          <w:color w:val="000000"/>
          <w:spacing w:val="20"/>
          <w:sz w:val="32"/>
          <w:szCs w:val="32"/>
          <w:highlight w:val="yellow"/>
          <w:lang w:val="en-US" w:eastAsia="zh-CN"/>
        </w:rPr>
        <w:t>3017</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19045295"/>
      <w:bookmarkEnd w:id="0"/>
      <w:bookmarkStart w:id="1" w:name="_Hlt526418134"/>
      <w:bookmarkEnd w:id="1"/>
      <w:bookmarkStart w:id="2" w:name="_Hlt533241375"/>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3"/>
      <w:bookmarkStart w:id="4" w:name="_Hlt527617982"/>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autoSpaceDE w:val="0"/>
        <w:autoSpaceDN w:val="0"/>
        <w:adjustRightInd w:val="0"/>
        <w:ind w:firstLine="756" w:firstLineChars="345"/>
        <w:jc w:val="left"/>
        <w:rPr>
          <w:rFonts w:hAnsi="宋体" w:cs="宋体"/>
          <w:color w:val="000000"/>
        </w:rPr>
      </w:pPr>
      <w:r>
        <w:rPr>
          <w:rFonts w:hint="eastAsia" w:hAnsi="宋体" w:cs="宋体"/>
          <w:color w:val="000000"/>
        </w:rPr>
        <w:t>因公司业务需求，现对</w:t>
      </w:r>
      <w:r>
        <w:rPr>
          <w:rFonts w:hint="eastAsia" w:hAnsi="宋体"/>
          <w:color w:val="000000"/>
          <w:szCs w:val="18"/>
        </w:rPr>
        <w:t>合肥香怡市政园林建设有限公司 （以下简称香怡园林）</w:t>
      </w:r>
      <w:r>
        <w:rPr>
          <w:rFonts w:hint="eastAsia" w:hAnsi="宋体" w:cs="宋体"/>
          <w:color w:val="000000"/>
        </w:rPr>
        <w:t>“</w:t>
      </w:r>
      <w:r>
        <w:rPr>
          <w:rFonts w:hint="eastAsia" w:hAnsi="宋体" w:cs="宋体"/>
          <w:color w:val="000000"/>
          <w:lang w:val="en-US" w:eastAsia="zh-CN"/>
        </w:rPr>
        <w:t>集成电路科技园绿化提升工程项目储备及苗圃建设苗木采购</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rPr>
      </w:pPr>
      <w:r>
        <w:rPr>
          <w:rFonts w:hint="eastAsia" w:hAnsi="宋体"/>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highlight w:val="yellow"/>
          <w:lang w:val="en-US" w:eastAsia="zh-CN"/>
        </w:rPr>
      </w:pPr>
      <w:r>
        <w:rPr>
          <w:rFonts w:hint="eastAsia" w:hAnsi="宋体"/>
          <w:color w:val="000000"/>
          <w:szCs w:val="18"/>
        </w:rPr>
        <w:t xml:space="preserve">1、项目编号： </w:t>
      </w:r>
      <w:r>
        <w:rPr>
          <w:rFonts w:hint="eastAsia" w:hAnsi="宋体"/>
          <w:color w:val="000000"/>
          <w:szCs w:val="18"/>
          <w:highlight w:val="yellow"/>
        </w:rPr>
        <w:t>GYGSZB-202</w:t>
      </w:r>
      <w:r>
        <w:rPr>
          <w:rFonts w:hint="eastAsia" w:hAnsi="宋体"/>
          <w:color w:val="000000"/>
          <w:szCs w:val="18"/>
          <w:highlight w:val="yellow"/>
          <w:lang w:val="en-US" w:eastAsia="zh-CN"/>
        </w:rPr>
        <w:t>3017</w:t>
      </w:r>
    </w:p>
    <w:p>
      <w:pPr>
        <w:autoSpaceDE w:val="0"/>
        <w:autoSpaceDN w:val="0"/>
        <w:adjustRightInd w:val="0"/>
        <w:spacing w:line="360" w:lineRule="auto"/>
        <w:ind w:firstLine="438" w:firstLineChars="200"/>
        <w:jc w:val="left"/>
        <w:rPr>
          <w:rFonts w:hint="eastAsia" w:hAnsi="宋体" w:cs="宋体"/>
          <w:color w:val="000000"/>
          <w:lang w:val="en-US" w:eastAsia="zh-CN"/>
        </w:rPr>
      </w:pPr>
      <w:r>
        <w:rPr>
          <w:rFonts w:hint="eastAsia" w:hAnsi="宋体"/>
          <w:color w:val="000000"/>
          <w:szCs w:val="18"/>
        </w:rPr>
        <w:t>2、项目名称：</w:t>
      </w:r>
      <w:r>
        <w:rPr>
          <w:rFonts w:hint="eastAsia" w:hAnsi="宋体" w:cs="宋体"/>
          <w:color w:val="000000"/>
          <w:lang w:val="en-US" w:eastAsia="zh-CN"/>
        </w:rPr>
        <w:t>集成电路科技园绿化提升工程项目储备及苗圃建设苗木采购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3、项目地点：合肥经开区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4、项目单位：合肥香怡市政园林建设有限公司 （以下简称香怡园林）</w:t>
      </w:r>
    </w:p>
    <w:p>
      <w:pPr>
        <w:autoSpaceDE w:val="0"/>
        <w:autoSpaceDN w:val="0"/>
        <w:adjustRightInd w:val="0"/>
        <w:spacing w:line="360" w:lineRule="auto"/>
        <w:ind w:firstLine="438" w:firstLineChars="200"/>
        <w:rPr>
          <w:color w:val="000000"/>
          <w:szCs w:val="18"/>
        </w:rPr>
      </w:pPr>
      <w:r>
        <w:rPr>
          <w:rFonts w:hint="eastAsia" w:hAnsi="宋体"/>
          <w:color w:val="000000"/>
          <w:szCs w:val="18"/>
        </w:rPr>
        <w:t>5、项目概况：香怡市政园林</w:t>
      </w:r>
      <w:r>
        <w:rPr>
          <w:rFonts w:hint="eastAsia" w:hAnsi="宋体"/>
          <w:color w:val="000000"/>
          <w:szCs w:val="18"/>
          <w:lang w:val="en-US" w:eastAsia="zh-CN"/>
        </w:rPr>
        <w:t>因项目需要</w:t>
      </w:r>
      <w:r>
        <w:rPr>
          <w:rFonts w:hAnsi="宋体" w:cs="宋体"/>
          <w:color w:val="000000"/>
        </w:rPr>
        <w:t>采购苗木</w:t>
      </w:r>
      <w:r>
        <w:rPr>
          <w:rFonts w:hint="eastAsia" w:hAnsi="宋体" w:cs="宋体"/>
          <w:color w:val="000000"/>
        </w:rPr>
        <w:t>一批</w:t>
      </w:r>
      <w:r>
        <w:rPr>
          <w:rFonts w:hint="eastAsia"/>
          <w:color w:val="000000"/>
          <w:szCs w:val="18"/>
        </w:rPr>
        <w:t>，具体需求及规格型号见后附清单，</w:t>
      </w:r>
      <w:r>
        <w:rPr>
          <w:rFonts w:hint="eastAsia" w:hAnsi="宋体"/>
          <w:szCs w:val="24"/>
        </w:rPr>
        <w:t>分批</w:t>
      </w:r>
      <w:r>
        <w:rPr>
          <w:rFonts w:hAnsi="宋体"/>
          <w:szCs w:val="24"/>
        </w:rPr>
        <w:t>次供货</w:t>
      </w:r>
      <w:r>
        <w:rPr>
          <w:rFonts w:hint="eastAsia" w:hAnsi="宋体"/>
          <w:szCs w:val="24"/>
        </w:rPr>
        <w:t>，</w:t>
      </w:r>
      <w:r>
        <w:rPr>
          <w:rFonts w:hAnsi="宋体"/>
          <w:szCs w:val="24"/>
        </w:rPr>
        <w:t>据实结算</w:t>
      </w:r>
      <w:r>
        <w:rPr>
          <w:rFonts w:hint="eastAsia" w:hAnsi="宋体"/>
          <w:szCs w:val="24"/>
        </w:rPr>
        <w:t>。</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ascii="宋体" w:hAnsi="宋体" w:eastAsia="宋体"/>
          <w:sz w:val="24"/>
          <w:szCs w:val="18"/>
        </w:rPr>
      </w:pPr>
      <w:r>
        <w:rPr>
          <w:rFonts w:hint="eastAsia" w:hAnsi="宋体"/>
          <w:color w:val="000000"/>
          <w:szCs w:val="18"/>
        </w:rPr>
        <w:t>7、项目预算：</w:t>
      </w:r>
      <w:r>
        <w:rPr>
          <w:rFonts w:hint="eastAsia" w:hAnsi="宋体"/>
          <w:sz w:val="24"/>
          <w:szCs w:val="18"/>
          <w:lang w:val="en-US" w:eastAsia="zh-CN"/>
        </w:rPr>
        <w:t>143376</w:t>
      </w:r>
      <w:r>
        <w:rPr>
          <w:rFonts w:hint="eastAsia" w:ascii="宋体" w:hAnsi="宋体" w:eastAsia="宋体"/>
          <w:sz w:val="24"/>
          <w:szCs w:val="18"/>
        </w:rPr>
        <w:t xml:space="preserve"> </w:t>
      </w:r>
      <w:r>
        <w:rPr>
          <w:rFonts w:ascii="宋体" w:hAnsi="宋体" w:eastAsia="宋体"/>
          <w:sz w:val="24"/>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8、项目类别：货物类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color w:val="000000"/>
          <w:szCs w:val="21"/>
        </w:rPr>
        <w:t>2</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000000"/>
          <w:szCs w:val="18"/>
          <w:highlight w:val="yellow"/>
          <w:u w:val="single"/>
        </w:rPr>
      </w:pPr>
      <w:r>
        <w:rPr>
          <w:rFonts w:hint="eastAsia" w:hAnsi="宋体"/>
          <w:color w:val="000000"/>
          <w:szCs w:val="18"/>
        </w:rPr>
        <w:t>1、开标时间：</w:t>
      </w:r>
      <w:r>
        <w:rPr>
          <w:rFonts w:hint="eastAsia" w:hAnsi="宋体"/>
          <w:color w:val="000000"/>
          <w:szCs w:val="18"/>
          <w:highlight w:val="yellow"/>
        </w:rPr>
        <w:t>202</w:t>
      </w:r>
      <w:r>
        <w:rPr>
          <w:rFonts w:hint="eastAsia" w:hAnsi="宋体"/>
          <w:color w:val="000000"/>
          <w:szCs w:val="18"/>
          <w:highlight w:val="yellow"/>
          <w:lang w:val="en-US" w:eastAsia="zh-CN"/>
        </w:rPr>
        <w:t>3</w:t>
      </w:r>
      <w:r>
        <w:rPr>
          <w:rFonts w:hint="eastAsia" w:hAnsi="宋体"/>
          <w:color w:val="000000"/>
          <w:szCs w:val="18"/>
          <w:highlight w:val="yellow"/>
        </w:rPr>
        <w:t>年</w:t>
      </w:r>
      <w:r>
        <w:rPr>
          <w:rFonts w:hint="eastAsia" w:hAnsi="宋体"/>
          <w:color w:val="000000"/>
          <w:szCs w:val="18"/>
          <w:highlight w:val="yellow"/>
          <w:lang w:val="en-US" w:eastAsia="zh-CN"/>
        </w:rPr>
        <w:t>4</w:t>
      </w:r>
      <w:r>
        <w:rPr>
          <w:rFonts w:hint="eastAsia" w:hAnsi="宋体"/>
          <w:color w:val="000000"/>
          <w:szCs w:val="18"/>
          <w:highlight w:val="yellow"/>
        </w:rPr>
        <w:t>月</w:t>
      </w:r>
      <w:r>
        <w:rPr>
          <w:rFonts w:hint="eastAsia" w:hAnsi="宋体"/>
          <w:color w:val="000000"/>
          <w:szCs w:val="18"/>
          <w:highlight w:val="yellow"/>
          <w:lang w:val="en-US" w:eastAsia="zh-CN"/>
        </w:rPr>
        <w:t>6</w:t>
      </w:r>
      <w:r>
        <w:rPr>
          <w:rFonts w:hint="eastAsia" w:hAnsi="宋体"/>
          <w:color w:val="000000"/>
          <w:szCs w:val="18"/>
          <w:highlight w:val="yellow"/>
        </w:rPr>
        <w:t>日</w:t>
      </w:r>
      <w:r>
        <w:rPr>
          <w:rFonts w:hint="eastAsia" w:hAnsi="宋体"/>
          <w:color w:val="000000"/>
          <w:szCs w:val="18"/>
          <w:highlight w:val="yellow"/>
          <w:lang w:val="en-US" w:eastAsia="zh-CN"/>
        </w:rPr>
        <w:t>10</w:t>
      </w:r>
      <w:r>
        <w:rPr>
          <w:rFonts w:hint="eastAsia" w:hAnsi="宋体"/>
          <w:color w:val="000000"/>
          <w:szCs w:val="18"/>
          <w:highlight w:val="yellow"/>
        </w:rPr>
        <w:t>：</w:t>
      </w:r>
      <w:r>
        <w:rPr>
          <w:rFonts w:hint="eastAsia" w:hAnsi="宋体"/>
          <w:color w:val="000000"/>
          <w:szCs w:val="18"/>
          <w:highlight w:val="yellow"/>
          <w:lang w:val="en-US" w:eastAsia="zh-CN"/>
        </w:rPr>
        <w:t>30</w:t>
      </w:r>
      <w:r>
        <w:rPr>
          <w:rFonts w:hint="eastAsia" w:hAnsi="宋体"/>
          <w:color w:val="000000"/>
          <w:szCs w:val="18"/>
          <w:highlight w:val="yellow"/>
        </w:rPr>
        <w:t xml:space="preserve">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38" w:firstLineChars="200"/>
        <w:jc w:val="left"/>
        <w:rPr>
          <w:rFonts w:hAnsi="宋体" w:cs="宋体"/>
        </w:rPr>
      </w:pPr>
      <w:r>
        <w:rPr>
          <w:rFonts w:hint="eastAsia" w:hAnsi="宋体" w:cs="宋体"/>
        </w:rPr>
        <w:t>现场勘查联系人：张工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autoSpaceDE w:val="0"/>
              <w:autoSpaceDN w:val="0"/>
              <w:adjustRightInd w:val="0"/>
              <w:spacing w:line="360" w:lineRule="auto"/>
              <w:jc w:val="left"/>
              <w:rPr>
                <w:rFonts w:hint="eastAsia" w:eastAsia="宋体"/>
                <w:b w:val="0"/>
                <w:bCs w:val="0"/>
                <w:color w:val="000000"/>
                <w:sz w:val="24"/>
                <w:szCs w:val="24"/>
                <w:lang w:val="en-US" w:eastAsia="zh-CN"/>
              </w:rPr>
            </w:pPr>
            <w:r>
              <w:rPr>
                <w:rFonts w:hint="eastAsia" w:hAnsi="宋体" w:cs="宋体"/>
                <w:color w:val="000000"/>
                <w:lang w:val="en-US" w:eastAsia="zh-CN"/>
              </w:rPr>
              <w:t>集成电路科技园绿化提升工程项目储备及苗圃建设苗木采购</w:t>
            </w:r>
            <w:r>
              <w:rPr>
                <w:rFonts w:hint="eastAsia"/>
                <w:b w:val="0"/>
                <w:bCs w:val="0"/>
                <w:color w:val="000000"/>
                <w:sz w:val="24"/>
                <w:szCs w:val="18"/>
                <w:highlight w:val="yellow"/>
                <w:lang w:eastAsia="zh-CN"/>
              </w:rPr>
              <w:t>（项目编号：GYGSZB-202</w:t>
            </w:r>
            <w:r>
              <w:rPr>
                <w:rFonts w:hint="eastAsia"/>
                <w:b w:val="0"/>
                <w:bCs w:val="0"/>
                <w:color w:val="000000"/>
                <w:sz w:val="24"/>
                <w:szCs w:val="18"/>
                <w:highlight w:val="yellow"/>
                <w:lang w:val="en-US" w:eastAsia="zh-CN"/>
              </w:rPr>
              <w:t>3017</w:t>
            </w:r>
            <w:r>
              <w:rPr>
                <w:rFonts w:hint="eastAsia"/>
                <w:b w:val="0"/>
                <w:bCs w:val="0"/>
                <w:color w:val="000000"/>
                <w:sz w:val="24"/>
                <w:szCs w:val="18"/>
                <w:highlight w:val="yellow"/>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1、符合《中华人民共和国政府采购法》第二十二条规定；</w:t>
            </w:r>
          </w:p>
          <w:p>
            <w:pPr>
              <w:widowControl/>
              <w:spacing w:line="360" w:lineRule="auto"/>
              <w:ind w:firstLine="438" w:firstLineChars="200"/>
              <w:rPr>
                <w:b/>
                <w:bCs/>
                <w:color w:val="000000"/>
                <w:szCs w:val="24"/>
              </w:rPr>
            </w:pPr>
            <w:r>
              <w:rPr>
                <w:rFonts w:hint="eastAsia" w:hAnsi="宋体"/>
                <w:color w:val="000000"/>
                <w:szCs w:val="21"/>
              </w:rPr>
              <w:t>2</w:t>
            </w:r>
            <w:r>
              <w:rPr>
                <w:rFonts w:hAnsi="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 xml:space="preserve"> </w:t>
            </w: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color w:val="000000"/>
                <w:szCs w:val="21"/>
              </w:rPr>
            </w:pPr>
            <w:r>
              <w:rPr>
                <w:rFonts w:hint="eastAsia" w:ascii="Tahoma" w:hAnsi="宋体" w:cs="宋体"/>
                <w:color w:val="000000"/>
                <w:szCs w:val="21"/>
              </w:rPr>
              <w:t>付款方式：1、本项目无预付款，验收合格后</w:t>
            </w:r>
            <w:r>
              <w:rPr>
                <w:rFonts w:ascii="Tahoma" w:hAnsi="宋体" w:cs="宋体"/>
                <w:bCs/>
                <w:color w:val="000000"/>
                <w:szCs w:val="21"/>
              </w:rPr>
              <w:t>据实结算</w:t>
            </w:r>
            <w:r>
              <w:rPr>
                <w:rFonts w:hint="eastAsia" w:ascii="Tahoma" w:hAnsi="宋体" w:cs="宋体"/>
                <w:bCs/>
                <w:color w:val="000000"/>
                <w:szCs w:val="21"/>
              </w:rPr>
              <w:t>，</w:t>
            </w:r>
            <w:r>
              <w:rPr>
                <w:rFonts w:hint="eastAsia" w:ascii="Tahoma" w:hAnsi="宋体" w:cs="宋体"/>
                <w:color w:val="000000"/>
                <w:szCs w:val="21"/>
              </w:rPr>
              <w:t>费用结算一律采用转账方式办理，不使用现金。</w:t>
            </w:r>
          </w:p>
          <w:p>
            <w:pPr>
              <w:spacing w:line="520" w:lineRule="exact"/>
              <w:rPr>
                <w:rFonts w:ascii="Tahoma" w:hAnsi="宋体" w:cs="宋体"/>
                <w:color w:val="000000"/>
                <w:szCs w:val="21"/>
              </w:rPr>
            </w:pPr>
            <w:r>
              <w:rPr>
                <w:rFonts w:hint="eastAsia" w:ascii="Tahoma" w:hAnsi="宋体" w:cs="宋体"/>
                <w:color w:val="000000"/>
                <w:szCs w:val="21"/>
              </w:rPr>
              <w:t>2、甲方收到乙方</w:t>
            </w:r>
            <w:r>
              <w:rPr>
                <w:rFonts w:hint="eastAsia" w:ascii="Tahoma" w:hAnsi="宋体" w:cs="宋体"/>
                <w:bCs/>
                <w:color w:val="000000"/>
                <w:szCs w:val="21"/>
              </w:rPr>
              <w:t>货物后，</w:t>
            </w:r>
            <w:r>
              <w:rPr>
                <w:rFonts w:hint="eastAsia" w:ascii="Tahoma" w:hAnsi="宋体" w:cs="宋体"/>
                <w:color w:val="000000"/>
                <w:szCs w:val="21"/>
              </w:rPr>
              <w:t>经验收合格后，30日内甲方向乙方支付，乙方开具增值税专用发票。</w:t>
            </w:r>
          </w:p>
          <w:p>
            <w:pPr>
              <w:pStyle w:val="219"/>
              <w:spacing w:line="500" w:lineRule="exact"/>
              <w:rPr>
                <w:rFonts w:hAnsi="宋体" w:cs="宋体"/>
                <w:color w:val="000000"/>
                <w:szCs w:val="21"/>
              </w:rPr>
            </w:pPr>
            <w:r>
              <w:rPr>
                <w:rFonts w:hint="eastAsia" w:hAnsi="宋体" w:cs="宋体"/>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pStyle w:val="182"/>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w:t>
            </w:r>
            <w:r>
              <w:rPr>
                <w:rFonts w:hint="eastAsia" w:cs="仿宋_GB2312" w:asciiTheme="minorEastAsia" w:hAnsiTheme="minorEastAsia" w:eastAsiaTheme="minorEastAsia"/>
                <w:sz w:val="24"/>
                <w:szCs w:val="24"/>
              </w:rPr>
              <w:t>分批供货。</w:t>
            </w:r>
          </w:p>
          <w:p>
            <w:pPr>
              <w:spacing w:line="500" w:lineRule="exact"/>
              <w:rPr>
                <w:rFonts w:hAnsi="宋体"/>
                <w:color w:val="FF0000"/>
              </w:rPr>
            </w:pPr>
            <w:r>
              <w:rPr>
                <w:rFonts w:hint="eastAsia" w:cs="宋体" w:asciiTheme="minorEastAsia" w:hAnsiTheme="minorEastAsia" w:eastAsiaTheme="minorEastAsia"/>
                <w:color w:val="000000"/>
                <w:szCs w:val="21"/>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rPr>
              <w:t>。</w:t>
            </w:r>
            <w:r>
              <w:rPr>
                <w:rFonts w:asciiTheme="minorEastAsia" w:hAnsiTheme="minorEastAsia" w:eastAsiaTheme="minorEastAsia"/>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w:t>
            </w:r>
            <w:r>
              <w:rPr>
                <w:rFonts w:hint="eastAsia" w:hAnsi="宋体"/>
                <w:b/>
                <w:bCs/>
                <w:color w:val="000000"/>
                <w:highlight w:val="yellow"/>
              </w:rPr>
              <w:t>02</w:t>
            </w:r>
            <w:r>
              <w:rPr>
                <w:rFonts w:hint="eastAsia" w:hAnsi="宋体"/>
                <w:b/>
                <w:bCs/>
                <w:color w:val="000000"/>
                <w:highlight w:val="yellow"/>
                <w:lang w:val="en-US" w:eastAsia="zh-CN"/>
              </w:rPr>
              <w:t>3</w:t>
            </w:r>
            <w:r>
              <w:rPr>
                <w:rFonts w:hint="eastAsia" w:hAnsi="宋体"/>
                <w:b/>
                <w:bCs/>
                <w:color w:val="000000"/>
                <w:highlight w:val="yellow"/>
              </w:rPr>
              <w:t>年</w:t>
            </w:r>
            <w:r>
              <w:rPr>
                <w:rFonts w:hint="eastAsia" w:hAnsi="宋体"/>
                <w:b/>
                <w:bCs/>
                <w:color w:val="000000"/>
                <w:highlight w:val="yellow"/>
                <w:lang w:val="en-US" w:eastAsia="zh-CN"/>
              </w:rPr>
              <w:t>4</w:t>
            </w:r>
            <w:r>
              <w:rPr>
                <w:rFonts w:hint="eastAsia" w:hAnsi="宋体"/>
                <w:b/>
                <w:bCs/>
                <w:color w:val="000000"/>
                <w:highlight w:val="yellow"/>
              </w:rPr>
              <w:t>月</w:t>
            </w:r>
            <w:r>
              <w:rPr>
                <w:rFonts w:hint="eastAsia" w:hAnsi="宋体"/>
                <w:b/>
                <w:bCs/>
                <w:color w:val="000000"/>
                <w:highlight w:val="yellow"/>
                <w:lang w:val="en-US" w:eastAsia="zh-CN"/>
              </w:rPr>
              <w:t>5</w:t>
            </w:r>
            <w:bookmarkStart w:id="69" w:name="_GoBack"/>
            <w:bookmarkEnd w:id="69"/>
            <w:r>
              <w:rPr>
                <w:rFonts w:hint="eastAsia" w:hAnsi="宋体"/>
                <w:b/>
                <w:bCs/>
                <w:color w:val="000000"/>
                <w:highlight w:val="yellow"/>
              </w:rPr>
              <w:t>日</w:t>
            </w:r>
            <w:r>
              <w:rPr>
                <w:rFonts w:hint="eastAsia" w:hAnsi="宋体"/>
                <w:b/>
                <w:bCs/>
                <w:color w:val="000000"/>
                <w:highlight w:val="yellow"/>
                <w:lang w:val="en-US" w:eastAsia="zh-CN"/>
              </w:rPr>
              <w:t>17</w:t>
            </w:r>
            <w:r>
              <w:rPr>
                <w:rFonts w:hint="eastAsia" w:hAnsi="宋体"/>
                <w:b/>
                <w:bCs/>
                <w:color w:val="000000"/>
                <w:highlight w:val="yellow"/>
              </w:rPr>
              <w:t>时</w:t>
            </w:r>
            <w:r>
              <w:rPr>
                <w:rFonts w:hint="eastAsia" w:hAnsi="宋体"/>
                <w:b/>
                <w:bCs/>
                <w:color w:val="000000"/>
                <w:highlight w:val="yellow"/>
                <w:lang w:val="en-US" w:eastAsia="zh-CN"/>
              </w:rPr>
              <w:t>30分</w:t>
            </w:r>
            <w:r>
              <w:rPr>
                <w:rFonts w:hint="eastAsia" w:hAnsi="宋体"/>
                <w:b/>
                <w:bCs/>
                <w:color w:val="000000"/>
              </w:rPr>
              <w:t>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rPr>
            </w:pPr>
            <w:r>
              <w:rPr>
                <w:rFonts w:hint="eastAsia" w:hAnsi="宋体"/>
                <w:color w:val="000000"/>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s="宋体"/>
                <w:color w:val="000000"/>
                <w:szCs w:val="24"/>
              </w:rPr>
            </w:pPr>
            <w:r>
              <w:rPr>
                <w:rFonts w:hint="eastAsia" w:hAnsi="宋体" w:cs="宋体"/>
                <w:color w:val="FF0000"/>
                <w:szCs w:val="24"/>
              </w:rPr>
              <w:t>本项目履约保证金：</w:t>
            </w:r>
            <w:r>
              <w:rPr>
                <w:rFonts w:hint="eastAsia" w:hAnsi="宋体" w:cs="宋体"/>
                <w:color w:val="FF0000"/>
                <w:szCs w:val="24"/>
                <w:lang w:val="en-US" w:eastAsia="zh-CN"/>
              </w:rPr>
              <w:t>/</w:t>
            </w:r>
            <w:r>
              <w:rPr>
                <w:rFonts w:hint="eastAsia" w:hAnsi="宋体" w:cs="宋体"/>
                <w:color w:val="FF0000"/>
                <w:szCs w:val="24"/>
              </w:rPr>
              <w:t>万元</w:t>
            </w:r>
            <w:r>
              <w:rPr>
                <w:rFonts w:hint="eastAsia" w:hAnsi="宋体" w:cs="宋体"/>
                <w:color w:val="000000"/>
                <w:szCs w:val="24"/>
              </w:rPr>
              <w:t>。</w:t>
            </w:r>
          </w:p>
          <w:p>
            <w:pPr>
              <w:spacing w:beforeLines="50" w:afterLines="50" w:line="360" w:lineRule="auto"/>
              <w:jc w:val="left"/>
              <w:rPr>
                <w:rFonts w:hAnsi="宋体" w:cs="宋体"/>
                <w:color w:val="000000"/>
                <w:szCs w:val="24"/>
              </w:rPr>
            </w:pPr>
            <w:r>
              <w:rPr>
                <w:rFonts w:hint="eastAsia" w:hAnsi="宋体" w:cs="宋体"/>
                <w:color w:val="000000"/>
                <w:szCs w:val="24"/>
              </w:rPr>
              <w:t>成交价的</w:t>
            </w:r>
            <w:r>
              <w:rPr>
                <w:rFonts w:hint="eastAsia" w:hAnsi="宋体" w:cs="宋体"/>
                <w:color w:val="000000"/>
                <w:szCs w:val="24"/>
                <w:u w:val="single"/>
              </w:rPr>
              <w:t xml:space="preserve">  </w:t>
            </w:r>
            <w:r>
              <w:rPr>
                <w:rFonts w:hint="eastAsia" w:hAnsi="宋体" w:cs="宋体"/>
                <w:color w:val="000000"/>
                <w:szCs w:val="24"/>
              </w:rPr>
              <w:t>%（保留到百位数）；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b/>
                <w:bCs/>
                <w:color w:val="000000"/>
                <w:u w:val="single"/>
              </w:rPr>
              <w:sym w:font="Wingdings" w:char="00FE"/>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b/>
                <w:bCs/>
                <w:color w:val="000000"/>
                <w:u w:val="single"/>
              </w:rPr>
              <w:sym w:font="Wingdings" w:char="00FE"/>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hAnsi="宋体"/>
                <w:color w:val="000000"/>
              </w:rPr>
              <w:t>□要求</w:t>
            </w:r>
            <w:r>
              <w:rPr>
                <w:rFonts w:hint="eastAsia"/>
                <w:b/>
                <w:bCs/>
                <w:color w:val="000000"/>
                <w:u w:val="single"/>
              </w:rPr>
              <w:sym w:font="Wingdings" w:char="00FE"/>
            </w:r>
            <w:r>
              <w:rPr>
                <w:rFonts w:hint="eastAsia" w:hAnsi="宋体"/>
                <w:color w:val="000000"/>
              </w:rPr>
              <w:t>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rPr>
            </w:pPr>
            <w:r>
              <w:rPr>
                <w:rFonts w:hint="eastAsia" w:hAnsi="宋体"/>
                <w:color w:val="000000"/>
              </w:rPr>
              <w:t>21</w:t>
            </w:r>
          </w:p>
        </w:tc>
        <w:tc>
          <w:tcPr>
            <w:tcW w:w="1447" w:type="dxa"/>
            <w:vAlign w:val="center"/>
          </w:tcPr>
          <w:p>
            <w:pPr>
              <w:ind w:firstLine="219" w:firstLineChars="100"/>
              <w:rPr>
                <w:color w:val="000000"/>
              </w:rPr>
            </w:pPr>
            <w:r>
              <w:rPr>
                <w:rFonts w:hint="eastAsia"/>
                <w:color w:val="000000"/>
              </w:rPr>
              <w:t>业绩</w:t>
            </w:r>
          </w:p>
        </w:tc>
        <w:tc>
          <w:tcPr>
            <w:tcW w:w="7223" w:type="dxa"/>
            <w:vAlign w:val="center"/>
          </w:tcPr>
          <w:p>
            <w:pPr>
              <w:rPr>
                <w:color w:val="000000"/>
              </w:rPr>
            </w:pPr>
            <w:r>
              <w:rPr>
                <w:rFonts w:hint="eastAsia"/>
                <w:color w:val="00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r>
              <w:rPr>
                <w:color w:val="000000"/>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3"/>
        <w:spacing w:before="0" w:after="0" w:line="360" w:lineRule="auto"/>
        <w:ind w:firstLine="438" w:firstLineChars="200"/>
        <w:rPr>
          <w:rFonts w:ascii="宋体" w:hAnsi="宋体" w:eastAsia="宋体"/>
          <w:color w:val="000000"/>
          <w:sz w:val="24"/>
          <w:szCs w:val="24"/>
        </w:rPr>
      </w:pPr>
      <w:bookmarkStart w:id="11" w:name="_Hlt509650955"/>
      <w:bookmarkEnd w:id="11"/>
      <w:bookmarkStart w:id="12" w:name="_Hlt509649722"/>
      <w:bookmarkEnd w:id="12"/>
      <w:bookmarkStart w:id="13" w:name="_Hlt509650686"/>
      <w:bookmarkEnd w:id="13"/>
      <w:bookmarkStart w:id="14" w:name="_Hlt509650126"/>
      <w:bookmarkEnd w:id="14"/>
      <w:bookmarkStart w:id="15" w:name="_Hlt526418143"/>
      <w:bookmarkEnd w:id="15"/>
      <w:bookmarkStart w:id="16" w:name="_Hlt509649998"/>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103"/>
      <w:bookmarkEnd w:id="18"/>
      <w:bookmarkStart w:id="19" w:name="_Hlt509650936"/>
      <w:bookmarkEnd w:id="19"/>
      <w:bookmarkStart w:id="20" w:name="_Hlt509650961"/>
      <w:bookmarkEnd w:id="20"/>
      <w:bookmarkStart w:id="21" w:name="_Hlt509650116"/>
      <w:bookmarkEnd w:id="21"/>
      <w:bookmarkStart w:id="22" w:name="_Hlt509650932"/>
      <w:bookmarkEnd w:id="22"/>
      <w:bookmarkStart w:id="23" w:name="_Hlt526418153"/>
      <w:bookmarkEnd w:id="23"/>
      <w:bookmarkStart w:id="24" w:name="_Hlt509650929"/>
      <w:bookmarkEnd w:id="24"/>
      <w:bookmarkStart w:id="25" w:name="_Hlt509650333"/>
      <w:bookmarkEnd w:id="25"/>
      <w:bookmarkStart w:id="26" w:name="_Hlt509649645"/>
      <w:bookmarkEnd w:id="26"/>
      <w:bookmarkStart w:id="27" w:name="_Hlt509649669"/>
      <w:bookmarkEnd w:id="27"/>
      <w:bookmarkStart w:id="28" w:name="_Hlt509649330"/>
      <w:bookmarkEnd w:id="28"/>
      <w:bookmarkStart w:id="29" w:name="_Hlt509649795"/>
      <w:bookmarkEnd w:id="29"/>
      <w:bookmarkStart w:id="30" w:name="_Hlt509649678"/>
      <w:bookmarkEnd w:id="30"/>
      <w:bookmarkStart w:id="31" w:name="_Hlt509650690"/>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w:t>
      </w:r>
      <w:r>
        <w:rPr>
          <w:rFonts w:hint="eastAsia" w:hAnsi="宋体"/>
          <w:color w:val="000000"/>
          <w:szCs w:val="24"/>
          <w:lang w:eastAsia="zh-CN"/>
        </w:rPr>
        <w:t>公用事业发展有限公司</w:t>
      </w:r>
      <w:r>
        <w:rPr>
          <w:rFonts w:hint="eastAsia" w:hAnsi="宋体"/>
          <w:color w:val="000000"/>
          <w:szCs w:val="24"/>
        </w:rPr>
        <w:t>。</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w:t>
      </w:r>
      <w:r>
        <w:rPr>
          <w:rFonts w:hint="eastAsia" w:hAnsi="宋体"/>
          <w:color w:val="000000"/>
          <w:szCs w:val="24"/>
          <w:lang w:eastAsia="zh-CN"/>
        </w:rPr>
        <w:t>公用事业发展有限公司</w:t>
      </w:r>
      <w:r>
        <w:rPr>
          <w:rFonts w:hint="eastAsia" w:hAnsi="宋体"/>
          <w:color w:val="000000"/>
          <w:szCs w:val="24"/>
        </w:rPr>
        <w:t>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3" w:name="_Toc527131316"/>
      <w:bookmarkStart w:id="34" w:name="_Toc419376297"/>
      <w:r>
        <w:rPr>
          <w:rFonts w:hint="eastAsia" w:ascii="宋体" w:hAnsi="宋体" w:eastAsia="宋体"/>
          <w:color w:val="000000"/>
          <w:sz w:val="24"/>
          <w:szCs w:val="24"/>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w:t>
      </w:r>
      <w:r>
        <w:rPr>
          <w:rFonts w:hint="eastAsia" w:hAnsi="宋体"/>
          <w:bCs/>
          <w:color w:val="000000"/>
          <w:szCs w:val="24"/>
          <w:lang w:eastAsia="zh-CN"/>
        </w:rPr>
        <w:t>公用事业发展有限公司</w:t>
      </w:r>
      <w:r>
        <w:rPr>
          <w:rFonts w:hint="eastAsia" w:hAnsi="宋体"/>
          <w:bCs/>
          <w:color w:val="000000"/>
          <w:szCs w:val="24"/>
        </w:rPr>
        <w:t>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2"/>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rPr>
          <w:rFonts w:hint="eastAsia" w:hAnsi="宋体" w:eastAsia="宋体"/>
          <w:b/>
          <w:color w:val="000000"/>
          <w:sz w:val="30"/>
          <w:szCs w:val="30"/>
          <w:lang w:eastAsia="zh-CN"/>
        </w:rPr>
      </w:pPr>
      <w:r>
        <w:rPr>
          <w:rFonts w:hAnsi="宋体"/>
          <w:bCs/>
          <w:color w:val="000000"/>
          <w:szCs w:val="24"/>
        </w:rPr>
        <w:br w:type="page"/>
      </w:r>
      <w:bookmarkStart w:id="50" w:name="_Hlt510342861"/>
      <w:bookmarkEnd w:id="50"/>
      <w:bookmarkStart w:id="51" w:name="_Hlt509649724"/>
      <w:bookmarkEnd w:id="51"/>
      <w:bookmarkStart w:id="52" w:name="_Hlt509650697"/>
      <w:bookmarkEnd w:id="52"/>
      <w:bookmarkStart w:id="53" w:name="_Toc527131321"/>
      <w:bookmarkStart w:id="54" w:name="_Toc427106476"/>
      <w:bookmarkStart w:id="55" w:name="_Toc427016287"/>
      <w:bookmarkStart w:id="56" w:name="_Toc463041898"/>
      <w:r>
        <w:rPr>
          <w:rFonts w:hint="eastAsia" w:hAnsi="宋体"/>
          <w:b/>
          <w:color w:val="000000"/>
          <w:sz w:val="30"/>
          <w:szCs w:val="30"/>
        </w:rPr>
        <w:t>四、采购合同</w:t>
      </w:r>
      <w:bookmarkEnd w:id="53"/>
      <w:bookmarkEnd w:id="54"/>
      <w:bookmarkEnd w:id="55"/>
      <w:bookmarkEnd w:id="56"/>
      <w:r>
        <w:rPr>
          <w:rFonts w:hint="eastAsia" w:hAnsi="宋体"/>
          <w:b/>
          <w:color w:val="000000"/>
          <w:sz w:val="30"/>
          <w:szCs w:val="30"/>
          <w:lang w:eastAsia="zh-CN"/>
        </w:rPr>
        <w:t>（</w:t>
      </w:r>
      <w:r>
        <w:rPr>
          <w:rFonts w:hint="eastAsia" w:hAnsi="宋体"/>
          <w:b/>
          <w:color w:val="000000"/>
          <w:sz w:val="30"/>
          <w:szCs w:val="30"/>
          <w:lang w:val="en-US" w:eastAsia="zh-CN"/>
        </w:rPr>
        <w:t>范本</w:t>
      </w:r>
      <w:r>
        <w:rPr>
          <w:rFonts w:hint="eastAsia" w:hAnsi="宋体"/>
          <w:b/>
          <w:color w:val="000000"/>
          <w:sz w:val="30"/>
          <w:szCs w:val="30"/>
          <w:lang w:eastAsia="zh-CN"/>
        </w:rPr>
        <w:t>）</w:t>
      </w:r>
    </w:p>
    <w:p>
      <w:pPr>
        <w:pStyle w:val="278"/>
        <w:jc w:val="center"/>
        <w:rPr>
          <w:sz w:val="24"/>
          <w:szCs w:val="24"/>
        </w:rPr>
      </w:pPr>
      <w:r>
        <w:rPr>
          <w:rFonts w:hint="eastAsia"/>
          <w:sz w:val="24"/>
          <w:szCs w:val="24"/>
        </w:rPr>
        <w:t>采购合同</w:t>
      </w:r>
    </w:p>
    <w:p>
      <w:pPr>
        <w:spacing w:beforeLines="50" w:beforeAutospacing="1" w:afterLines="30" w:afterAutospacing="1" w:line="360" w:lineRule="auto"/>
        <w:rPr>
          <w:rFonts w:hAnsi="宋体"/>
          <w:szCs w:val="27"/>
          <w:u w:val="single"/>
        </w:rPr>
      </w:pPr>
      <w:r>
        <w:rPr>
          <w:rFonts w:hint="eastAsia" w:hAnsi="宋体"/>
          <w:szCs w:val="27"/>
        </w:rPr>
        <w:t>采购人</w:t>
      </w:r>
      <w:r>
        <w:rPr>
          <w:rFonts w:hAnsi="宋体"/>
          <w:szCs w:val="27"/>
        </w:rPr>
        <w:t>（甲方）：</w:t>
      </w:r>
      <w:r>
        <w:rPr>
          <w:rFonts w:hint="eastAsia" w:hAnsi="宋体"/>
          <w:szCs w:val="27"/>
        </w:rPr>
        <w:t xml:space="preserve"> </w:t>
      </w:r>
    </w:p>
    <w:p>
      <w:pPr>
        <w:spacing w:beforeLines="50" w:beforeAutospacing="1" w:afterLines="30" w:afterAutospacing="1" w:line="360" w:lineRule="auto"/>
        <w:rPr>
          <w:rFonts w:hAnsi="宋体"/>
          <w:szCs w:val="27"/>
          <w:u w:val="single"/>
        </w:rPr>
      </w:pPr>
      <w:r>
        <w:rPr>
          <w:rFonts w:hint="eastAsia" w:hAnsi="宋体"/>
          <w:szCs w:val="27"/>
        </w:rPr>
        <w:t>供货人</w:t>
      </w:r>
      <w:r>
        <w:rPr>
          <w:rFonts w:hAnsi="宋体"/>
          <w:szCs w:val="27"/>
        </w:rPr>
        <w:t>（乙方）</w:t>
      </w:r>
      <w:r>
        <w:rPr>
          <w:rFonts w:hint="eastAsia" w:hAnsi="宋体"/>
          <w:szCs w:val="27"/>
        </w:rPr>
        <w:t xml:space="preserve">： </w:t>
      </w:r>
      <w:r>
        <w:rPr>
          <w:rFonts w:hint="eastAsia" w:hAnsi="宋体"/>
          <w:szCs w:val="27"/>
          <w:lang w:val="en-US" w:eastAsia="zh-CN"/>
        </w:rPr>
        <w:t xml:space="preserve">                                           </w:t>
      </w:r>
      <w:r>
        <w:rPr>
          <w:rFonts w:hint="eastAsia" w:hAnsi="宋体"/>
          <w:szCs w:val="27"/>
        </w:rPr>
        <w:t xml:space="preserve"> 签订地点：</w:t>
      </w:r>
    </w:p>
    <w:p>
      <w:pPr>
        <w:spacing w:beforeLines="50" w:beforeAutospacing="1" w:afterLines="30" w:afterAutospacing="1" w:line="360" w:lineRule="auto"/>
        <w:ind w:firstLine="420" w:firstLineChars="192"/>
        <w:rPr>
          <w:rFonts w:hAnsi="宋体"/>
          <w:szCs w:val="27"/>
        </w:rPr>
      </w:pPr>
      <w:r>
        <w:rPr>
          <w:rFonts w:hint="eastAsia" w:hAnsi="宋体"/>
          <w:szCs w:val="27"/>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szCs w:val="27"/>
        </w:rPr>
      </w:pPr>
      <w:r>
        <w:rPr>
          <w:rFonts w:hint="eastAsia" w:hAnsi="宋体"/>
          <w:szCs w:val="27"/>
        </w:rPr>
        <w:t>货物名称、型号、规格、数量及金额</w:t>
      </w:r>
    </w:p>
    <w:tbl>
      <w:tblPr>
        <w:tblStyle w:val="62"/>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规格型号</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000000"/>
                <w:sz w:val="20"/>
                <w:lang w:eastAsia="zh-CN"/>
              </w:rPr>
            </w:pPr>
            <w:r>
              <w:rPr>
                <w:rFonts w:hint="eastAsia" w:hAnsi="宋体" w:cs="宋体"/>
                <w:b/>
                <w:bCs/>
                <w:color w:val="000000"/>
                <w:sz w:val="20"/>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cs="宋体"/>
                <w:b/>
                <w:bCs/>
                <w:color w:val="000000"/>
                <w:sz w:val="20"/>
              </w:rPr>
            </w:pPr>
            <w:r>
              <w:rPr>
                <w:rFonts w:hint="eastAsia" w:hAnsi="宋体" w:cs="宋体"/>
                <w:b/>
                <w:bCs/>
                <w:color w:val="000000"/>
                <w:sz w:val="20"/>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000000"/>
                <w:sz w:val="20"/>
                <w:lang w:eastAsia="zh-CN"/>
              </w:rPr>
            </w:pPr>
            <w:r>
              <w:rPr>
                <w:rFonts w:hint="eastAsia" w:hAnsi="宋体" w:cs="宋体"/>
                <w:b/>
                <w:bCs/>
                <w:color w:val="000000"/>
                <w:sz w:val="20"/>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ascii="Times New Roman"/>
                <w:color w:val="000000"/>
                <w:szCs w:val="24"/>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rPr>
            </w:pPr>
          </w:p>
          <w:p>
            <w:pPr>
              <w:widowControl/>
              <w:jc w:val="center"/>
              <w:rPr>
                <w:rFonts w:ascii="Times New Roman"/>
                <w:color w:val="000000"/>
                <w:szCs w:val="24"/>
              </w:rPr>
            </w:pP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hint="eastAsia" w:ascii="Times New Roman"/>
                <w:color w:val="000000"/>
                <w:szCs w:val="24"/>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rPr>
            </w:pPr>
          </w:p>
          <w:p>
            <w:pPr>
              <w:widowControl/>
              <w:jc w:val="center"/>
              <w:rPr>
                <w:rFonts w:hAnsi="宋体" w:cs="宋体"/>
                <w:color w:val="000000"/>
                <w:sz w:val="22"/>
              </w:rPr>
            </w:pPr>
          </w:p>
        </w:tc>
      </w:tr>
    </w:tbl>
    <w:p>
      <w:pPr>
        <w:numPr>
          <w:ilvl w:val="0"/>
          <w:numId w:val="1"/>
        </w:numPr>
        <w:spacing w:line="420" w:lineRule="atLeast"/>
        <w:ind w:left="960" w:leftChars="0" w:hanging="960" w:firstLineChars="0"/>
        <w:rPr>
          <w:rFonts w:hAnsi="宋体"/>
          <w:szCs w:val="27"/>
        </w:rPr>
      </w:pPr>
      <w:r>
        <w:rPr>
          <w:rFonts w:hint="eastAsia" w:hAnsi="宋体"/>
          <w:szCs w:val="27"/>
          <w:lang w:val="en-US" w:eastAsia="zh-CN"/>
        </w:rPr>
        <w:t xml:space="preserve"> </w:t>
      </w:r>
      <w:r>
        <w:rPr>
          <w:rFonts w:hAnsi="宋体"/>
          <w:b/>
          <w:bCs/>
          <w:szCs w:val="27"/>
        </w:rPr>
        <w:t>产品的技术标准（包括质量要求）：</w:t>
      </w:r>
    </w:p>
    <w:p>
      <w:pPr>
        <w:numPr>
          <w:ilvl w:val="0"/>
          <w:numId w:val="0"/>
        </w:numPr>
        <w:spacing w:line="420" w:lineRule="atLeast"/>
        <w:ind w:leftChars="0"/>
        <w:rPr>
          <w:rFonts w:hint="eastAsia" w:hAnsi="宋体"/>
          <w:szCs w:val="27"/>
        </w:rPr>
      </w:pPr>
      <w:r>
        <w:rPr>
          <w:rFonts w:hint="eastAsia" w:hAnsi="宋体"/>
          <w:szCs w:val="27"/>
        </w:rPr>
        <w:t>1、植株健壮，苗干通直圆满，冠形丰满，枝条茁壮，组织充实，木质化程度高。乔木树主干明确；花灌木分枝均匀；绿篱个体上下一致，下部不脱裸；球形苗木枝叶茂密。</w:t>
      </w:r>
    </w:p>
    <w:p>
      <w:pPr>
        <w:spacing w:line="420" w:lineRule="atLeast"/>
        <w:rPr>
          <w:rFonts w:hint="eastAsia" w:hAnsi="宋体"/>
          <w:szCs w:val="27"/>
        </w:rPr>
      </w:pPr>
      <w:r>
        <w:rPr>
          <w:rFonts w:hint="eastAsia" w:hAnsi="宋体"/>
          <w:szCs w:val="27"/>
        </w:rPr>
        <w:t>2、根系发达而完整，有较多的侧根和须根，根系无劈裂。土球完整，苹果形，土球尺寸见表格，用草绳包扎土球。苗木土球直径应为苗木干径或地径的7-8倍。</w:t>
      </w:r>
    </w:p>
    <w:p>
      <w:pPr>
        <w:spacing w:line="420" w:lineRule="atLeast"/>
        <w:rPr>
          <w:rFonts w:hint="eastAsia" w:hAnsi="宋体"/>
          <w:szCs w:val="27"/>
        </w:rPr>
      </w:pPr>
      <w:r>
        <w:rPr>
          <w:rFonts w:hint="eastAsia" w:hAnsi="宋体"/>
          <w:szCs w:val="27"/>
        </w:rPr>
        <w:t>3、具有完整健壮的顶芽。　</w:t>
      </w:r>
    </w:p>
    <w:p>
      <w:pPr>
        <w:spacing w:line="420" w:lineRule="atLeast"/>
        <w:rPr>
          <w:rFonts w:hint="eastAsia" w:hAnsi="宋体"/>
          <w:szCs w:val="27"/>
        </w:rPr>
      </w:pPr>
      <w:r>
        <w:rPr>
          <w:rFonts w:hint="eastAsia" w:hAnsi="宋体"/>
          <w:szCs w:val="27"/>
        </w:rPr>
        <w:t>4、苗木无机械损伤，无病虫害，苗木新鲜，不失水，有旺盛的生命力。　</w:t>
      </w:r>
    </w:p>
    <w:p>
      <w:pPr>
        <w:spacing w:line="420" w:lineRule="atLeast"/>
        <w:rPr>
          <w:rFonts w:hint="eastAsia" w:hAnsi="宋体"/>
          <w:szCs w:val="27"/>
        </w:rPr>
      </w:pPr>
      <w:r>
        <w:rPr>
          <w:rFonts w:hint="eastAsia" w:hAnsi="宋体"/>
          <w:szCs w:val="27"/>
        </w:rPr>
        <w:t>5、苗木最好为圃地栽植苗。如发现因窖藏或假值致使苗木失水，该苗木一律不予验收。　</w:t>
      </w:r>
    </w:p>
    <w:p>
      <w:pPr>
        <w:spacing w:line="420" w:lineRule="atLeast"/>
        <w:rPr>
          <w:rFonts w:hint="eastAsia" w:hAnsi="宋体"/>
          <w:szCs w:val="27"/>
        </w:rPr>
      </w:pPr>
      <w:r>
        <w:rPr>
          <w:rFonts w:hint="eastAsia" w:hAnsi="宋体"/>
          <w:szCs w:val="27"/>
        </w:rPr>
        <w:t>6、长途运输包装要用相应的装备保持苗木新鲜，并适宜装卸运输。 </w:t>
      </w:r>
    </w:p>
    <w:p>
      <w:pPr>
        <w:spacing w:line="420" w:lineRule="atLeast"/>
        <w:rPr>
          <w:rFonts w:hint="eastAsia" w:hAnsi="宋体"/>
          <w:szCs w:val="27"/>
        </w:rPr>
      </w:pPr>
      <w:r>
        <w:rPr>
          <w:rFonts w:hint="eastAsia" w:hAnsi="宋体"/>
          <w:szCs w:val="27"/>
        </w:rPr>
        <w:t>7、包装费用由供方负担。</w:t>
      </w:r>
    </w:p>
    <w:p>
      <w:pPr>
        <w:spacing w:beforeLines="50" w:beforeAutospacing="1" w:afterLines="30" w:afterAutospacing="1" w:line="360" w:lineRule="auto"/>
        <w:rPr>
          <w:rFonts w:hint="eastAsia" w:hAnsi="宋体"/>
          <w:b/>
          <w:bCs/>
          <w:szCs w:val="27"/>
        </w:rPr>
      </w:pPr>
      <w:r>
        <w:rPr>
          <w:rFonts w:hint="eastAsia" w:hAnsi="宋体"/>
          <w:b/>
          <w:bCs/>
          <w:szCs w:val="27"/>
          <w:lang w:val="en-US" w:eastAsia="zh-CN"/>
        </w:rPr>
        <w:t xml:space="preserve">第三条  </w:t>
      </w:r>
      <w:r>
        <w:rPr>
          <w:rFonts w:hAnsi="宋体"/>
          <w:b/>
          <w:bCs/>
          <w:szCs w:val="27"/>
        </w:rPr>
        <w:t>产品的交货方法、到货地点</w:t>
      </w:r>
      <w:r>
        <w:rPr>
          <w:rFonts w:hint="eastAsia" w:hAnsi="宋体"/>
          <w:b/>
          <w:bCs/>
          <w:szCs w:val="27"/>
        </w:rPr>
        <w:t>和交货期限</w:t>
      </w:r>
    </w:p>
    <w:p>
      <w:pPr>
        <w:spacing w:line="420" w:lineRule="atLeast"/>
        <w:rPr>
          <w:rFonts w:hint="eastAsia" w:hAnsi="宋体"/>
          <w:szCs w:val="27"/>
        </w:rPr>
      </w:pPr>
      <w:r>
        <w:rPr>
          <w:rFonts w:hint="eastAsia" w:hAnsi="宋体"/>
          <w:szCs w:val="27"/>
        </w:rPr>
        <w:t>1.交货方法，乙方送货上门</w:t>
      </w:r>
    </w:p>
    <w:p>
      <w:pPr>
        <w:spacing w:line="420" w:lineRule="atLeast"/>
        <w:rPr>
          <w:rFonts w:hint="eastAsia" w:hAnsi="宋体"/>
          <w:szCs w:val="27"/>
        </w:rPr>
      </w:pPr>
      <w:r>
        <w:rPr>
          <w:rFonts w:hint="eastAsia" w:hAnsi="宋体"/>
          <w:szCs w:val="27"/>
        </w:rPr>
        <w:t>2.到货地点：</w:t>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t>合肥经开区内 (甲方指定的任何地点)</w:t>
      </w:r>
    </w:p>
    <w:p>
      <w:pPr>
        <w:spacing w:line="420" w:lineRule="atLeast"/>
        <w:rPr>
          <w:rFonts w:hint="eastAsia" w:hAnsi="宋体"/>
          <w:szCs w:val="27"/>
        </w:rPr>
      </w:pPr>
      <w:r>
        <w:rPr>
          <w:rFonts w:hint="eastAsia" w:hAnsi="宋体"/>
          <w:szCs w:val="27"/>
        </w:rPr>
        <w:t>3.产品的交货期限 在接到采购人</w:t>
      </w:r>
      <w:r>
        <w:rPr>
          <w:rFonts w:hint="eastAsia" w:hAnsi="宋体"/>
          <w:szCs w:val="27"/>
          <w:lang w:eastAsia="zh-CN"/>
        </w:rPr>
        <w:t>通知</w:t>
      </w:r>
      <w:r>
        <w:rPr>
          <w:rFonts w:hint="eastAsia" w:hAnsi="宋体"/>
          <w:szCs w:val="27"/>
        </w:rPr>
        <w:t xml:space="preserve">后须在 </w:t>
      </w:r>
      <w:r>
        <w:rPr>
          <w:rFonts w:hint="eastAsia" w:hAnsi="宋体"/>
          <w:szCs w:val="27"/>
          <w:lang w:val="en-US" w:eastAsia="zh-CN"/>
        </w:rPr>
        <w:t>3</w:t>
      </w:r>
      <w:r>
        <w:rPr>
          <w:rFonts w:hint="eastAsia" w:hAnsi="宋体"/>
          <w:szCs w:val="27"/>
        </w:rPr>
        <w:t xml:space="preserve"> 日内或在甲方指定时间内送货至指定地点。</w:t>
      </w:r>
    </w:p>
    <w:p>
      <w:pPr>
        <w:spacing w:beforeLines="50" w:beforeAutospacing="1" w:afterLines="30" w:afterAutospacing="1" w:line="360" w:lineRule="auto"/>
        <w:rPr>
          <w:rFonts w:hint="eastAsia" w:hAnsi="宋体"/>
          <w:b/>
          <w:bCs/>
          <w:szCs w:val="27"/>
        </w:rPr>
      </w:pPr>
      <w:r>
        <w:rPr>
          <w:rFonts w:hint="eastAsia" w:hAnsi="宋体"/>
          <w:b/>
          <w:bCs/>
          <w:szCs w:val="27"/>
        </w:rPr>
        <w:t>第四条  包装、运输</w:t>
      </w:r>
    </w:p>
    <w:p>
      <w:pPr>
        <w:spacing w:line="420" w:lineRule="atLeast"/>
        <w:rPr>
          <w:rFonts w:hint="eastAsia" w:hAnsi="宋体"/>
          <w:szCs w:val="27"/>
        </w:rPr>
      </w:pPr>
      <w:r>
        <w:rPr>
          <w:rFonts w:hint="eastAsia" w:hAnsi="宋体"/>
          <w:szCs w:val="27"/>
        </w:rPr>
        <w:t>1、汽运，苗木运输途中，必须采取保湿、降温和通风措施，严防日晒。根据苗木规格确定运输量，苗木装卸时应轻拿轻放，不得损伤苗木或造成土球破损。</w:t>
      </w:r>
    </w:p>
    <w:p>
      <w:pPr>
        <w:spacing w:line="420" w:lineRule="atLeast"/>
        <w:rPr>
          <w:rFonts w:hint="eastAsia" w:hAnsi="宋体"/>
          <w:szCs w:val="27"/>
        </w:rPr>
      </w:pPr>
      <w:r>
        <w:rPr>
          <w:rFonts w:hint="eastAsia" w:hAnsi="宋体"/>
          <w:szCs w:val="27"/>
        </w:rPr>
        <w:t>2、包装方式的确定及包装费用均由乙方负责，由于不适当的包装而造成货物在运输过程中有任何损坏、丢失由乙方负责。</w:t>
      </w:r>
    </w:p>
    <w:p>
      <w:pPr>
        <w:numPr>
          <w:ilvl w:val="0"/>
          <w:numId w:val="0"/>
        </w:numPr>
        <w:spacing w:beforeLines="50" w:beforeAutospacing="1" w:afterLines="30" w:afterAutospacing="1" w:line="360" w:lineRule="auto"/>
        <w:ind w:leftChars="0"/>
        <w:rPr>
          <w:rFonts w:hAnsi="宋体"/>
          <w:b/>
          <w:bCs/>
          <w:szCs w:val="27"/>
        </w:rPr>
      </w:pPr>
      <w:r>
        <w:rPr>
          <w:rFonts w:hint="eastAsia" w:hAnsi="宋体"/>
          <w:b/>
          <w:bCs/>
          <w:szCs w:val="27"/>
          <w:lang w:val="en-US" w:eastAsia="zh-CN"/>
        </w:rPr>
        <w:t xml:space="preserve">第五条  </w:t>
      </w:r>
      <w:r>
        <w:rPr>
          <w:rFonts w:hAnsi="宋体"/>
          <w:b/>
          <w:bCs/>
          <w:szCs w:val="27"/>
        </w:rPr>
        <w:t>验收方法</w:t>
      </w:r>
    </w:p>
    <w:p>
      <w:pPr>
        <w:spacing w:line="420" w:lineRule="atLeast"/>
        <w:rPr>
          <w:rFonts w:hint="eastAsia" w:hAnsi="宋体"/>
          <w:szCs w:val="27"/>
          <w:lang w:val="en-US" w:eastAsia="zh-CN"/>
        </w:rPr>
      </w:pPr>
      <w:r>
        <w:rPr>
          <w:rFonts w:hint="eastAsia" w:hAnsi="宋体"/>
          <w:szCs w:val="27"/>
          <w:lang w:eastAsia="zh-CN"/>
        </w:rPr>
        <w:t>（一）</w:t>
      </w:r>
      <w:r>
        <w:rPr>
          <w:rFonts w:hint="eastAsia" w:hAnsi="宋体"/>
          <w:szCs w:val="27"/>
        </w:rPr>
        <w:t>苗木规格检验</w:t>
      </w:r>
      <w:r>
        <w:rPr>
          <w:rFonts w:hint="eastAsia" w:hAnsi="宋体"/>
          <w:szCs w:val="27"/>
          <w:lang w:val="en-US" w:eastAsia="zh-CN"/>
        </w:rPr>
        <w:t xml:space="preserve">  由质检员人员使用专业的验收工具进行测量，对苗木的干径、冠径、地径、高度等规格进行验收，读数精确到1厘米；土球包装：以钢卷尺或木制直尺测量包装体积，读数精确到1厘米。</w:t>
      </w:r>
    </w:p>
    <w:p>
      <w:pPr>
        <w:spacing w:line="420" w:lineRule="atLeast"/>
        <w:rPr>
          <w:rFonts w:hint="eastAsia" w:hAnsi="宋体"/>
          <w:szCs w:val="27"/>
          <w:lang w:val="en-US" w:eastAsia="zh-CN"/>
        </w:rPr>
      </w:pPr>
      <w:r>
        <w:rPr>
          <w:rFonts w:hint="eastAsia" w:hAnsi="宋体"/>
          <w:szCs w:val="27"/>
          <w:lang w:val="en-US" w:eastAsia="zh-CN"/>
        </w:rPr>
        <w:t>（二）苗木数量检验　以实际清点数量为准。</w:t>
      </w:r>
    </w:p>
    <w:p>
      <w:pPr>
        <w:spacing w:line="420" w:lineRule="atLeast"/>
        <w:rPr>
          <w:rFonts w:hint="default" w:hAnsi="宋体"/>
          <w:szCs w:val="27"/>
          <w:lang w:val="en-US" w:eastAsia="zh-CN"/>
        </w:rPr>
      </w:pPr>
      <w:r>
        <w:rPr>
          <w:rFonts w:hint="eastAsia" w:hAnsi="宋体"/>
          <w:szCs w:val="27"/>
          <w:lang w:val="en-US" w:eastAsia="zh-CN"/>
        </w:rPr>
        <w:t>（三）苗木质量检验  苗木质量检验包括对顶芽、木质化程度等检验，进行随机抽样。异议的问题以现场质检员验收为准。</w:t>
      </w:r>
    </w:p>
    <w:p>
      <w:pPr>
        <w:numPr>
          <w:ilvl w:val="0"/>
          <w:numId w:val="0"/>
        </w:numPr>
        <w:spacing w:beforeLines="50" w:beforeAutospacing="1" w:afterLines="30" w:afterAutospacing="1" w:line="360" w:lineRule="auto"/>
        <w:ind w:leftChars="0"/>
        <w:rPr>
          <w:rFonts w:hAnsi="宋体"/>
          <w:b/>
          <w:bCs/>
          <w:szCs w:val="27"/>
        </w:rPr>
      </w:pPr>
      <w:r>
        <w:rPr>
          <w:rFonts w:hint="eastAsia" w:hAnsi="宋体"/>
          <w:b/>
          <w:bCs/>
          <w:szCs w:val="27"/>
          <w:lang w:val="en-US" w:eastAsia="zh-CN"/>
        </w:rPr>
        <w:t xml:space="preserve">第六条  </w:t>
      </w:r>
      <w:r>
        <w:rPr>
          <w:rFonts w:hint="eastAsia" w:hAnsi="宋体"/>
          <w:b/>
          <w:bCs/>
          <w:szCs w:val="27"/>
        </w:rPr>
        <w:t>合同价款及期限</w:t>
      </w:r>
    </w:p>
    <w:p>
      <w:pPr>
        <w:spacing w:line="420" w:lineRule="atLeast"/>
        <w:rPr>
          <w:rFonts w:hAnsi="宋体"/>
          <w:szCs w:val="27"/>
        </w:rPr>
      </w:pPr>
      <w:r>
        <w:rPr>
          <w:rFonts w:hint="eastAsia" w:hAnsi="宋体"/>
          <w:szCs w:val="27"/>
        </w:rPr>
        <w:t>1、单价应包含货物及所需附件</w:t>
      </w:r>
      <w:r>
        <w:rPr>
          <w:rFonts w:hint="eastAsia" w:hAnsi="宋体"/>
          <w:szCs w:val="27"/>
          <w:lang w:eastAsia="zh-CN"/>
        </w:rPr>
        <w:t>送到指定地点的单价，</w:t>
      </w:r>
      <w:r>
        <w:rPr>
          <w:rFonts w:hint="eastAsia" w:hAnsi="宋体"/>
          <w:szCs w:val="27"/>
        </w:rPr>
        <w:t>包含起苗、包装、装苗、运输、税金等及合同实施过程中的不可预见费用等全部费用。</w:t>
      </w:r>
    </w:p>
    <w:p>
      <w:pPr>
        <w:spacing w:line="420" w:lineRule="atLeast"/>
        <w:rPr>
          <w:rFonts w:hAnsi="宋体"/>
          <w:szCs w:val="27"/>
        </w:rPr>
      </w:pPr>
      <w:r>
        <w:rPr>
          <w:rFonts w:hint="eastAsia" w:hAnsi="宋体"/>
          <w:szCs w:val="27"/>
        </w:rPr>
        <w:t>3、本合同价为单价固定不变，结算价=单价×数量。</w:t>
      </w:r>
    </w:p>
    <w:p>
      <w:pPr>
        <w:spacing w:line="420" w:lineRule="atLeast"/>
        <w:rPr>
          <w:rFonts w:hAnsi="宋体" w:cs="宋体"/>
          <w:szCs w:val="24"/>
        </w:rPr>
      </w:pPr>
      <w:r>
        <w:rPr>
          <w:rFonts w:hint="eastAsia" w:hAnsi="宋体"/>
          <w:szCs w:val="27"/>
        </w:rPr>
        <w:t>4、</w:t>
      </w:r>
      <w:r>
        <w:rPr>
          <w:rFonts w:hint="eastAsia" w:hAnsi="宋体"/>
        </w:rPr>
        <w:t>合同期限为：</w:t>
      </w:r>
      <w:r>
        <w:rPr>
          <w:rFonts w:hint="eastAsia" w:hAnsi="宋体"/>
          <w:lang w:eastAsia="zh-CN"/>
        </w:rPr>
        <w:t>根据甲方要求分批</w:t>
      </w:r>
      <w:r>
        <w:rPr>
          <w:rFonts w:hint="eastAsia" w:hAnsi="宋体"/>
        </w:rPr>
        <w:t>供货</w:t>
      </w:r>
      <w:r>
        <w:rPr>
          <w:rFonts w:hint="eastAsia" w:hAnsi="宋体"/>
          <w:szCs w:val="28"/>
        </w:rPr>
        <w:t>，</w:t>
      </w:r>
      <w:r>
        <w:rPr>
          <w:rFonts w:hint="eastAsia" w:hAnsi="宋体"/>
          <w:szCs w:val="28"/>
          <w:lang w:eastAsia="zh-CN"/>
        </w:rPr>
        <w:t>分批结算</w:t>
      </w:r>
      <w:r>
        <w:rPr>
          <w:rFonts w:hint="eastAsia" w:hAnsi="宋体"/>
          <w:szCs w:val="28"/>
        </w:rPr>
        <w:t>并提供相应发票。</w:t>
      </w:r>
    </w:p>
    <w:p>
      <w:pPr>
        <w:numPr>
          <w:ilvl w:val="0"/>
          <w:numId w:val="0"/>
        </w:numPr>
        <w:spacing w:beforeLines="50" w:beforeAutospacing="1" w:afterLines="30" w:afterAutospacing="1" w:line="360" w:lineRule="auto"/>
        <w:ind w:leftChars="0"/>
        <w:rPr>
          <w:rFonts w:hAnsi="宋体"/>
        </w:rPr>
      </w:pPr>
      <w:r>
        <w:rPr>
          <w:rFonts w:hint="eastAsia" w:hAnsi="宋体"/>
          <w:b/>
          <w:bCs/>
          <w:lang w:val="en-US" w:eastAsia="zh-CN"/>
        </w:rPr>
        <w:t xml:space="preserve">第七条  </w:t>
      </w:r>
      <w:r>
        <w:rPr>
          <w:rFonts w:hint="eastAsia" w:hAnsi="宋体"/>
          <w:b/>
          <w:bCs/>
        </w:rPr>
        <w:t>付款</w:t>
      </w:r>
      <w:r>
        <w:rPr>
          <w:rFonts w:hint="eastAsia" w:hAnsi="宋体"/>
          <w:b/>
          <w:bCs/>
          <w:lang w:val="en-US" w:eastAsia="zh-CN"/>
        </w:rPr>
        <w:t>方式</w:t>
      </w:r>
      <w:r>
        <w:rPr>
          <w:rFonts w:hint="eastAsia" w:hAnsi="宋体"/>
        </w:rPr>
        <w:t xml:space="preserve">                  </w:t>
      </w:r>
    </w:p>
    <w:p>
      <w:pPr>
        <w:spacing w:line="360" w:lineRule="auto"/>
        <w:rPr>
          <w:rFonts w:hAnsi="宋体"/>
          <w:szCs w:val="24"/>
        </w:rPr>
      </w:pPr>
      <w:r>
        <w:rPr>
          <w:rFonts w:hAnsi="宋体"/>
          <w:szCs w:val="24"/>
          <w:u w:val="single"/>
        </w:rPr>
        <w:t>根据实际供货量验收合格</w:t>
      </w:r>
      <w:r>
        <w:rPr>
          <w:rFonts w:hint="eastAsia" w:hAnsi="宋体"/>
          <w:szCs w:val="24"/>
          <w:u w:val="single"/>
          <w:lang w:val="en-US" w:eastAsia="zh-CN"/>
        </w:rPr>
        <w:t>后据实一次性付款，同时乙方</w:t>
      </w:r>
      <w:r>
        <w:rPr>
          <w:rFonts w:hAnsi="宋体"/>
          <w:szCs w:val="24"/>
          <w:u w:val="single"/>
        </w:rPr>
        <w:t>提供增值税专用发票。</w:t>
      </w:r>
    </w:p>
    <w:p>
      <w:pPr>
        <w:numPr>
          <w:ilvl w:val="0"/>
          <w:numId w:val="0"/>
        </w:numPr>
        <w:spacing w:beforeLines="50" w:beforeAutospacing="1"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w:t>
      </w:r>
      <w:r>
        <w:rPr>
          <w:rFonts w:hAnsi="宋体"/>
          <w:b/>
          <w:bCs/>
          <w:szCs w:val="27"/>
        </w:rPr>
        <w:t>违约责任</w:t>
      </w:r>
    </w:p>
    <w:p>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乙方所交产品不符合合同规定的，应根据产品的具体情况，由乙方负责包换，并承担退货而支付的实际费用</w:t>
      </w:r>
      <w:r>
        <w:rPr>
          <w:rFonts w:hint="eastAsia" w:hAnsi="宋体"/>
        </w:rPr>
        <w:t>。</w:t>
      </w:r>
      <w:r>
        <w:rPr>
          <w:rFonts w:hAnsi="宋体"/>
          <w:szCs w:val="27"/>
        </w:rPr>
        <w:t>乙方不能不能调换的，按不能交货处理。</w:t>
      </w:r>
    </w:p>
    <w:p>
      <w:pPr>
        <w:spacing w:beforeLines="50" w:beforeAutospacing="1" w:afterLines="30" w:afterAutospacing="1" w:line="360" w:lineRule="auto"/>
        <w:rPr>
          <w:rFonts w:hint="eastAsia" w:hAnsi="宋体" w:eastAsia="宋体"/>
          <w:szCs w:val="27"/>
          <w:lang w:val="en-US" w:eastAsia="zh-CN"/>
        </w:rPr>
      </w:pPr>
      <w:r>
        <w:rPr>
          <w:rFonts w:hAnsi="宋体"/>
          <w:b/>
          <w:bCs/>
          <w:szCs w:val="27"/>
        </w:rPr>
        <w:t>第</w:t>
      </w:r>
      <w:r>
        <w:rPr>
          <w:rFonts w:hint="eastAsia" w:hAnsi="宋体"/>
          <w:b/>
          <w:bCs/>
          <w:szCs w:val="27"/>
        </w:rPr>
        <w:t>九</w:t>
      </w:r>
      <w:r>
        <w:rPr>
          <w:rFonts w:hAnsi="宋体"/>
          <w:b/>
          <w:bCs/>
          <w:szCs w:val="27"/>
        </w:rPr>
        <w:t>条</w:t>
      </w:r>
      <w:r>
        <w:rPr>
          <w:rFonts w:hAnsi="宋体"/>
          <w:szCs w:val="27"/>
        </w:rPr>
        <w:t> </w:t>
      </w:r>
      <w:r>
        <w:rPr>
          <w:rFonts w:hint="eastAsia" w:hAnsi="宋体"/>
          <w:b/>
          <w:bCs/>
          <w:szCs w:val="27"/>
          <w:lang w:val="en-US" w:eastAsia="zh-CN"/>
        </w:rPr>
        <w:t>解决合同纠纷的方式</w:t>
      </w:r>
    </w:p>
    <w:p>
      <w:pPr>
        <w:spacing w:beforeLines="50" w:beforeAutospacing="1" w:afterLines="30" w:afterAutospacing="1" w:line="360" w:lineRule="auto"/>
        <w:rPr>
          <w:rFonts w:hAnsi="宋体"/>
          <w:szCs w:val="27"/>
        </w:rPr>
      </w:pPr>
      <w:r>
        <w:rPr>
          <w:rFonts w:hint="eastAsia" w:hAnsi="宋体"/>
          <w:szCs w:val="27"/>
          <w:lang w:val="en-US" w:eastAsia="zh-CN"/>
        </w:rPr>
        <w:t xml:space="preserve">  </w:t>
      </w:r>
      <w:r>
        <w:rPr>
          <w:rFonts w:hAnsi="宋体"/>
          <w:szCs w:val="27"/>
        </w:rPr>
        <w:t>本合同如发生纠纷，当事人双方应当及时协商解决，协商不成时，</w:t>
      </w:r>
      <w:r>
        <w:rPr>
          <w:rFonts w:hint="eastAsia" w:hAnsi="宋体"/>
          <w:szCs w:val="27"/>
          <w:lang w:val="en-US" w:eastAsia="zh-CN"/>
        </w:rPr>
        <w:t>向甲方所在地人民法院诉讼解决。</w:t>
      </w:r>
    </w:p>
    <w:p>
      <w:pPr>
        <w:spacing w:beforeLines="50" w:beforeAutospacing="1" w:afterLines="30" w:afterAutospacing="1" w:line="360" w:lineRule="auto"/>
        <w:rPr>
          <w:rFonts w:hAnsi="宋体"/>
          <w:szCs w:val="27"/>
        </w:rPr>
      </w:pPr>
      <w:r>
        <w:rPr>
          <w:rFonts w:hint="eastAsia" w:hAnsi="宋体"/>
          <w:b/>
          <w:bCs/>
          <w:szCs w:val="27"/>
        </w:rPr>
        <w:t xml:space="preserve">第十条  </w:t>
      </w:r>
      <w:r>
        <w:rPr>
          <w:rFonts w:hint="eastAsia" w:hAnsi="宋体"/>
          <w:szCs w:val="27"/>
        </w:rPr>
        <w:t>下列关于</w:t>
      </w:r>
      <w:r>
        <w:rPr>
          <w:rFonts w:hint="eastAsia"/>
          <w:szCs w:val="24"/>
        </w:rPr>
        <w:t>合肥香怡市政园林建设有限公司</w:t>
      </w:r>
      <w:r>
        <w:rPr>
          <w:rFonts w:hint="eastAsia" w:hAnsi="宋体" w:cs="宋体"/>
          <w:color w:val="000000"/>
          <w:u w:val="single"/>
          <w:lang w:val="en-US" w:eastAsia="zh-CN"/>
        </w:rPr>
        <w:t>集成电路科技园绿化提升工程项目储备及苗圃建设苗木采购</w:t>
      </w:r>
      <w:r>
        <w:rPr>
          <w:rFonts w:hint="eastAsia" w:hAnsi="宋体"/>
          <w:szCs w:val="27"/>
          <w:u w:val="single"/>
        </w:rPr>
        <w:t>（项目编号：</w:t>
      </w:r>
      <w:r>
        <w:rPr>
          <w:rFonts w:hint="eastAsia" w:hAnsi="宋体"/>
          <w:szCs w:val="27"/>
          <w:highlight w:val="yellow"/>
          <w:u w:val="single"/>
        </w:rPr>
        <w:t>GYGSZB-202</w:t>
      </w:r>
      <w:r>
        <w:rPr>
          <w:rFonts w:hint="eastAsia" w:hAnsi="宋体"/>
          <w:szCs w:val="27"/>
          <w:highlight w:val="yellow"/>
          <w:u w:val="single"/>
          <w:lang w:val="en-US" w:eastAsia="zh-CN"/>
        </w:rPr>
        <w:t>3017</w:t>
      </w:r>
      <w:r>
        <w:rPr>
          <w:rFonts w:hint="eastAsia" w:hAnsi="宋体"/>
          <w:szCs w:val="27"/>
          <w:u w:val="single"/>
        </w:rPr>
        <w:t>）</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Lines="50" w:beforeAutospacing="1"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Lines="50" w:afterLines="30" w:line="360" w:lineRule="auto"/>
        <w:rPr>
          <w:rFonts w:hAnsi="宋体"/>
          <w:szCs w:val="27"/>
        </w:rPr>
      </w:pPr>
    </w:p>
    <w:p>
      <w:pPr>
        <w:spacing w:beforeLines="50"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Lines="50"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Lines="50" w:afterLines="30" w:line="360" w:lineRule="auto"/>
        <w:rPr>
          <w:rFonts w:hAnsi="宋体"/>
          <w:u w:val="single"/>
        </w:rPr>
      </w:pPr>
      <w:r>
        <w:rPr>
          <w:rFonts w:hint="eastAsia" w:hAnsi="宋体"/>
          <w:szCs w:val="27"/>
        </w:rPr>
        <w:t xml:space="preserve">                        </w:t>
      </w:r>
    </w:p>
    <w:p>
      <w:pPr>
        <w:spacing w:beforeLines="50"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int="eastAsia" w:hAnsi="宋体" w:eastAsia="宋体"/>
          <w:b/>
          <w:color w:val="000000"/>
          <w:sz w:val="30"/>
          <w:szCs w:val="30"/>
          <w:lang w:eastAsia="zh-CN"/>
        </w:rPr>
      </w:pPr>
    </w:p>
    <w:p>
      <w:pPr>
        <w:spacing w:line="360" w:lineRule="auto"/>
        <w:ind w:firstLine="558" w:firstLineChars="200"/>
        <w:rPr>
          <w:rFonts w:hint="eastAsia" w:hAnsi="宋体" w:eastAsia="宋体"/>
          <w:b/>
          <w:color w:val="000000"/>
          <w:sz w:val="30"/>
          <w:szCs w:val="30"/>
          <w:lang w:eastAsia="zh-CN"/>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pStyle w:val="2"/>
        <w:spacing w:before="260" w:after="260" w:line="500" w:lineRule="exact"/>
        <w:jc w:val="center"/>
        <w:rPr>
          <w:rFonts w:hAnsi="宋体"/>
          <w:color w:val="000000"/>
        </w:rPr>
      </w:pPr>
      <w:bookmarkStart w:id="57" w:name="_Toc527131323"/>
      <w:bookmarkStart w:id="58" w:name="_Toc527117258"/>
      <w:r>
        <w:rPr>
          <w:rFonts w:hint="eastAsia" w:hAnsi="宋体"/>
          <w:color w:val="000000"/>
        </w:rPr>
        <w:t>五、采购需求</w:t>
      </w:r>
      <w:bookmarkEnd w:id="57"/>
      <w:bookmarkEnd w:id="58"/>
    </w:p>
    <w:p>
      <w:pPr>
        <w:spacing w:line="360" w:lineRule="auto"/>
        <w:rPr>
          <w:rFonts w:hAnsi="宋体"/>
          <w:color w:val="000000"/>
          <w:szCs w:val="24"/>
        </w:rPr>
      </w:pPr>
      <w:bookmarkStart w:id="59" w:name="_Hlt240110027"/>
      <w:bookmarkEnd w:id="59"/>
      <w:r>
        <w:rPr>
          <w:rFonts w:hint="eastAsia" w:hAnsi="宋体"/>
          <w:color w:val="000000"/>
          <w:szCs w:val="28"/>
        </w:rPr>
        <w:t>1、 本需求中提出的技术方案仅为参考，如无明确限制，评标人可以进行优化，提供满足用户实际需要的更优（或者性能实质上不低于的）</w:t>
      </w:r>
      <w:r>
        <w:rPr>
          <w:rFonts w:hint="eastAsia" w:hAnsi="宋体"/>
          <w:color w:val="000000"/>
          <w:szCs w:val="24"/>
        </w:rPr>
        <w:t>技术方案或者设备配置，且此方案或配置须经评标委员会审核认可；</w:t>
      </w:r>
    </w:p>
    <w:p>
      <w:pPr>
        <w:spacing w:line="360" w:lineRule="auto"/>
        <w:rPr>
          <w:rFonts w:hAnsi="宋体"/>
          <w:b/>
          <w:color w:val="000000"/>
          <w:szCs w:val="24"/>
          <w:u w:val="single"/>
        </w:rPr>
      </w:pPr>
      <w:r>
        <w:rPr>
          <w:rFonts w:hint="eastAsia" w:hAnsi="宋体"/>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000000"/>
          <w:szCs w:val="28"/>
        </w:rPr>
      </w:pPr>
      <w:r>
        <w:rPr>
          <w:rFonts w:hint="eastAsia" w:hAnsi="宋体"/>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000000"/>
          <w:szCs w:val="28"/>
        </w:rPr>
      </w:pPr>
      <w:r>
        <w:rPr>
          <w:rFonts w:hint="eastAsia" w:hAnsi="宋体"/>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000000"/>
          <w:szCs w:val="28"/>
        </w:rPr>
      </w:pPr>
      <w:r>
        <w:rPr>
          <w:rFonts w:hint="eastAsia" w:hAnsi="宋体"/>
          <w:color w:val="000000"/>
          <w:szCs w:val="28"/>
        </w:rPr>
        <w:t>4、</w:t>
      </w:r>
      <w:r>
        <w:rPr>
          <w:rFonts w:hint="eastAsia" w:hAnsi="宋体"/>
          <w:color w:val="000000"/>
          <w:szCs w:val="24"/>
        </w:rPr>
        <w:t>评标人自行考虑“营改增”税收费用及风险，中标后须按国家相关规定</w:t>
      </w:r>
      <w:r>
        <w:rPr>
          <w:rFonts w:hint="eastAsia" w:hAnsi="宋体"/>
          <w:color w:val="000000"/>
          <w:szCs w:val="28"/>
        </w:rPr>
        <w:t>缴纳</w:t>
      </w:r>
      <w:r>
        <w:rPr>
          <w:rFonts w:hint="eastAsia" w:hAnsi="宋体"/>
          <w:color w:val="000000"/>
          <w:szCs w:val="24"/>
        </w:rPr>
        <w:t>税金并按采购人要求提供发票，费用含在本次评标总价中，中标后不作调整。</w:t>
      </w:r>
    </w:p>
    <w:p>
      <w:pPr>
        <w:spacing w:line="360" w:lineRule="auto"/>
        <w:rPr>
          <w:rFonts w:hAnsi="宋体"/>
          <w:color w:val="000000"/>
          <w:szCs w:val="28"/>
        </w:rPr>
      </w:pPr>
      <w:r>
        <w:rPr>
          <w:rFonts w:hint="eastAsia" w:hAnsi="宋体"/>
          <w:color w:val="000000"/>
          <w:szCs w:val="28"/>
        </w:rPr>
        <w:t>6、如对本招标文件有任何疑问或澄清要求，请</w:t>
      </w:r>
      <w:r>
        <w:rPr>
          <w:rFonts w:hint="eastAsia" w:hAnsi="宋体"/>
          <w:color w:val="000000"/>
          <w:szCs w:val="28"/>
          <w:lang w:val="en-US" w:eastAsia="zh-CN"/>
        </w:rPr>
        <w:t>在</w:t>
      </w:r>
      <w:r>
        <w:rPr>
          <w:rFonts w:hint="eastAsia" w:hAnsi="宋体"/>
          <w:color w:val="000000"/>
          <w:szCs w:val="28"/>
        </w:rPr>
        <w:t>接受答疑截止时间前联系采购人。否则视同理解和接受。</w:t>
      </w: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hint="eastAsia" w:asciiTheme="minorEastAsia" w:hAnsiTheme="minorEastAsia" w:eastAsiaTheme="minorEastAsia"/>
          <w:b/>
          <w:bCs/>
          <w:color w:val="000000"/>
          <w:highlight w:val="yellow"/>
        </w:rPr>
      </w:pPr>
    </w:p>
    <w:p>
      <w:p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hint="eastAsia" w:asciiTheme="minorEastAsia" w:hAnsiTheme="minorEastAsia" w:eastAsiaTheme="minorEastAsia"/>
          <w:bCs/>
          <w:sz w:val="28"/>
          <w:szCs w:val="28"/>
          <w:highlight w:val="yellow"/>
        </w:rPr>
      </w:pPr>
      <w:r>
        <w:rPr>
          <w:rFonts w:hint="eastAsia" w:asciiTheme="minorEastAsia" w:hAnsiTheme="minorEastAsia" w:eastAsiaTheme="minorEastAsia"/>
          <w:bCs/>
          <w:sz w:val="28"/>
          <w:szCs w:val="28"/>
          <w:highlight w:val="yellow"/>
        </w:rPr>
        <w:t>需求清单</w:t>
      </w:r>
    </w:p>
    <w:tbl>
      <w:tblPr>
        <w:tblStyle w:val="62"/>
        <w:tblW w:w="909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1349"/>
        <w:gridCol w:w="3915"/>
        <w:gridCol w:w="438"/>
        <w:gridCol w:w="917"/>
        <w:gridCol w:w="917"/>
        <w:gridCol w:w="11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序号</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产品名称</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型号规格</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单位</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数量</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控制单价</w:t>
            </w:r>
          </w:p>
        </w:tc>
        <w:tc>
          <w:tcPr>
            <w:tcW w:w="0" w:type="auto"/>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b w:val="0"/>
                <w:bCs w:val="0"/>
              </w:rPr>
            </w:pPr>
            <w:r>
              <w:rPr>
                <w:rFonts w:hint="eastAsia" w:ascii="宋体" w:hAnsi="宋体" w:eastAsia="宋体" w:cs="宋体"/>
                <w:b w:val="0"/>
                <w:bCs w:val="0"/>
                <w:kern w:val="0"/>
                <w:sz w:val="18"/>
                <w:szCs w:val="18"/>
                <w:lang w:val="en-US" w:eastAsia="zh-CN" w:bidi="ar"/>
              </w:rPr>
              <w:t>控制总价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朴树（独植树）</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胸径：20；分枝点280-320；全冠不偏方；精品苗。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2800.00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16,800.00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乌桕（独植树）</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胸径：20；分枝点280-320；全冠不偏方；精品苗。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2000.00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14,000.00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枇杷（精品苗）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胸径：10；分枝点150-180；全冠不偏方；精品苗。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金银花</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藤长50，冠35；叁年生苗；容器苗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常春藤</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藤长50；165#盆苗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200.00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9.00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1,800.00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云南黄馨</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藤长40cm；叁年生苗。</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6480.00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1.20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7,776.00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丛生乌桕</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高度180，6主干以上；</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1000.00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95.00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pPr>
            <w:r>
              <w:rPr>
                <w:rFonts w:ascii="宋体" w:hAnsi="宋体" w:eastAsia="宋体" w:cs="宋体"/>
                <w:kern w:val="0"/>
                <w:sz w:val="24"/>
                <w:szCs w:val="24"/>
                <w:lang w:val="en-US" w:eastAsia="zh-CN" w:bidi="ar"/>
              </w:rPr>
              <w:t>95,000.00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trPr>
        <w:tc>
          <w:tcPr>
            <w:tcW w:w="0" w:type="auto"/>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4"/>
                <w:szCs w:val="24"/>
                <w:lang w:val="en-US" w:eastAsia="zh-CN" w:bidi="ar"/>
              </w:rPr>
            </w:pPr>
            <w:r>
              <w:rPr>
                <w:rFonts w:hint="eastAsia" w:hAnsi="宋体" w:cs="宋体"/>
                <w:kern w:val="0"/>
                <w:sz w:val="24"/>
                <w:szCs w:val="24"/>
                <w:lang w:val="en-US" w:eastAsia="zh-CN" w:bidi="ar"/>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ascii="宋体" w:hAnsi="宋体" w:eastAsia="宋体" w:cs="宋体"/>
                <w:kern w:val="0"/>
                <w:sz w:val="24"/>
                <w:szCs w:val="24"/>
                <w:lang w:val="en-US" w:eastAsia="zh-CN" w:bidi="ar"/>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textAlignment w:val="center"/>
              <w:rPr>
                <w:rFonts w:hint="default" w:ascii="宋体" w:hAnsi="宋体" w:eastAsia="宋体" w:cs="宋体"/>
                <w:kern w:val="0"/>
                <w:sz w:val="24"/>
                <w:szCs w:val="24"/>
                <w:lang w:val="en-US" w:eastAsia="zh-CN" w:bidi="ar"/>
              </w:rPr>
            </w:pPr>
            <w:r>
              <w:rPr>
                <w:rFonts w:hint="eastAsia" w:hAnsi="宋体" w:cs="宋体"/>
                <w:kern w:val="0"/>
                <w:sz w:val="24"/>
                <w:szCs w:val="24"/>
                <w:lang w:val="en-US" w:eastAsia="zh-CN" w:bidi="ar"/>
              </w:rPr>
              <w:t>143376.00</w:t>
            </w:r>
          </w:p>
        </w:tc>
      </w:tr>
    </w:tbl>
    <w:p>
      <w:pPr>
        <w:jc w:val="both"/>
        <w:rPr>
          <w:rFonts w:hint="eastAsia" w:asciiTheme="minorEastAsia" w:hAnsiTheme="minorEastAsia" w:eastAsiaTheme="minorEastAsia"/>
          <w:bCs/>
          <w:sz w:val="28"/>
          <w:szCs w:val="28"/>
          <w:highlight w:val="yellow"/>
        </w:rPr>
      </w:pPr>
    </w:p>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00" w:lineRule="exact"/>
        <w:ind w:left="429" w:leftChars="196"/>
      </w:pPr>
      <w:r>
        <w:t>1、上述报价包含车辆、运输、装卸、税金等送到指定地点的所有费用，苗木保质保量。</w:t>
      </w:r>
      <w:r>
        <w:br w:type="textWrapping"/>
      </w:r>
      <w:r>
        <w:t>2、苗木土球直径不低于苗木干径或地径的8倍。</w:t>
      </w:r>
      <w:r>
        <w:br w:type="textWrapping"/>
      </w:r>
      <w:r>
        <w:t>3、供货具体日期以通知为准。</w:t>
      </w:r>
      <w:r>
        <w:br w:type="textWrapping"/>
      </w:r>
      <w:r>
        <w:t>4、部分苗木需要做好现场号苗，看苗准备。</w:t>
      </w:r>
    </w:p>
    <w:p>
      <w:pPr>
        <w:spacing w:line="400" w:lineRule="exact"/>
        <w:ind w:left="429" w:leftChars="196"/>
        <w:rPr>
          <w:rFonts w:hAnsi="宋体"/>
          <w:bCs/>
          <w:color w:val="000000"/>
          <w:szCs w:val="24"/>
        </w:rPr>
      </w:pPr>
      <w:r>
        <w:rPr>
          <w:rFonts w:hint="eastAsia"/>
        </w:rPr>
        <w:t>5</w:t>
      </w:r>
      <w:r>
        <w:rPr>
          <w:rFonts w:hint="eastAsia" w:hAnsi="宋体"/>
          <w:color w:val="000000"/>
          <w:szCs w:val="21"/>
        </w:rPr>
        <w:t>、</w:t>
      </w:r>
      <w:r>
        <w:rPr>
          <w:rFonts w:hAnsi="宋体"/>
          <w:bCs/>
          <w:color w:val="000000"/>
          <w:szCs w:val="24"/>
        </w:rPr>
        <w:t>乙方须提供增值税专用全额发票。</w:t>
      </w:r>
    </w:p>
    <w:p>
      <w:pPr>
        <w:spacing w:line="400" w:lineRule="exact"/>
        <w:ind w:firstLine="429" w:firstLineChars="196"/>
        <w:rPr>
          <w:rFonts w:hAnsi="宋体"/>
          <w:bCs/>
          <w:color w:val="000000"/>
          <w:szCs w:val="24"/>
        </w:rPr>
      </w:pPr>
    </w:p>
    <w:p>
      <w:pPr>
        <w:spacing w:line="400" w:lineRule="exact"/>
        <w:rPr>
          <w:rFonts w:hAnsi="宋体"/>
          <w:b/>
          <w:bCs/>
          <w:color w:val="000000"/>
          <w:sz w:val="28"/>
          <w:szCs w:val="28"/>
        </w:rPr>
      </w:pPr>
      <w:r>
        <w:rPr>
          <w:rFonts w:hint="eastAsia" w:hAnsi="宋体"/>
          <w:b/>
          <w:bCs/>
          <w:color w:val="000000"/>
          <w:sz w:val="28"/>
          <w:szCs w:val="28"/>
        </w:rPr>
        <w:t>（三）其他要求</w:t>
      </w:r>
    </w:p>
    <w:p>
      <w:pPr>
        <w:spacing w:line="360" w:lineRule="auto"/>
        <w:ind w:firstLine="428" w:firstLineChars="195"/>
        <w:rPr>
          <w:rFonts w:hAnsi="宋体"/>
          <w:b/>
          <w:color w:val="000000"/>
          <w:szCs w:val="21"/>
        </w:rPr>
      </w:pPr>
      <w:r>
        <w:rPr>
          <w:color w:val="000000"/>
        </w:rPr>
        <w:t>供货前采购人可根据实际需要对苗木树型、质量等进行实地勘察。</w:t>
      </w:r>
    </w:p>
    <w:p>
      <w:pPr>
        <w:rPr>
          <w:rFonts w:hint="eastAsia"/>
          <w:lang w:eastAsia="zh-CN"/>
        </w:rPr>
      </w:pPr>
      <w:bookmarkStart w:id="60" w:name="_Toc527131324"/>
    </w:p>
    <w:p>
      <w:pPr>
        <w:rPr>
          <w:rFonts w:hint="eastAsia" w:hAnsi="宋体"/>
          <w:color w:val="000000"/>
        </w:rPr>
      </w:pPr>
    </w:p>
    <w:p>
      <w:pPr>
        <w:pStyle w:val="2"/>
        <w:spacing w:before="480" w:after="260" w:line="500" w:lineRule="exact"/>
        <w:jc w:val="both"/>
        <w:rPr>
          <w:rFonts w:hint="eastAsia" w:hAnsi="宋体"/>
          <w:color w:val="000000"/>
        </w:rPr>
      </w:pPr>
    </w:p>
    <w:p>
      <w:pPr>
        <w:pStyle w:val="2"/>
        <w:spacing w:before="480" w:after="260" w:line="500" w:lineRule="exact"/>
        <w:jc w:val="both"/>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2774249"/>
      <w:bookmarkStart w:id="63" w:name="_Toc461056631"/>
      <w:bookmarkStart w:id="64" w:name="_Toc461053086"/>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jc w:val="center"/>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8648630"/>
      <w:bookmarkStart w:id="68" w:name="_Toc433835936"/>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1107659"/>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596727"/>
    <w:rsid w:val="13B0220C"/>
    <w:rsid w:val="14420D88"/>
    <w:rsid w:val="15B12C0B"/>
    <w:rsid w:val="15CC6AEE"/>
    <w:rsid w:val="167A7DAC"/>
    <w:rsid w:val="17726828"/>
    <w:rsid w:val="184247A3"/>
    <w:rsid w:val="18465535"/>
    <w:rsid w:val="18806F8A"/>
    <w:rsid w:val="198B5630"/>
    <w:rsid w:val="1AEC4059"/>
    <w:rsid w:val="1B023953"/>
    <w:rsid w:val="1C62482E"/>
    <w:rsid w:val="1CCE4908"/>
    <w:rsid w:val="1E212D2C"/>
    <w:rsid w:val="1FAF6052"/>
    <w:rsid w:val="220F56F1"/>
    <w:rsid w:val="240A1495"/>
    <w:rsid w:val="247C01A4"/>
    <w:rsid w:val="24F075EF"/>
    <w:rsid w:val="25235D17"/>
    <w:rsid w:val="25863B04"/>
    <w:rsid w:val="26630622"/>
    <w:rsid w:val="267F7783"/>
    <w:rsid w:val="26D0546D"/>
    <w:rsid w:val="26E95C38"/>
    <w:rsid w:val="26F8146C"/>
    <w:rsid w:val="28777438"/>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AE03425"/>
    <w:rsid w:val="3B461731"/>
    <w:rsid w:val="3B607653"/>
    <w:rsid w:val="3BA537DF"/>
    <w:rsid w:val="3D1B1DE9"/>
    <w:rsid w:val="3E0C652E"/>
    <w:rsid w:val="3E503843"/>
    <w:rsid w:val="3F4F1107"/>
    <w:rsid w:val="40466FDB"/>
    <w:rsid w:val="40773F96"/>
    <w:rsid w:val="408C373D"/>
    <w:rsid w:val="40C50DE9"/>
    <w:rsid w:val="411D29D5"/>
    <w:rsid w:val="41527E0A"/>
    <w:rsid w:val="41E62125"/>
    <w:rsid w:val="42441329"/>
    <w:rsid w:val="428111F0"/>
    <w:rsid w:val="42827FAD"/>
    <w:rsid w:val="435F0738"/>
    <w:rsid w:val="441377A8"/>
    <w:rsid w:val="45D13C93"/>
    <w:rsid w:val="45F5412F"/>
    <w:rsid w:val="465042E3"/>
    <w:rsid w:val="473138EC"/>
    <w:rsid w:val="4755784C"/>
    <w:rsid w:val="47771AC7"/>
    <w:rsid w:val="48AF480F"/>
    <w:rsid w:val="49100CD7"/>
    <w:rsid w:val="4B7904A6"/>
    <w:rsid w:val="4BBB11F2"/>
    <w:rsid w:val="4E267157"/>
    <w:rsid w:val="4E5A0389"/>
    <w:rsid w:val="4E867B2E"/>
    <w:rsid w:val="4EA565A5"/>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E5547D"/>
    <w:rsid w:val="5A246F8E"/>
    <w:rsid w:val="5B3749E9"/>
    <w:rsid w:val="5B4D74F0"/>
    <w:rsid w:val="5E661FE6"/>
    <w:rsid w:val="5ED72AC2"/>
    <w:rsid w:val="5F9C06A7"/>
    <w:rsid w:val="605D1356"/>
    <w:rsid w:val="612A4F36"/>
    <w:rsid w:val="625525E0"/>
    <w:rsid w:val="62A819D0"/>
    <w:rsid w:val="62C124BF"/>
    <w:rsid w:val="62EC7940"/>
    <w:rsid w:val="638C1840"/>
    <w:rsid w:val="643F2933"/>
    <w:rsid w:val="64D65719"/>
    <w:rsid w:val="677102A6"/>
    <w:rsid w:val="68CB0E27"/>
    <w:rsid w:val="6A462692"/>
    <w:rsid w:val="6A6E367C"/>
    <w:rsid w:val="6B562C28"/>
    <w:rsid w:val="6C0C505C"/>
    <w:rsid w:val="6CAB69A8"/>
    <w:rsid w:val="6CBE1293"/>
    <w:rsid w:val="6D0464DC"/>
    <w:rsid w:val="6D102A04"/>
    <w:rsid w:val="6E252855"/>
    <w:rsid w:val="6E2D073C"/>
    <w:rsid w:val="6F45735D"/>
    <w:rsid w:val="72A6388B"/>
    <w:rsid w:val="7525795F"/>
    <w:rsid w:val="77737045"/>
    <w:rsid w:val="78AD21C3"/>
    <w:rsid w:val="79DD130F"/>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17000</Words>
  <Characters>17988</Characters>
  <Lines>157</Lines>
  <Paragraphs>44</Paragraphs>
  <TotalTime>13</TotalTime>
  <ScaleCrop>false</ScaleCrop>
  <LinksUpToDate>false</LinksUpToDate>
  <CharactersWithSpaces>18704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2023-03-30T06:22:41Z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