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t>公用事业发展有限公司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spacing w:line="360" w:lineRule="auto"/>
        <w:jc w:val="left"/>
        <w:rPr>
          <w:rFonts w:hint="eastAsia" w:hAnsi="DotumChe" w:cs="宋体"/>
          <w:b/>
          <w:color w:val="000000"/>
          <w:spacing w:val="20"/>
          <w:sz w:val="32"/>
          <w:szCs w:val="32"/>
        </w:rPr>
      </w:pPr>
      <w:r>
        <w:rPr>
          <w:rFonts w:hint="eastAsia" w:hAnsi="DotumChe" w:cs="宋体"/>
          <w:b/>
          <w:color w:val="000000"/>
          <w:spacing w:val="20"/>
          <w:sz w:val="32"/>
          <w:szCs w:val="32"/>
        </w:rPr>
        <w:t>项目名称：建区三十周年花展配套设施设计、制作与安装</w:t>
      </w:r>
    </w:p>
    <w:p>
      <w:pPr>
        <w:autoSpaceDE w:val="0"/>
        <w:autoSpaceDN w:val="0"/>
        <w:adjustRightInd w:val="0"/>
        <w:spacing w:line="360" w:lineRule="auto"/>
        <w:jc w:val="left"/>
        <w:rPr>
          <w:rFonts w:hint="default" w:hAnsi="DotumChe" w:eastAsia="宋体" w:cs="宋体"/>
          <w:b/>
          <w:color w:val="000000"/>
          <w:spacing w:val="20"/>
          <w:sz w:val="32"/>
          <w:szCs w:val="32"/>
          <w:lang w:val="en-US" w:eastAsia="zh-CN"/>
        </w:rPr>
      </w:pPr>
      <w:r>
        <w:rPr>
          <w:rFonts w:hint="eastAsia" w:hAnsi="DotumChe" w:cs="宋体"/>
          <w:b/>
          <w:color w:val="000000"/>
          <w:spacing w:val="20"/>
          <w:sz w:val="32"/>
          <w:szCs w:val="32"/>
        </w:rPr>
        <w:t>项目编号：</w:t>
      </w:r>
      <w:r>
        <w:rPr>
          <w:rFonts w:hint="eastAsia" w:hAnsi="DotumChe" w:cs="宋体"/>
          <w:b/>
          <w:color w:val="000000"/>
          <w:spacing w:val="20"/>
          <w:sz w:val="32"/>
          <w:szCs w:val="32"/>
          <w:highlight w:val="yellow"/>
        </w:rPr>
        <w:t>GYGSZB-202</w:t>
      </w:r>
      <w:r>
        <w:rPr>
          <w:rFonts w:hint="eastAsia" w:hAnsi="DotumChe" w:cs="宋体"/>
          <w:b/>
          <w:color w:val="000000"/>
          <w:spacing w:val="20"/>
          <w:sz w:val="32"/>
          <w:szCs w:val="32"/>
          <w:highlight w:val="yellow"/>
          <w:lang w:val="en-US" w:eastAsia="zh-CN"/>
        </w:rPr>
        <w:t>3002</w:t>
      </w:r>
    </w:p>
    <w:p>
      <w:pPr>
        <w:tabs>
          <w:tab w:val="left" w:pos="2410"/>
        </w:tabs>
        <w:autoSpaceDE w:val="0"/>
        <w:autoSpaceDN w:val="0"/>
        <w:adjustRightInd w:val="0"/>
        <w:snapToGrid w:val="0"/>
        <w:spacing w:line="360" w:lineRule="auto"/>
        <w:jc w:val="left"/>
        <w:rPr>
          <w:rFonts w:hAnsi="DotumChe" w:cs="宋体"/>
          <w:b/>
          <w:color w:val="000000"/>
          <w:spacing w:val="20"/>
          <w:sz w:val="32"/>
          <w:szCs w:val="32"/>
        </w:rPr>
      </w:pPr>
      <w:r>
        <w:rPr>
          <w:rFonts w:hint="eastAsia" w:hAnsi="DotumChe" w:cs="宋体"/>
          <w:b/>
          <w:color w:val="000000"/>
          <w:spacing w:val="20"/>
          <w:sz w:val="32"/>
          <w:szCs w:val="32"/>
        </w:rPr>
        <w:t>采购时间：</w:t>
      </w:r>
    </w:p>
    <w:p>
      <w:pPr>
        <w:pStyle w:val="23"/>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0"/>
        <w:tabs>
          <w:tab w:val="right" w:leader="dot" w:pos="9628"/>
        </w:tabs>
        <w:spacing w:line="360" w:lineRule="auto"/>
        <w:rPr>
          <w:rStyle w:val="69"/>
          <w:color w:val="000000"/>
          <w:sz w:val="28"/>
          <w:szCs w:val="28"/>
          <w:u w:val="none"/>
        </w:rPr>
      </w:pPr>
      <w:bookmarkStart w:id="0" w:name="_Hlt519045295"/>
      <w:bookmarkEnd w:id="0"/>
      <w:bookmarkStart w:id="1" w:name="_Hlt533241375"/>
      <w:bookmarkEnd w:id="1"/>
      <w:bookmarkStart w:id="2" w:name="_Hlt526418134"/>
      <w:bookmarkEnd w:id="2"/>
      <w:r>
        <w:rPr>
          <w:rStyle w:val="69"/>
          <w:rFonts w:hint="eastAsia"/>
          <w:color w:val="000000"/>
          <w:sz w:val="28"/>
          <w:szCs w:val="28"/>
          <w:u w:val="none"/>
        </w:rPr>
        <w:t>一、投标公告......... .... .... .... ................................3</w:t>
      </w:r>
    </w:p>
    <w:p>
      <w:pPr>
        <w:pStyle w:val="40"/>
        <w:tabs>
          <w:tab w:val="right" w:leader="dot" w:pos="8965"/>
        </w:tabs>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69"/>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"_Toc527131314" </w:instrText>
      </w:r>
      <w:r>
        <w:fldChar w:fldCharType="separate"/>
      </w:r>
      <w:r>
        <w:rPr>
          <w:rStyle w:val="69"/>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"_Toc527131315" </w:instrText>
      </w:r>
      <w:r>
        <w:fldChar w:fldCharType="separate"/>
      </w:r>
      <w:r>
        <w:rPr>
          <w:rStyle w:val="69"/>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"_Toc527131316" </w:instrText>
      </w:r>
      <w:r>
        <w:fldChar w:fldCharType="separate"/>
      </w:r>
      <w:r>
        <w:rPr>
          <w:rStyle w:val="69"/>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0"/>
        <w:tabs>
          <w:tab w:val="right" w:leader="dot" w:pos="8965"/>
        </w:tabs>
        <w:ind w:firstLine="110" w:firstLineChars="50"/>
        <w:rPr>
          <w:rFonts w:ascii="Calibri" w:hAnsi="Calibri"/>
          <w:caps w:val="0"/>
          <w:color w:val="000000"/>
          <w:kern w:val="2"/>
          <w:sz w:val="28"/>
          <w:szCs w:val="28"/>
        </w:rPr>
      </w:pPr>
      <w:r>
        <w:fldChar w:fldCharType="begin"/>
      </w:r>
      <w:r>
        <w:instrText xml:space="preserve"> HYPERLINK \l "_Toc527131317" </w:instrText>
      </w:r>
      <w:r>
        <w:fldChar w:fldCharType="separate"/>
      </w:r>
      <w:r>
        <w:rPr>
          <w:rStyle w:val="69"/>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"_Toc527131318" </w:instrText>
      </w:r>
      <w:r>
        <w:fldChar w:fldCharType="separate"/>
      </w:r>
      <w:r>
        <w:rPr>
          <w:rStyle w:val="69"/>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"_Toc527131319" </w:instrText>
      </w:r>
      <w:r>
        <w:fldChar w:fldCharType="separate"/>
      </w:r>
      <w:r>
        <w:rPr>
          <w:rStyle w:val="69"/>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"_Toc527131320" </w:instrText>
      </w:r>
      <w:r>
        <w:fldChar w:fldCharType="separate"/>
      </w:r>
      <w:r>
        <w:rPr>
          <w:rStyle w:val="69"/>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0"/>
        <w:tabs>
          <w:tab w:val="right" w:leader="dot" w:pos="8965"/>
        </w:tabs>
        <w:rPr>
          <w:rStyle w:val="69"/>
          <w:color w:val="000000"/>
          <w:sz w:val="28"/>
          <w:szCs w:val="28"/>
        </w:rPr>
      </w:pPr>
      <w:r>
        <w:fldChar w:fldCharType="begin"/>
      </w:r>
      <w:r>
        <w:instrText xml:space="preserve"> HYPERLINK \l "_Toc527131321" </w:instrText>
      </w:r>
      <w:r>
        <w:fldChar w:fldCharType="separate"/>
      </w:r>
      <w:r>
        <w:rPr>
          <w:rStyle w:val="69"/>
          <w:rFonts w:hint="eastAsia" w:hAnsi="宋体"/>
          <w:color w:val="000000"/>
          <w:sz w:val="28"/>
          <w:szCs w:val="28"/>
        </w:rPr>
        <w:t>四</w:t>
      </w:r>
      <w:r>
        <w:rPr>
          <w:rStyle w:val="69"/>
          <w:rFonts w:hAnsi="宋体"/>
          <w:color w:val="000000"/>
          <w:sz w:val="28"/>
          <w:szCs w:val="28"/>
        </w:rPr>
        <w:t>、</w:t>
      </w:r>
      <w:r>
        <w:rPr>
          <w:rStyle w:val="69"/>
          <w:rFonts w:hint="eastAsia" w:hAnsi="宋体"/>
          <w:color w:val="000000"/>
          <w:sz w:val="28"/>
          <w:szCs w:val="28"/>
        </w:rPr>
        <w:t>采购合同</w:t>
      </w:r>
      <w:r>
        <w:rPr>
          <w:color w:val="000000"/>
          <w:sz w:val="28"/>
          <w:szCs w:val="28"/>
        </w:rPr>
        <w:tab/>
      </w:r>
      <w:r>
        <w:rPr>
          <w:rFonts w:hint="eastAsia"/>
          <w:color w:val="000000"/>
          <w:sz w:val="28"/>
          <w:szCs w:val="28"/>
        </w:rPr>
        <w:t>24</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"_Toc527131323" </w:instrText>
      </w:r>
      <w:r>
        <w:fldChar w:fldCharType="separate"/>
      </w:r>
      <w:r>
        <w:rPr>
          <w:rStyle w:val="69"/>
          <w:rFonts w:hint="eastAsia" w:hAnsi="宋体"/>
          <w:color w:val="000000"/>
          <w:sz w:val="28"/>
          <w:szCs w:val="28"/>
        </w:rPr>
        <w:t>五、采购</w:t>
      </w:r>
      <w:bookmarkStart w:id="3" w:name="_Hlt527617983"/>
      <w:bookmarkStart w:id="4" w:name="_Hlt527617982"/>
      <w:r>
        <w:rPr>
          <w:rStyle w:val="69"/>
          <w:rFonts w:hint="eastAsia" w:hAnsi="宋体"/>
          <w:color w:val="000000"/>
          <w:sz w:val="28"/>
          <w:szCs w:val="28"/>
        </w:rPr>
        <w:t>需</w:t>
      </w:r>
      <w:bookmarkEnd w:id="3"/>
      <w:bookmarkEnd w:id="4"/>
      <w:r>
        <w:rPr>
          <w:rStyle w:val="69"/>
          <w:rFonts w:hint="eastAsia" w:hAnsi="宋体"/>
          <w:color w:val="000000"/>
          <w:sz w:val="28"/>
          <w:szCs w:val="28"/>
        </w:rPr>
        <w:t>求</w:t>
      </w:r>
      <w:r>
        <w:rPr>
          <w:color w:val="000000"/>
          <w:sz w:val="28"/>
          <w:szCs w:val="28"/>
        </w:rPr>
        <w:tab/>
      </w:r>
      <w:r>
        <w:rPr>
          <w:color w:val="000000"/>
          <w:sz w:val="28"/>
          <w:szCs w:val="28"/>
        </w:rPr>
        <w:fldChar w:fldCharType="end"/>
      </w:r>
      <w:r>
        <w:rPr>
          <w:rFonts w:hint="eastAsia"/>
        </w:rPr>
        <w:t>30</w:t>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"_Toc527131324" </w:instrText>
      </w:r>
      <w:r>
        <w:fldChar w:fldCharType="separate"/>
      </w:r>
      <w:r>
        <w:rPr>
          <w:rStyle w:val="69"/>
          <w:rFonts w:hint="eastAsia" w:hAnsi="宋体"/>
          <w:color w:val="000000"/>
          <w:sz w:val="28"/>
          <w:szCs w:val="28"/>
        </w:rPr>
        <w:t>六、响应文件格式</w:t>
      </w:r>
      <w:r>
        <w:rPr>
          <w:color w:val="000000"/>
          <w:sz w:val="28"/>
          <w:szCs w:val="28"/>
        </w:rPr>
        <w:tab/>
      </w:r>
      <w:r>
        <w:rPr>
          <w:rFonts w:hint="eastAsia"/>
          <w:color w:val="000000"/>
          <w:sz w:val="28"/>
          <w:szCs w:val="28"/>
        </w:rPr>
        <w:t>32</w:t>
      </w:r>
      <w:r>
        <w:rPr>
          <w:rFonts w:hint="eastAsia"/>
          <w:color w:val="000000"/>
          <w:sz w:val="28"/>
          <w:szCs w:val="28"/>
        </w:rPr>
        <w:fldChar w:fldCharType="end"/>
      </w:r>
    </w:p>
    <w:p>
      <w:pPr>
        <w:pStyle w:val="40"/>
        <w:tabs>
          <w:tab w:val="right" w:leader="dot" w:pos="9628"/>
        </w:tabs>
        <w:spacing w:before="0" w:after="0" w:line="360" w:lineRule="auto"/>
        <w:rPr>
          <w:rFonts w:hAnsi="宋体" w:cs="宋体"/>
          <w:bCs/>
          <w:caps w:val="0"/>
          <w:color w:val="000000"/>
          <w:sz w:val="28"/>
          <w:szCs w:val="28"/>
        </w:rPr>
      </w:pPr>
      <w:r>
        <w:rPr>
          <w:rFonts w:hint="eastAsia" w:hAnsi="宋体" w:cs="宋体"/>
          <w:bCs/>
          <w:caps w:val="0"/>
          <w:color w:val="000000"/>
          <w:sz w:val="28"/>
          <w:szCs w:val="28"/>
        </w:rPr>
        <w:fldChar w:fldCharType="end"/>
      </w:r>
    </w:p>
    <w:p>
      <w:pPr>
        <w:pStyle w:val="40"/>
        <w:tabs>
          <w:tab w:val="right" w:leader="dot" w:pos="9628"/>
        </w:tabs>
        <w:spacing w:before="0" w:after="0" w:line="480" w:lineRule="auto"/>
        <w:jc w:val="center"/>
        <w:outlineLvl w:val="0"/>
        <w:rPr>
          <w:rFonts w:hAnsi="宋体" w:cs="宋体"/>
          <w:bCs/>
          <w:caps w:val="0"/>
          <w:color w:val="000000"/>
          <w:sz w:val="28"/>
        </w:rPr>
      </w:pPr>
    </w:p>
    <w:p>
      <w:pPr>
        <w:pStyle w:val="4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autoSpaceDE w:val="0"/>
        <w:autoSpaceDN w:val="0"/>
        <w:adjustRightInd w:val="0"/>
        <w:ind w:firstLine="756" w:firstLineChars="345"/>
        <w:jc w:val="left"/>
        <w:rPr>
          <w:rFonts w:hAnsi="宋体" w:cs="宋体"/>
          <w:color w:val="000000"/>
        </w:rPr>
      </w:pPr>
      <w:r>
        <w:rPr>
          <w:rFonts w:hint="eastAsia" w:hAnsi="宋体" w:cs="宋体"/>
          <w:color w:val="000000"/>
        </w:rPr>
        <w:t>因公司业务需求，现对</w:t>
      </w:r>
      <w:r>
        <w:rPr>
          <w:rFonts w:hint="eastAsia" w:hAnsi="宋体"/>
          <w:color w:val="000000"/>
          <w:szCs w:val="18"/>
        </w:rPr>
        <w:t>合肥香怡市政园林建设有限公司 （以下简称香怡园林）</w:t>
      </w:r>
      <w:r>
        <w:rPr>
          <w:rFonts w:hint="eastAsia" w:hAnsi="宋体" w:cs="宋体"/>
          <w:color w:val="000000"/>
        </w:rPr>
        <w:t>“建区三十周年花展配套设施设计、制作与安装”项目进行公开招标，欢迎符合条件的单位参加报价。</w:t>
      </w:r>
    </w:p>
    <w:p>
      <w:pPr>
        <w:autoSpaceDE w:val="0"/>
        <w:autoSpaceDN w:val="0"/>
        <w:adjustRightInd w:val="0"/>
        <w:spacing w:line="360" w:lineRule="auto"/>
        <w:ind w:firstLine="324" w:firstLineChars="148"/>
        <w:jc w:val="left"/>
        <w:rPr>
          <w:rFonts w:hAnsi="宋体"/>
          <w:bCs/>
          <w:color w:val="000000"/>
          <w:szCs w:val="18"/>
        </w:rPr>
      </w:pPr>
      <w:r>
        <w:rPr>
          <w:rFonts w:hint="eastAsia" w:hAnsi="宋体"/>
          <w:bCs/>
          <w:color w:val="000000"/>
          <w:szCs w:val="18"/>
        </w:rPr>
        <w:t>（一）项目名称及内容</w:t>
      </w:r>
    </w:p>
    <w:p>
      <w:pPr>
        <w:autoSpaceDE w:val="0"/>
        <w:autoSpaceDN w:val="0"/>
        <w:adjustRightInd w:val="0"/>
        <w:spacing w:line="360" w:lineRule="auto"/>
        <w:ind w:firstLine="438" w:firstLineChars="200"/>
        <w:jc w:val="left"/>
        <w:rPr>
          <w:rFonts w:hint="eastAsia" w:hAnsi="宋体"/>
          <w:color w:val="000000"/>
          <w:szCs w:val="18"/>
          <w:highlight w:val="yellow"/>
          <w:lang w:val="en-US" w:eastAsia="zh-CN"/>
        </w:rPr>
      </w:pPr>
      <w:r>
        <w:rPr>
          <w:rFonts w:hint="eastAsia" w:hAnsi="宋体"/>
          <w:color w:val="000000"/>
          <w:szCs w:val="18"/>
        </w:rPr>
        <w:t xml:space="preserve">1、项目编号： </w:t>
      </w:r>
      <w:r>
        <w:rPr>
          <w:rFonts w:hint="eastAsia" w:hAnsi="宋体"/>
          <w:color w:val="000000"/>
          <w:szCs w:val="18"/>
          <w:highlight w:val="yellow"/>
        </w:rPr>
        <w:t>GYGSZB-202</w:t>
      </w:r>
      <w:r>
        <w:rPr>
          <w:rFonts w:hint="eastAsia" w:hAnsi="宋体"/>
          <w:color w:val="000000"/>
          <w:szCs w:val="18"/>
          <w:highlight w:val="yellow"/>
          <w:lang w:val="en-US" w:eastAsia="zh-CN"/>
        </w:rPr>
        <w:t>3002</w:t>
      </w:r>
    </w:p>
    <w:p>
      <w:pPr>
        <w:autoSpaceDE w:val="0"/>
        <w:autoSpaceDN w:val="0"/>
        <w:adjustRightInd w:val="0"/>
        <w:spacing w:line="360" w:lineRule="auto"/>
        <w:ind w:firstLine="438" w:firstLineChars="200"/>
        <w:jc w:val="left"/>
        <w:rPr>
          <w:rFonts w:hint="eastAsia" w:hAnsi="宋体"/>
          <w:color w:val="000000"/>
          <w:szCs w:val="18"/>
          <w:highlight w:val="yellow"/>
        </w:rPr>
      </w:pPr>
      <w:r>
        <w:rPr>
          <w:rFonts w:hint="eastAsia" w:hAnsi="宋体"/>
          <w:color w:val="000000"/>
          <w:szCs w:val="18"/>
        </w:rPr>
        <w:t>2、项目名称：建区三十周年花展配套设施设计、制作与安装</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3、项目地点：合肥经开区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4、项目单位：合肥香怡市政园林建设有限公司 （以下简称香怡园林）</w:t>
      </w:r>
    </w:p>
    <w:p>
      <w:pPr>
        <w:autoSpaceDE w:val="0"/>
        <w:autoSpaceDN w:val="0"/>
        <w:adjustRightInd w:val="0"/>
        <w:spacing w:line="360" w:lineRule="auto"/>
        <w:ind w:firstLine="438" w:firstLineChars="200"/>
        <w:rPr>
          <w:rFonts w:hint="eastAsia" w:eastAsia="宋体"/>
          <w:color w:val="000000"/>
          <w:szCs w:val="18"/>
          <w:lang w:eastAsia="zh-CN"/>
        </w:rPr>
      </w:pPr>
      <w:r>
        <w:rPr>
          <w:rFonts w:hint="eastAsia" w:hAnsi="宋体"/>
          <w:color w:val="000000"/>
          <w:szCs w:val="18"/>
        </w:rPr>
        <w:t>5、项目概况：该项目含合经区北区长岗高速出口地标与明珠广场办公楼花展设计、制作与安装。中标人能对现有方案进行优化，待采购人对方案进行确定后方可采购及安装。</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6、资金来源：自筹</w:t>
      </w:r>
    </w:p>
    <w:p>
      <w:pPr>
        <w:autoSpaceDE w:val="0"/>
        <w:autoSpaceDN w:val="0"/>
        <w:adjustRightInd w:val="0"/>
        <w:spacing w:line="360" w:lineRule="auto"/>
        <w:ind w:firstLine="438" w:firstLineChars="200"/>
        <w:jc w:val="left"/>
        <w:rPr>
          <w:rFonts w:ascii="宋体" w:hAnsi="宋体" w:eastAsia="宋体"/>
          <w:sz w:val="24"/>
          <w:szCs w:val="18"/>
        </w:rPr>
      </w:pPr>
      <w:r>
        <w:rPr>
          <w:rFonts w:hint="eastAsia" w:hAnsi="宋体"/>
          <w:color w:val="000000"/>
          <w:szCs w:val="18"/>
        </w:rPr>
        <w:t>7、项目预算：</w:t>
      </w:r>
      <w:r>
        <w:rPr>
          <w:rFonts w:hint="eastAsia" w:hAnsi="宋体"/>
          <w:color w:val="000000"/>
          <w:szCs w:val="18"/>
          <w:lang w:val="en-US" w:eastAsia="zh-CN"/>
        </w:rPr>
        <w:t>19.8万元</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8、项目类别：货物类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1、符合《中华人民共和国政府采购法》第二十二条规定；</w:t>
      </w:r>
    </w:p>
    <w:p>
      <w:pPr>
        <w:widowControl/>
        <w:spacing w:line="360" w:lineRule="auto"/>
        <w:ind w:firstLine="438" w:firstLineChars="200"/>
        <w:rPr>
          <w:rFonts w:hAnsi="宋体"/>
          <w:color w:val="000000"/>
          <w:szCs w:val="21"/>
        </w:rPr>
      </w:pPr>
      <w:r>
        <w:rPr>
          <w:rFonts w:hint="eastAsia" w:hAnsi="宋体"/>
          <w:color w:val="000000"/>
          <w:szCs w:val="21"/>
        </w:rPr>
        <w:t>2</w:t>
      </w:r>
      <w:r>
        <w:rPr>
          <w:rFonts w:hAnsi="宋体"/>
          <w:color w:val="000000"/>
          <w:szCs w:val="21"/>
        </w:rPr>
        <w:t>、本项目不接受联合体投标；</w:t>
      </w:r>
    </w:p>
    <w:p>
      <w:pPr>
        <w:widowControl/>
        <w:spacing w:line="360" w:lineRule="auto"/>
        <w:ind w:firstLine="438" w:firstLineChars="200"/>
        <w:rPr>
          <w:rFonts w:hAnsi="宋体"/>
          <w:color w:val="000000"/>
          <w:szCs w:val="18"/>
        </w:rPr>
      </w:pPr>
      <w:r>
        <w:rPr>
          <w:rFonts w:hint="eastAsia" w:hAnsi="宋体"/>
          <w:color w:val="000000"/>
          <w:szCs w:val="18"/>
        </w:rPr>
        <w:t>3、供应商存在以下不良信用记录情形之一的，不得推荐为成交候选供应商，不得确定为成交供应商：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color w:val="000000"/>
          <w:szCs w:val="18"/>
          <w:highlight w:val="yellow"/>
          <w:u w:val="single"/>
        </w:rPr>
      </w:pPr>
      <w:r>
        <w:rPr>
          <w:rFonts w:hint="eastAsia" w:hAnsi="宋体"/>
          <w:color w:val="000000"/>
          <w:szCs w:val="18"/>
        </w:rPr>
        <w:t>1、开标时间：</w:t>
      </w:r>
      <w:r>
        <w:rPr>
          <w:rFonts w:hint="eastAsia" w:hAnsi="宋体"/>
          <w:color w:val="000000"/>
          <w:szCs w:val="18"/>
          <w:highlight w:val="yellow"/>
        </w:rPr>
        <w:t>202</w:t>
      </w:r>
      <w:r>
        <w:rPr>
          <w:rFonts w:hint="eastAsia" w:hAnsi="宋体"/>
          <w:color w:val="000000"/>
          <w:szCs w:val="18"/>
          <w:highlight w:val="yellow"/>
          <w:lang w:val="en-US" w:eastAsia="zh-CN"/>
        </w:rPr>
        <w:t>3</w:t>
      </w:r>
      <w:r>
        <w:rPr>
          <w:rFonts w:hint="eastAsia" w:hAnsi="宋体"/>
          <w:color w:val="000000"/>
          <w:szCs w:val="18"/>
          <w:highlight w:val="yellow"/>
        </w:rPr>
        <w:t>年</w:t>
      </w:r>
      <w:r>
        <w:rPr>
          <w:rFonts w:hint="eastAsia" w:hAnsi="宋体"/>
          <w:color w:val="000000"/>
          <w:szCs w:val="18"/>
          <w:highlight w:val="yellow"/>
          <w:lang w:val="en-US" w:eastAsia="zh-CN"/>
        </w:rPr>
        <w:t xml:space="preserve">  2 </w:t>
      </w:r>
      <w:r>
        <w:rPr>
          <w:rFonts w:hint="eastAsia" w:hAnsi="宋体"/>
          <w:color w:val="000000"/>
          <w:szCs w:val="18"/>
          <w:highlight w:val="yellow"/>
        </w:rPr>
        <w:t>月</w:t>
      </w:r>
      <w:r>
        <w:rPr>
          <w:rFonts w:hint="eastAsia" w:hAnsi="宋体"/>
          <w:color w:val="000000"/>
          <w:szCs w:val="18"/>
          <w:highlight w:val="yellow"/>
          <w:lang w:val="en-US" w:eastAsia="zh-CN"/>
        </w:rPr>
        <w:t xml:space="preserve">  22  </w:t>
      </w:r>
      <w:r>
        <w:rPr>
          <w:rFonts w:hint="eastAsia" w:hAnsi="宋体"/>
          <w:color w:val="000000"/>
          <w:szCs w:val="18"/>
          <w:highlight w:val="yellow"/>
        </w:rPr>
        <w:t xml:space="preserve">日10：00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（一）项目单位：合肥香怡市政园林建设有限公司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w:t>
      </w:r>
      <w:r>
        <w:rPr>
          <w:rFonts w:hint="eastAsia" w:hAnsi="宋体" w:cs="宋体"/>
          <w:lang w:val="en-US" w:eastAsia="zh-CN"/>
        </w:rPr>
        <w:t>张</w:t>
      </w:r>
      <w:r>
        <w:rPr>
          <w:rFonts w:hint="eastAsia" w:hAnsi="宋体" w:cs="宋体"/>
        </w:rPr>
        <w:t>工   电话：0551-63811071</w:t>
      </w:r>
    </w:p>
    <w:p>
      <w:pPr>
        <w:widowControl/>
        <w:spacing w:line="440" w:lineRule="exact"/>
        <w:ind w:firstLine="438" w:firstLineChars="200"/>
        <w:jc w:val="left"/>
        <w:rPr>
          <w:rFonts w:hAnsi="宋体" w:cs="宋体"/>
        </w:rPr>
      </w:pPr>
      <w:r>
        <w:rPr>
          <w:rFonts w:hint="eastAsia" w:hAnsi="宋体" w:cs="宋体"/>
        </w:rPr>
        <w:t>现场勘查联系人：张工   电话：0551-63813995</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0336330"/>
            <w:bookmarkStart w:id="9" w:name="_Toc208106829"/>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合肥香怡市政园林建设有限公司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pStyle w:val="231"/>
              <w:widowControl w:val="0"/>
              <w:spacing w:before="0" w:beforeAutospacing="0" w:after="0" w:afterAutospacing="0" w:line="360" w:lineRule="auto"/>
              <w:jc w:val="both"/>
              <w:rPr>
                <w:rFonts w:hint="eastAsia" w:eastAsia="宋体"/>
                <w:b w:val="0"/>
                <w:bCs w:val="0"/>
                <w:color w:val="000000"/>
                <w:sz w:val="24"/>
                <w:szCs w:val="24"/>
                <w:lang w:val="en-US" w:eastAsia="zh-CN"/>
              </w:rPr>
            </w:pPr>
            <w:r>
              <w:rPr>
                <w:rFonts w:hint="eastAsia"/>
                <w:b w:val="0"/>
                <w:bCs w:val="0"/>
                <w:color w:val="000000"/>
                <w:sz w:val="24"/>
                <w:szCs w:val="18"/>
                <w:highlight w:val="yellow"/>
                <w:lang w:eastAsia="zh-CN"/>
              </w:rPr>
              <w:t>建区三十周年花展配套设施设计、制作与安装（项目编号：GYGSZB-202</w:t>
            </w:r>
            <w:r>
              <w:rPr>
                <w:rFonts w:hint="eastAsia"/>
                <w:b w:val="0"/>
                <w:bCs w:val="0"/>
                <w:color w:val="000000"/>
                <w:sz w:val="24"/>
                <w:szCs w:val="18"/>
                <w:highlight w:val="yellow"/>
                <w:lang w:val="en-US" w:eastAsia="zh-CN"/>
              </w:rPr>
              <w:t>3002</w:t>
            </w:r>
            <w:r>
              <w:rPr>
                <w:rFonts w:hint="eastAsia"/>
                <w:b w:val="0"/>
                <w:bCs w:val="0"/>
                <w:color w:val="000000"/>
                <w:sz w:val="24"/>
                <w:szCs w:val="18"/>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autoSpaceDE w:val="0"/>
              <w:autoSpaceDN w:val="0"/>
              <w:adjustRightInd w:val="0"/>
              <w:spacing w:line="360" w:lineRule="auto"/>
              <w:jc w:val="left"/>
              <w:rPr>
                <w:b/>
                <w:bCs/>
                <w:color w:val="000000"/>
                <w:szCs w:val="24"/>
              </w:rPr>
            </w:pPr>
            <w:r>
              <w:rPr>
                <w:rFonts w:hint="eastAsia" w:hAnsi="宋体"/>
                <w:color w:val="000000"/>
                <w:szCs w:val="18"/>
              </w:rPr>
              <w:t>符合《中华人民共和国政府采购法》第二十二条规定；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1"/>
              <w:widowControl w:val="0"/>
              <w:spacing w:before="0" w:beforeAutospacing="0" w:after="0" w:afterAutospacing="0"/>
              <w:jc w:val="both"/>
              <w:rPr>
                <w:b w:val="0"/>
                <w:bCs w:val="0"/>
                <w:color w:val="000000"/>
                <w:sz w:val="24"/>
              </w:rPr>
            </w:pPr>
            <w:r>
              <w:rPr>
                <w:rFonts w:hint="eastAsia"/>
                <w:b w:val="0"/>
                <w:bCs w:val="0"/>
                <w:color w:val="000000"/>
                <w:sz w:val="24"/>
              </w:rPr>
              <w:t xml:space="preserve"> </w:t>
            </w: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pStyle w:val="219"/>
              <w:spacing w:line="500" w:lineRule="exact"/>
              <w:rPr>
                <w:rFonts w:hint="eastAsia" w:hAnsi="宋体" w:cs="宋体"/>
                <w:color w:val="000000"/>
                <w:szCs w:val="21"/>
              </w:rPr>
            </w:pPr>
            <w:r>
              <w:rPr>
                <w:rFonts w:hint="eastAsia" w:hAnsi="宋体" w:cs="宋体"/>
                <w:color w:val="000000"/>
                <w:szCs w:val="21"/>
              </w:rPr>
              <w:t>施工图(或泥样)完成并经采购人确认后支付至合同价20%，项目完工验收合格后支付至合同价70%，工程审计后支付至合同价90%，一年质保期满无异议后付清尾款（无息）。</w:t>
            </w:r>
          </w:p>
          <w:p>
            <w:pPr>
              <w:pStyle w:val="219"/>
              <w:spacing w:line="500" w:lineRule="exact"/>
              <w:rPr>
                <w:rFonts w:hAnsi="宋体" w:cs="宋体"/>
                <w:color w:val="000000"/>
                <w:szCs w:val="21"/>
              </w:rPr>
            </w:pPr>
            <w:r>
              <w:rPr>
                <w:rFonts w:hint="eastAsia" w:hAnsi="宋体" w:cs="宋体"/>
                <w:color w:val="000000"/>
                <w:szCs w:val="21"/>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pStyle w:val="182"/>
              <w:spacing w:line="360" w:lineRule="auto"/>
              <w:ind w:firstLine="0" w:firstLineChars="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1、2023年3月中旬内完成施工。</w:t>
            </w:r>
          </w:p>
          <w:p>
            <w:pPr>
              <w:spacing w:line="500" w:lineRule="exact"/>
              <w:rPr>
                <w:rFonts w:hAnsi="宋体"/>
                <w:color w:val="FF0000"/>
              </w:rPr>
            </w:pPr>
            <w:r>
              <w:rPr>
                <w:rFonts w:hint="eastAsia" w:cs="宋体" w:asciiTheme="minorEastAsia" w:hAnsiTheme="minorEastAsia" w:eastAsiaTheme="minorEastAsia"/>
                <w:color w:val="000000"/>
                <w:szCs w:val="21"/>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rPr>
              <w:t>。</w:t>
            </w:r>
            <w:r>
              <w:rPr>
                <w:rFonts w:asciiTheme="minorEastAsia" w:hAnsiTheme="minorEastAsia" w:eastAsiaTheme="minorEastAsia"/>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w:t>
            </w:r>
            <w:r>
              <w:rPr>
                <w:rFonts w:hint="eastAsia" w:hAnsi="宋体"/>
                <w:b/>
                <w:bCs/>
                <w:color w:val="000000"/>
                <w:highlight w:val="yellow"/>
              </w:rPr>
              <w:t>02</w:t>
            </w:r>
            <w:r>
              <w:rPr>
                <w:rFonts w:hint="eastAsia" w:hAnsi="宋体"/>
                <w:b/>
                <w:bCs/>
                <w:color w:val="000000"/>
                <w:highlight w:val="yellow"/>
                <w:lang w:val="en-US" w:eastAsia="zh-CN"/>
              </w:rPr>
              <w:t>3</w:t>
            </w:r>
            <w:r>
              <w:rPr>
                <w:rFonts w:hint="eastAsia" w:hAnsi="宋体"/>
                <w:b/>
                <w:bCs/>
                <w:color w:val="000000"/>
                <w:highlight w:val="yellow"/>
              </w:rPr>
              <w:t>年</w:t>
            </w:r>
            <w:r>
              <w:rPr>
                <w:rFonts w:hint="eastAsia" w:hAnsi="宋体"/>
                <w:b/>
                <w:bCs/>
                <w:color w:val="000000"/>
                <w:highlight w:val="yellow"/>
                <w:lang w:val="en-US" w:eastAsia="zh-CN"/>
              </w:rPr>
              <w:t>2</w:t>
            </w:r>
            <w:r>
              <w:rPr>
                <w:rFonts w:hint="eastAsia" w:hAnsi="宋体"/>
                <w:b/>
                <w:bCs/>
                <w:color w:val="000000"/>
                <w:highlight w:val="yellow"/>
              </w:rPr>
              <w:t>月</w:t>
            </w:r>
            <w:r>
              <w:rPr>
                <w:rFonts w:hint="eastAsia" w:hAnsi="宋体"/>
                <w:b/>
                <w:bCs/>
                <w:color w:val="000000"/>
                <w:highlight w:val="yellow"/>
                <w:lang w:val="en-US" w:eastAsia="zh-CN"/>
              </w:rPr>
              <w:t>21</w:t>
            </w:r>
            <w:r>
              <w:rPr>
                <w:rFonts w:hint="eastAsia" w:hAnsi="宋体"/>
                <w:b/>
                <w:bCs/>
                <w:color w:val="000000"/>
                <w:highlight w:val="yellow"/>
              </w:rPr>
              <w:t>日</w:t>
            </w:r>
            <w:r>
              <w:rPr>
                <w:rFonts w:hint="eastAsia" w:hAnsi="宋体"/>
                <w:b/>
                <w:bCs/>
                <w:color w:val="000000"/>
                <w:highlight w:val="yellow"/>
                <w:lang w:val="en-US" w:eastAsia="zh-CN"/>
              </w:rPr>
              <w:t>17</w:t>
            </w:r>
            <w:r>
              <w:rPr>
                <w:rFonts w:hint="eastAsia" w:hAnsi="宋体"/>
                <w:b/>
                <w:bCs/>
                <w:color w:val="000000"/>
                <w:highlight w:val="yellow"/>
              </w:rPr>
              <w:t>时</w:t>
            </w:r>
            <w:r>
              <w:rPr>
                <w:rFonts w:hint="eastAsia" w:hAnsi="宋体"/>
                <w:b/>
                <w:bCs/>
                <w:color w:val="000000"/>
                <w:highlight w:val="yellow"/>
                <w:lang w:val="en-US" w:eastAsia="zh-CN"/>
              </w:rPr>
              <w:t>30分</w:t>
            </w:r>
            <w:r>
              <w:rPr>
                <w:rFonts w:hint="eastAsia" w:hAnsi="宋体"/>
                <w:b/>
                <w:bCs/>
                <w:color w:val="000000"/>
              </w:rPr>
              <w:t>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int="default" w:hAnsi="宋体" w:eastAsia="宋体"/>
                <w:color w:val="000000"/>
                <w:lang w:val="en-US" w:eastAsia="zh-CN"/>
              </w:rPr>
            </w:pPr>
            <w:r>
              <w:rPr>
                <w:rFonts w:hint="eastAsia" w:hAnsi="宋体"/>
                <w:color w:val="000000"/>
                <w:lang w:val="en-US" w:eastAsia="zh-CN"/>
              </w:rPr>
              <w:t>本</w:t>
            </w:r>
            <w:r>
              <w:rPr>
                <w:rFonts w:hint="eastAsia" w:hAnsi="宋体"/>
                <w:color w:val="000000"/>
              </w:rPr>
              <w:t>次采购按照综合评分方式，选择综合得分最高的供应商成交。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Lines="50" w:afterLines="50" w:line="360" w:lineRule="auto"/>
              <w:jc w:val="left"/>
              <w:rPr>
                <w:rFonts w:hAnsi="宋体" w:cs="宋体"/>
                <w:color w:val="auto"/>
                <w:szCs w:val="24"/>
                <w:highlight w:val="yellow"/>
              </w:rPr>
            </w:pPr>
            <w:r>
              <w:rPr>
                <w:rFonts w:hint="eastAsia" w:hAnsi="宋体" w:cs="宋体"/>
                <w:color w:val="auto"/>
                <w:szCs w:val="24"/>
                <w:highlight w:val="yellow"/>
              </w:rPr>
              <w:t>本项目</w:t>
            </w:r>
            <w:r>
              <w:rPr>
                <w:rFonts w:hint="eastAsia" w:hAnsi="宋体" w:cs="宋体"/>
                <w:color w:val="auto"/>
                <w:szCs w:val="24"/>
                <w:highlight w:val="yellow"/>
                <w:lang w:val="en-US" w:eastAsia="zh-CN"/>
              </w:rPr>
              <w:t>无</w:t>
            </w:r>
            <w:r>
              <w:rPr>
                <w:rFonts w:hint="eastAsia" w:hAnsi="宋体" w:cs="宋体"/>
                <w:color w:val="auto"/>
                <w:szCs w:val="24"/>
                <w:highlight w:val="yellow"/>
              </w:rPr>
              <w:t>履约保证金</w:t>
            </w:r>
          </w:p>
          <w:p>
            <w:pPr>
              <w:spacing w:beforeLines="50" w:afterLines="50" w:line="360" w:lineRule="auto"/>
              <w:jc w:val="left"/>
              <w:rPr>
                <w:rFonts w:hAnsi="宋体" w:cs="宋体"/>
                <w:color w:val="000000"/>
                <w:szCs w:val="24"/>
              </w:rPr>
            </w:pPr>
            <w:r>
              <w:rPr>
                <w:rFonts w:hint="eastAsia" w:hAnsi="宋体" w:cs="宋体"/>
                <w:color w:val="000000"/>
                <w:szCs w:val="24"/>
              </w:rPr>
              <w:t>成交价的</w:t>
            </w:r>
            <w:r>
              <w:rPr>
                <w:rFonts w:hint="eastAsia" w:hAnsi="宋体" w:cs="宋体"/>
                <w:color w:val="000000"/>
                <w:szCs w:val="24"/>
                <w:u w:val="single"/>
              </w:rPr>
              <w:t xml:space="preserve">  </w:t>
            </w:r>
            <w:r>
              <w:rPr>
                <w:rFonts w:hint="eastAsia" w:hAnsi="宋体" w:cs="宋体"/>
                <w:color w:val="000000"/>
                <w:szCs w:val="24"/>
              </w:rPr>
              <w:t>%（保留到百位数）；</w:t>
            </w:r>
          </w:p>
          <w:p>
            <w:pPr>
              <w:spacing w:line="360" w:lineRule="auto"/>
              <w:rPr>
                <w:rFonts w:hAnsi="宋体"/>
                <w:color w:val="000000"/>
              </w:rPr>
            </w:pPr>
            <w:r>
              <w:rPr>
                <w:rFonts w:hint="eastAsia" w:hAnsi="宋体"/>
                <w:color w:val="000000"/>
              </w:rPr>
              <w:t>期限：项目竣工验收合格后一月内无息返还。</w:t>
            </w:r>
          </w:p>
          <w:p>
            <w:pPr>
              <w:spacing w:line="360" w:lineRule="auto"/>
              <w:rPr>
                <w:rFonts w:hAnsi="宋体"/>
                <w:color w:val="000000"/>
              </w:rPr>
            </w:pPr>
            <w:r>
              <w:rPr>
                <w:rFonts w:hint="eastAsia" w:hAnsi="宋体"/>
                <w:color w:val="000000"/>
              </w:rPr>
              <w:t>收受方式为：</w:t>
            </w:r>
            <w:r>
              <w:rPr>
                <w:rFonts w:hint="eastAsia"/>
                <w:b/>
                <w:bCs/>
                <w:color w:val="000000"/>
                <w:u w:val="single"/>
              </w:rPr>
              <w:sym w:font="Wingdings" w:char="00FE"/>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b/>
                <w:bCs/>
                <w:color w:val="000000"/>
                <w:u w:val="single"/>
              </w:rPr>
              <w:sym w:font="Wingdings" w:char="00FE"/>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hAnsi="宋体"/>
                <w:color w:val="000000"/>
              </w:rPr>
              <w:sym w:font="Wingdings 2" w:char="0052"/>
            </w:r>
            <w:r>
              <w:rPr>
                <w:rFonts w:hint="eastAsia" w:hAnsi="宋体"/>
                <w:color w:val="000000"/>
              </w:rPr>
              <w:t>要求</w:t>
            </w:r>
            <w:r>
              <w:rPr>
                <w:rFonts w:hint="eastAsia"/>
                <w:b/>
                <w:bCs/>
                <w:color w:val="000000"/>
                <w:u w:val="single"/>
              </w:rPr>
              <w:sym w:font="Wingdings" w:char="00A8"/>
            </w:r>
            <w:r>
              <w:rPr>
                <w:rFonts w:hint="eastAsia" w:hAnsi="宋体"/>
                <w:color w:val="000000"/>
              </w:rPr>
              <w:t>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rPr>
            </w:pPr>
            <w:r>
              <w:rPr>
                <w:rFonts w:hint="eastAsia" w:hAnsi="宋体"/>
                <w:color w:val="000000"/>
              </w:rPr>
              <w:t>21</w:t>
            </w:r>
          </w:p>
        </w:tc>
        <w:tc>
          <w:tcPr>
            <w:tcW w:w="1447" w:type="dxa"/>
            <w:vAlign w:val="center"/>
          </w:tcPr>
          <w:p>
            <w:pPr>
              <w:ind w:firstLine="219" w:firstLineChars="100"/>
              <w:rPr>
                <w:color w:val="000000"/>
              </w:rPr>
            </w:pPr>
            <w:r>
              <w:rPr>
                <w:rFonts w:hint="eastAsia"/>
                <w:color w:val="000000"/>
              </w:rPr>
              <w:t>业绩</w:t>
            </w:r>
          </w:p>
        </w:tc>
        <w:tc>
          <w:tcPr>
            <w:tcW w:w="7223" w:type="dxa"/>
            <w:vAlign w:val="center"/>
          </w:tcPr>
          <w:p>
            <w:pPr>
              <w:rPr>
                <w:color w:val="000000"/>
              </w:rPr>
            </w:pPr>
            <w:r>
              <w:rPr>
                <w:rFonts w:hint="eastAsia"/>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rFonts w:hint="eastAsia"/>
                <w:color w:val="000000"/>
              </w:rPr>
            </w:pPr>
            <w:r>
              <w:rPr>
                <w:rFonts w:hint="eastAsia"/>
                <w:color w:val="000000"/>
              </w:rPr>
              <w:t>1.包设计、包工、包料、包安装；</w:t>
            </w:r>
          </w:p>
          <w:p>
            <w:pPr>
              <w:rPr>
                <w:color w:val="000000"/>
              </w:rPr>
            </w:pPr>
            <w:r>
              <w:rPr>
                <w:rFonts w:hint="eastAsia"/>
                <w:color w:val="000000"/>
              </w:rPr>
              <w:t>2.规格、尺寸严格按照图纸设计要求施工；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3"/>
        <w:spacing w:before="0" w:after="0" w:line="360" w:lineRule="auto"/>
        <w:ind w:firstLine="438" w:firstLineChars="200"/>
        <w:rPr>
          <w:rFonts w:ascii="宋体" w:hAnsi="宋体" w:eastAsia="宋体"/>
          <w:color w:val="000000"/>
          <w:sz w:val="24"/>
          <w:szCs w:val="24"/>
        </w:rPr>
      </w:pPr>
      <w:bookmarkStart w:id="11" w:name="_Hlt509650126"/>
      <w:bookmarkEnd w:id="11"/>
      <w:bookmarkStart w:id="12" w:name="_Hlt509649722"/>
      <w:bookmarkEnd w:id="12"/>
      <w:bookmarkStart w:id="13" w:name="_Hlt509649998"/>
      <w:bookmarkEnd w:id="13"/>
      <w:bookmarkStart w:id="14" w:name="_Hlt509650686"/>
      <w:bookmarkEnd w:id="14"/>
      <w:bookmarkStart w:id="15" w:name="_Hlt526418143"/>
      <w:bookmarkEnd w:id="15"/>
      <w:bookmarkStart w:id="16" w:name="_Hlt509650955"/>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50929"/>
      <w:bookmarkEnd w:id="18"/>
      <w:bookmarkStart w:id="19" w:name="_Hlt509649795"/>
      <w:bookmarkEnd w:id="19"/>
      <w:bookmarkStart w:id="20" w:name="_Hlt509650333"/>
      <w:bookmarkEnd w:id="20"/>
      <w:bookmarkStart w:id="21" w:name="_Hlt509650961"/>
      <w:bookmarkEnd w:id="21"/>
      <w:bookmarkStart w:id="22" w:name="_Hlt509649669"/>
      <w:bookmarkEnd w:id="22"/>
      <w:bookmarkStart w:id="23" w:name="_Hlt509650932"/>
      <w:bookmarkEnd w:id="23"/>
      <w:bookmarkStart w:id="24" w:name="_Hlt526418153"/>
      <w:bookmarkEnd w:id="24"/>
      <w:bookmarkStart w:id="25" w:name="_Hlt509650103"/>
      <w:bookmarkEnd w:id="25"/>
      <w:bookmarkStart w:id="26" w:name="_Hlt509650936"/>
      <w:bookmarkEnd w:id="26"/>
      <w:bookmarkStart w:id="27" w:name="_Hlt509649645"/>
      <w:bookmarkEnd w:id="27"/>
      <w:bookmarkStart w:id="28" w:name="_Hlt509649678"/>
      <w:bookmarkEnd w:id="28"/>
      <w:bookmarkStart w:id="29" w:name="_Hlt509649330"/>
      <w:bookmarkEnd w:id="29"/>
      <w:bookmarkStart w:id="30" w:name="_Hlt509650116"/>
      <w:bookmarkEnd w:id="30"/>
      <w:bookmarkStart w:id="31" w:name="_Hlt509650690"/>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w:t>
      </w:r>
      <w:r>
        <w:rPr>
          <w:rFonts w:hint="eastAsia" w:hAnsi="宋体"/>
          <w:color w:val="000000"/>
          <w:szCs w:val="24"/>
          <w:lang w:eastAsia="zh-CN"/>
        </w:rPr>
        <w:t>公用事业发展有限公司</w:t>
      </w:r>
      <w:r>
        <w:rPr>
          <w:rFonts w:hint="eastAsia" w:hAnsi="宋体"/>
          <w:color w:val="000000"/>
          <w:szCs w:val="24"/>
        </w:rPr>
        <w:t>。</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w:t>
      </w:r>
      <w:r>
        <w:rPr>
          <w:rFonts w:hint="eastAsia" w:hAnsi="宋体"/>
          <w:color w:val="000000"/>
          <w:szCs w:val="24"/>
          <w:lang w:eastAsia="zh-CN"/>
        </w:rPr>
        <w:t>公用事业发展有限公司</w:t>
      </w:r>
      <w:r>
        <w:rPr>
          <w:rFonts w:hint="eastAsia" w:hAnsi="宋体"/>
          <w:color w:val="000000"/>
          <w:szCs w:val="24"/>
        </w:rPr>
        <w:t>网站(</w:t>
      </w:r>
      <w:r>
        <w:rPr>
          <w:rFonts w:hAnsi="宋体"/>
          <w:color w:val="000000"/>
          <w:szCs w:val="24"/>
        </w:rPr>
        <w:t>http://www.hfpudc.com/</w:t>
      </w:r>
      <w:r>
        <w:rPr>
          <w:rFonts w:hint="eastAsia" w:hAnsi="宋体"/>
          <w:color w:val="000000"/>
          <w:szCs w:val="24"/>
        </w:rPr>
        <w:t>)发布。</w:t>
      </w:r>
    </w:p>
    <w:p>
      <w:pPr>
        <w:pStyle w:val="3"/>
        <w:spacing w:before="0" w:after="0" w:line="360" w:lineRule="auto"/>
        <w:ind w:firstLine="438" w:firstLineChars="200"/>
        <w:rPr>
          <w:rFonts w:ascii="宋体" w:hAnsi="宋体" w:eastAsia="宋体"/>
          <w:color w:val="000000"/>
          <w:sz w:val="24"/>
          <w:szCs w:val="24"/>
        </w:rPr>
      </w:pPr>
      <w:bookmarkStart w:id="33" w:name="_Toc419376297"/>
      <w:bookmarkStart w:id="34" w:name="_Toc527131316"/>
      <w:r>
        <w:rPr>
          <w:rFonts w:hint="eastAsia" w:ascii="宋体" w:hAnsi="宋体" w:eastAsia="宋体"/>
          <w:color w:val="000000"/>
          <w:sz w:val="24"/>
          <w:szCs w:val="24"/>
        </w:rPr>
        <w:t>（二）招标文件</w:t>
      </w:r>
      <w:bookmarkEnd w:id="33"/>
      <w:bookmarkEnd w:id="34"/>
      <w:bookmarkStart w:id="35" w:name="_Hlt509649930"/>
      <w:bookmarkEnd w:id="35"/>
      <w:bookmarkStart w:id="36" w:name="_Hlt509649791"/>
      <w:bookmarkEnd w:id="36"/>
      <w:bookmarkStart w:id="37" w:name="_Hlt509650361"/>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w:t>
      </w:r>
      <w:r>
        <w:rPr>
          <w:rFonts w:hint="eastAsia" w:hAnsi="宋体"/>
          <w:bCs/>
          <w:color w:val="000000"/>
          <w:szCs w:val="24"/>
          <w:lang w:eastAsia="zh-CN"/>
        </w:rPr>
        <w:t>公用事业发展有限公司</w:t>
      </w:r>
      <w:r>
        <w:rPr>
          <w:rFonts w:hint="eastAsia" w:hAnsi="宋体"/>
          <w:bCs/>
          <w:color w:val="000000"/>
          <w:szCs w:val="24"/>
        </w:rPr>
        <w:t>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2"/>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同类货物和服务的市场平均价格。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04"/>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3"/>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5.1采用有效最低价法评审。</w:t>
      </w:r>
      <w:r>
        <w:rPr>
          <w:rFonts w:hint="eastAsia" w:asciiTheme="minorEastAsia" w:hAnsiTheme="minorEastAsia" w:eastAsiaTheme="minorEastAsia"/>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营业执照</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ind w:firstLine="678" w:firstLineChars="200"/>
        <w:jc w:val="center"/>
        <w:rPr>
          <w:rFonts w:hint="eastAsia"/>
          <w:b/>
          <w:bCs/>
          <w:sz w:val="36"/>
          <w:szCs w:val="36"/>
          <w:lang w:eastAsia="zh-CN"/>
        </w:rPr>
      </w:pPr>
    </w:p>
    <w:p>
      <w:pPr>
        <w:ind w:firstLine="678" w:firstLineChars="200"/>
        <w:jc w:val="center"/>
        <w:rPr>
          <w:rFonts w:hint="eastAsia"/>
          <w:b/>
          <w:bCs/>
          <w:sz w:val="36"/>
          <w:szCs w:val="36"/>
          <w:lang w:eastAsia="zh-CN"/>
        </w:rPr>
      </w:pPr>
    </w:p>
    <w:p>
      <w:pPr>
        <w:ind w:firstLine="678" w:firstLineChars="200"/>
        <w:jc w:val="center"/>
        <w:rPr>
          <w:rFonts w:hint="eastAsia"/>
          <w:b/>
          <w:bCs/>
          <w:sz w:val="36"/>
          <w:szCs w:val="36"/>
          <w:lang w:eastAsia="zh-CN"/>
        </w:rPr>
      </w:pPr>
      <w:r>
        <w:rPr>
          <w:rFonts w:hint="eastAsia"/>
          <w:b/>
          <w:bCs/>
          <w:sz w:val="36"/>
          <w:szCs w:val="36"/>
          <w:lang w:eastAsia="zh-CN"/>
        </w:rPr>
        <w:t>评分标准</w:t>
      </w:r>
    </w:p>
    <w:p>
      <w:pPr>
        <w:keepNext w:val="0"/>
        <w:keepLines w:val="0"/>
        <w:pageBreakBefore w:val="0"/>
        <w:widowControl w:val="0"/>
        <w:kinsoku/>
        <w:wordWrap/>
        <w:overflowPunct/>
        <w:topLinePunct w:val="0"/>
        <w:autoSpaceDE/>
        <w:autoSpaceDN/>
        <w:bidi w:val="0"/>
        <w:adjustRightInd/>
        <w:snapToGrid/>
        <w:spacing w:beforeLines="50" w:line="400" w:lineRule="exact"/>
        <w:ind w:firstLine="438" w:firstLineChars="200"/>
        <w:textAlignment w:val="auto"/>
        <w:rPr>
          <w:rFonts w:hint="eastAsia" w:ascii="宋体" w:hAnsi="宋体" w:eastAsia="宋体" w:cs="宋体"/>
          <w:sz w:val="24"/>
          <w:szCs w:val="24"/>
        </w:rPr>
      </w:pPr>
      <w:r>
        <w:rPr>
          <w:rFonts w:hint="eastAsia" w:ascii="宋体" w:hAnsi="宋体" w:eastAsia="宋体" w:cs="宋体"/>
          <w:sz w:val="24"/>
          <w:szCs w:val="24"/>
        </w:rPr>
        <w:t>评标小组只对通过符合性审查的投标文件，从技术能力、服务水平、履约能力等方面进行综合评审，按照下述指标表进行评分，满分100分：</w:t>
      </w:r>
    </w:p>
    <w:tbl>
      <w:tblPr>
        <w:tblStyle w:val="63"/>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6563"/>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类别</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评分内容及标准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投标人业绩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w:t>
            </w:r>
            <w:r>
              <w:rPr>
                <w:rFonts w:hint="eastAsia" w:hAnsi="宋体" w:cs="宋体"/>
                <w:bCs/>
                <w:kern w:val="0"/>
                <w:sz w:val="24"/>
                <w:szCs w:val="24"/>
                <w:lang w:val="en-US" w:eastAsia="zh-CN"/>
              </w:rPr>
              <w:t>9</w:t>
            </w:r>
            <w:r>
              <w:rPr>
                <w:rFonts w:hint="eastAsia" w:ascii="宋体" w:hAnsi="宋体" w:eastAsia="宋体" w:cs="宋体"/>
                <w:bCs/>
                <w:kern w:val="0"/>
                <w:sz w:val="24"/>
                <w:szCs w:val="24"/>
                <w:lang w:val="en-US" w:eastAsia="zh-CN"/>
              </w:rPr>
              <w:t>分</w:t>
            </w:r>
            <w:r>
              <w:rPr>
                <w:rFonts w:hint="eastAsia" w:ascii="宋体" w:hAnsi="宋体" w:eastAsia="宋体" w:cs="宋体"/>
                <w:bCs/>
                <w:kern w:val="0"/>
                <w:sz w:val="24"/>
                <w:szCs w:val="24"/>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kern w:val="0"/>
                <w:sz w:val="22"/>
                <w:szCs w:val="22"/>
              </w:rPr>
            </w:pPr>
            <w:r>
              <w:rPr>
                <w:rFonts w:hint="eastAsia" w:ascii="宋体" w:hAnsi="宋体" w:eastAsia="宋体" w:cs="宋体"/>
                <w:bCs/>
                <w:kern w:val="0"/>
                <w:sz w:val="22"/>
                <w:szCs w:val="22"/>
              </w:rPr>
              <w:t>具有</w:t>
            </w:r>
            <w:r>
              <w:rPr>
                <w:rFonts w:hint="eastAsia" w:ascii="宋体" w:hAnsi="宋体" w:eastAsia="宋体" w:cs="宋体"/>
                <w:bCs/>
                <w:kern w:val="0"/>
                <w:sz w:val="22"/>
                <w:szCs w:val="22"/>
                <w:lang w:eastAsia="zh-CN"/>
              </w:rPr>
              <w:t>广告制作、安装的</w:t>
            </w:r>
            <w:r>
              <w:rPr>
                <w:rFonts w:hint="eastAsia" w:ascii="宋体" w:hAnsi="宋体" w:eastAsia="宋体" w:cs="宋体"/>
                <w:bCs/>
                <w:kern w:val="0"/>
                <w:sz w:val="22"/>
                <w:szCs w:val="22"/>
              </w:rPr>
              <w:t>项目业绩，每提供一个得3分，最高得</w:t>
            </w:r>
            <w:r>
              <w:rPr>
                <w:rFonts w:hint="eastAsia" w:hAnsi="宋体" w:cs="宋体"/>
                <w:bCs/>
                <w:kern w:val="0"/>
                <w:sz w:val="22"/>
                <w:szCs w:val="22"/>
                <w:lang w:val="en-US" w:eastAsia="zh-CN"/>
              </w:rPr>
              <w:t>9</w:t>
            </w:r>
            <w:r>
              <w:rPr>
                <w:rFonts w:hint="eastAsia" w:ascii="宋体" w:hAnsi="宋体" w:eastAsia="宋体" w:cs="宋体"/>
                <w:bCs/>
                <w:kern w:val="0"/>
                <w:sz w:val="22"/>
                <w:szCs w:val="22"/>
              </w:rPr>
              <w:t>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2"/>
                <w:szCs w:val="22"/>
                <w:vertAlign w:val="baseline"/>
                <w:lang w:eastAsia="zh-CN"/>
              </w:rPr>
            </w:pPr>
            <w:r>
              <w:rPr>
                <w:rFonts w:hint="eastAsia" w:ascii="宋体" w:hAnsi="宋体" w:eastAsia="宋体" w:cs="宋体"/>
                <w:bCs/>
                <w:kern w:val="0"/>
                <w:sz w:val="22"/>
                <w:szCs w:val="22"/>
              </w:rPr>
              <w:t>注：提供加盖委托单位（合同甲方）公章的协议书影印件或扫描件。如不能体现签订时间和服务内容等关键评审内容的，须另附委托单位（合同甲方）证明影印件或扫描件，否则不得分。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r>
              <w:rPr>
                <w:rFonts w:hint="eastAsia" w:hAnsi="宋体" w:cs="宋体"/>
                <w:sz w:val="24"/>
                <w:szCs w:val="24"/>
                <w:vertAlign w:val="baseline"/>
                <w:lang w:val="en-US" w:eastAsia="zh-CN"/>
              </w:rPr>
              <w:t>9</w:t>
            </w:r>
            <w:r>
              <w:rPr>
                <w:rFonts w:hint="eastAsia" w:ascii="宋体" w:hAnsi="宋体" w:eastAsia="宋体" w:cs="宋体"/>
                <w:sz w:val="24"/>
                <w:szCs w:val="24"/>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hAnsi="宋体" w:cs="宋体"/>
                <w:bCs/>
                <w:kern w:val="0"/>
                <w:sz w:val="24"/>
                <w:szCs w:val="24"/>
                <w:lang w:eastAsia="zh-CN"/>
              </w:rPr>
            </w:pPr>
            <w:r>
              <w:rPr>
                <w:rFonts w:hint="eastAsia" w:hAnsi="宋体" w:cs="宋体"/>
                <w:bCs/>
                <w:kern w:val="0"/>
                <w:sz w:val="24"/>
                <w:szCs w:val="24"/>
                <w:lang w:eastAsia="zh-CN"/>
              </w:rPr>
              <w:t>人员业绩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kern w:val="0"/>
                <w:sz w:val="24"/>
                <w:szCs w:val="24"/>
                <w:lang w:eastAsia="zh-CN"/>
              </w:rPr>
            </w:pPr>
            <w:r>
              <w:rPr>
                <w:rFonts w:hint="eastAsia" w:hAnsi="宋体" w:cs="宋体"/>
                <w:bCs/>
                <w:kern w:val="0"/>
                <w:sz w:val="24"/>
                <w:szCs w:val="24"/>
                <w:lang w:eastAsia="zh-CN"/>
              </w:rPr>
              <w:t>（</w:t>
            </w:r>
            <w:r>
              <w:rPr>
                <w:rFonts w:hint="eastAsia" w:hAnsi="宋体" w:cs="宋体"/>
                <w:bCs/>
                <w:kern w:val="0"/>
                <w:sz w:val="24"/>
                <w:szCs w:val="24"/>
                <w:lang w:val="en-US" w:eastAsia="zh-CN"/>
              </w:rPr>
              <w:t>6分</w:t>
            </w:r>
            <w:r>
              <w:rPr>
                <w:rFonts w:hint="eastAsia" w:hAnsi="宋体" w:cs="宋体"/>
                <w:bCs/>
                <w:kern w:val="0"/>
                <w:sz w:val="24"/>
                <w:szCs w:val="24"/>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kern w:val="0"/>
                <w:sz w:val="22"/>
                <w:szCs w:val="22"/>
              </w:rPr>
            </w:pPr>
            <w:r>
              <w:rPr>
                <w:rFonts w:hint="eastAsia" w:ascii="宋体" w:hAnsi="宋体" w:eastAsia="宋体" w:cs="Times New Roman"/>
                <w:sz w:val="22"/>
                <w:szCs w:val="22"/>
              </w:rPr>
              <w:t>投标人</w:t>
            </w:r>
            <w:r>
              <w:rPr>
                <w:rFonts w:hint="eastAsia" w:ascii="宋体" w:hAnsi="宋体" w:eastAsia="宋体" w:cs="Times New Roman"/>
                <w:sz w:val="22"/>
                <w:szCs w:val="22"/>
                <w:lang w:eastAsia="zh-CN"/>
              </w:rPr>
              <w:t>拟投入本项目的</w:t>
            </w:r>
            <w:r>
              <w:rPr>
                <w:rFonts w:hint="eastAsia" w:ascii="宋体" w:hAnsi="宋体" w:eastAsia="宋体" w:cs="Times New Roman"/>
                <w:sz w:val="22"/>
                <w:szCs w:val="22"/>
              </w:rPr>
              <w:t>人员（如项目经理、项目负责人、技术负责人等）的业绩进行评分的，单个业绩分值不高于2分，业绩总数量不超过3个，总分值不超过6分。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hAnsi="宋体" w:cs="宋体"/>
                <w:sz w:val="24"/>
                <w:szCs w:val="24"/>
                <w:vertAlign w:val="baseli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hAnsi="宋体" w:cs="宋体"/>
                <w:bCs/>
                <w:kern w:val="0"/>
                <w:sz w:val="24"/>
                <w:szCs w:val="24"/>
                <w:lang w:eastAsia="zh-CN"/>
              </w:rPr>
            </w:pPr>
            <w:r>
              <w:rPr>
                <w:rFonts w:hint="eastAsia" w:hAnsi="宋体" w:cs="宋体"/>
                <w:bCs/>
                <w:kern w:val="0"/>
                <w:sz w:val="24"/>
                <w:szCs w:val="24"/>
                <w:lang w:eastAsia="zh-CN"/>
              </w:rPr>
              <w:t>人员配备（</w:t>
            </w:r>
            <w:r>
              <w:rPr>
                <w:rFonts w:hint="eastAsia" w:hAnsi="宋体" w:cs="宋体"/>
                <w:bCs/>
                <w:kern w:val="0"/>
                <w:sz w:val="24"/>
                <w:szCs w:val="24"/>
                <w:lang w:val="en-US" w:eastAsia="zh-CN"/>
              </w:rPr>
              <w:t>6分</w:t>
            </w:r>
            <w:r>
              <w:rPr>
                <w:rFonts w:hint="eastAsia" w:hAnsi="宋体" w:cs="宋体"/>
                <w:bCs/>
                <w:kern w:val="0"/>
                <w:sz w:val="24"/>
                <w:szCs w:val="24"/>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cs="Times New Roman"/>
                <w:sz w:val="22"/>
                <w:szCs w:val="22"/>
                <w:lang w:val="en-US" w:eastAsia="zh-CN"/>
              </w:rPr>
            </w:pPr>
            <w:r>
              <w:rPr>
                <w:rFonts w:hint="eastAsia" w:ascii="宋体" w:hAnsi="宋体" w:eastAsia="宋体" w:cs="Times New Roman"/>
                <w:sz w:val="22"/>
                <w:szCs w:val="22"/>
                <w:lang w:eastAsia="zh-CN"/>
              </w:rPr>
              <w:t>投标人拟投入本项目的人员</w:t>
            </w:r>
            <w:r>
              <w:rPr>
                <w:rFonts w:hint="eastAsia" w:ascii="宋体" w:hAnsi="宋体" w:eastAsia="宋体" w:cs="Times New Roman"/>
                <w:sz w:val="22"/>
                <w:szCs w:val="22"/>
              </w:rPr>
              <w:t>（如项目经理、项目负责人、技术负责人等）</w:t>
            </w:r>
            <w:r>
              <w:rPr>
                <w:rFonts w:hint="eastAsia" w:hAnsi="宋体" w:cs="Times New Roman"/>
                <w:sz w:val="22"/>
                <w:szCs w:val="22"/>
                <w:lang w:eastAsia="zh-CN"/>
              </w:rPr>
              <w:t>的职业资格、技术职称进行评分，人数总数不超过</w:t>
            </w:r>
            <w:r>
              <w:rPr>
                <w:rFonts w:hint="eastAsia" w:hAnsi="宋体" w:cs="Times New Roman"/>
                <w:sz w:val="22"/>
                <w:szCs w:val="22"/>
                <w:lang w:val="en-US" w:eastAsia="zh-CN"/>
              </w:rPr>
              <w:t>3人且每人证书不超过一个，每提供一个得2分，总分6分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hAnsi="宋体" w:cs="宋体"/>
                <w:sz w:val="24"/>
                <w:szCs w:val="24"/>
                <w:vertAlign w:val="baseline"/>
                <w:lang w:val="en-US" w:eastAsia="zh-CN"/>
              </w:rPr>
            </w:pPr>
            <w:r>
              <w:rPr>
                <w:rFonts w:hint="eastAsia" w:hAnsi="宋体" w:cs="宋体"/>
                <w:sz w:val="24"/>
                <w:szCs w:val="24"/>
                <w:vertAlign w:val="baseli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企业荣誉</w:t>
            </w: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w:t>
            </w:r>
            <w:r>
              <w:rPr>
                <w:rFonts w:hint="eastAsia" w:hAnsi="宋体" w:cs="宋体"/>
                <w:sz w:val="24"/>
                <w:szCs w:val="24"/>
                <w:vertAlign w:val="baseline"/>
                <w:lang w:val="en-US" w:eastAsia="zh-CN"/>
              </w:rPr>
              <w:t>6</w:t>
            </w:r>
            <w:r>
              <w:rPr>
                <w:rFonts w:hint="eastAsia" w:ascii="宋体" w:hAnsi="宋体" w:eastAsia="宋体" w:cs="宋体"/>
                <w:sz w:val="24"/>
                <w:szCs w:val="24"/>
                <w:vertAlign w:val="baseline"/>
                <w:lang w:val="en-US" w:eastAsia="zh-CN"/>
              </w:rPr>
              <w:t>分</w:t>
            </w:r>
            <w:r>
              <w:rPr>
                <w:rFonts w:hint="eastAsia" w:ascii="宋体" w:hAnsi="宋体" w:eastAsia="宋体" w:cs="宋体"/>
                <w:sz w:val="24"/>
                <w:szCs w:val="24"/>
                <w:vertAlign w:val="baseline"/>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kern w:val="2"/>
                <w:sz w:val="22"/>
                <w:szCs w:val="22"/>
                <w:vertAlign w:val="baseline"/>
                <w:lang w:val="en-US" w:eastAsia="zh-CN" w:bidi="ar-SA"/>
              </w:rPr>
            </w:pPr>
            <w:r>
              <w:rPr>
                <w:rFonts w:hint="eastAsia" w:ascii="宋体" w:hAnsi="宋体" w:eastAsia="宋体" w:cs="宋体"/>
                <w:bCs/>
                <w:kern w:val="0"/>
                <w:sz w:val="22"/>
                <w:szCs w:val="22"/>
              </w:rPr>
              <w:t>投标人具有</w:t>
            </w:r>
            <w:r>
              <w:rPr>
                <w:rFonts w:hint="eastAsia" w:ascii="宋体" w:hAnsi="宋体" w:eastAsia="宋体" w:cs="宋体"/>
                <w:bCs/>
                <w:kern w:val="0"/>
                <w:sz w:val="22"/>
                <w:szCs w:val="22"/>
                <w:lang w:eastAsia="zh-CN"/>
              </w:rPr>
              <w:t>广告设计或制作、施工</w:t>
            </w:r>
            <w:r>
              <w:rPr>
                <w:rFonts w:hint="eastAsia" w:ascii="宋体" w:hAnsi="宋体" w:eastAsia="宋体" w:cs="宋体"/>
                <w:bCs/>
                <w:kern w:val="0"/>
                <w:sz w:val="22"/>
                <w:szCs w:val="22"/>
              </w:rPr>
              <w:t>颁发的表彰或荣誉的，每提供一个得</w:t>
            </w:r>
            <w:r>
              <w:rPr>
                <w:rFonts w:hint="eastAsia" w:hAnsi="宋体" w:cs="宋体"/>
                <w:bCs/>
                <w:kern w:val="0"/>
                <w:sz w:val="22"/>
                <w:szCs w:val="22"/>
                <w:lang w:val="en-US" w:eastAsia="zh-CN"/>
              </w:rPr>
              <w:t>2</w:t>
            </w:r>
            <w:r>
              <w:rPr>
                <w:rFonts w:hint="eastAsia" w:ascii="宋体" w:hAnsi="宋体" w:eastAsia="宋体" w:cs="宋体"/>
                <w:bCs/>
                <w:kern w:val="0"/>
                <w:sz w:val="22"/>
                <w:szCs w:val="22"/>
              </w:rPr>
              <w:t>分，满分</w:t>
            </w:r>
            <w:r>
              <w:rPr>
                <w:rFonts w:hint="eastAsia" w:hAnsi="宋体" w:cs="宋体"/>
                <w:bCs/>
                <w:kern w:val="0"/>
                <w:sz w:val="22"/>
                <w:szCs w:val="22"/>
                <w:lang w:val="en-US" w:eastAsia="zh-CN"/>
              </w:rPr>
              <w:t>6</w:t>
            </w:r>
            <w:r>
              <w:rPr>
                <w:rFonts w:hint="eastAsia" w:ascii="宋体" w:hAnsi="宋体" w:eastAsia="宋体" w:cs="宋体"/>
                <w:bCs/>
                <w:kern w:val="0"/>
                <w:sz w:val="22"/>
                <w:szCs w:val="22"/>
              </w:rPr>
              <w:t>分。</w:t>
            </w:r>
            <w:r>
              <w:rPr>
                <w:rFonts w:hint="eastAsia" w:ascii="宋体" w:hAnsi="宋体" w:eastAsia="宋体" w:cs="宋体"/>
                <w:b/>
                <w:kern w:val="0"/>
                <w:sz w:val="22"/>
                <w:szCs w:val="22"/>
              </w:rPr>
              <w:t>注：投标文件中提供表彰证书、批复、颁奖单位颁奖文件、网上公示截图（具有其中之一即可）等证明材料。以上材料提供扫描件或影印件，须能体现投标人名称，如无法体现，须另附颁奖单位的相关证明材料。</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0-</w:t>
            </w:r>
            <w:r>
              <w:rPr>
                <w:rFonts w:hint="eastAsia" w:hAnsi="宋体" w:cs="宋体"/>
                <w:kern w:val="2"/>
                <w:sz w:val="24"/>
                <w:szCs w:val="24"/>
                <w:vertAlign w:val="baseline"/>
                <w:lang w:val="en-US" w:eastAsia="zh-CN" w:bidi="ar-SA"/>
              </w:rPr>
              <w:t>6</w:t>
            </w:r>
            <w:r>
              <w:rPr>
                <w:rFonts w:hint="eastAsia" w:ascii="宋体" w:hAnsi="宋体" w:eastAsia="宋体" w:cs="宋体"/>
                <w:kern w:val="2"/>
                <w:sz w:val="24"/>
                <w:szCs w:val="24"/>
                <w:vertAlign w:val="baseline"/>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工期承诺（</w:t>
            </w:r>
            <w:r>
              <w:rPr>
                <w:rFonts w:hint="eastAsia" w:ascii="宋体" w:hAnsi="宋体" w:eastAsia="宋体" w:cs="宋体"/>
                <w:sz w:val="24"/>
                <w:szCs w:val="24"/>
                <w:vertAlign w:val="baseline"/>
                <w:lang w:val="en-US" w:eastAsia="zh-CN"/>
              </w:rPr>
              <w:t>10分</w:t>
            </w:r>
            <w:r>
              <w:rPr>
                <w:rFonts w:hint="eastAsia" w:ascii="宋体" w:hAnsi="宋体" w:eastAsia="宋体" w:cs="宋体"/>
                <w:sz w:val="24"/>
                <w:szCs w:val="24"/>
                <w:vertAlign w:val="baseline"/>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398" w:firstLineChars="200"/>
              <w:jc w:val="left"/>
              <w:textAlignment w:val="auto"/>
              <w:rPr>
                <w:rFonts w:hint="eastAsia" w:ascii="宋体" w:hAnsi="宋体" w:eastAsia="宋体" w:cs="宋体"/>
                <w:sz w:val="22"/>
                <w:szCs w:val="22"/>
                <w:vertAlign w:val="baseline"/>
                <w:lang w:val="en-US" w:eastAsia="zh-CN"/>
              </w:rPr>
            </w:pPr>
            <w:r>
              <w:rPr>
                <w:rFonts w:hint="eastAsia" w:ascii="宋体" w:hAnsi="宋体" w:eastAsia="宋体" w:cs="宋体"/>
                <w:bCs/>
                <w:kern w:val="0"/>
                <w:sz w:val="22"/>
                <w:szCs w:val="22"/>
                <w:lang w:eastAsia="zh-CN"/>
              </w:rPr>
              <w:t>投标人按照要求完成地标施工，承诺在</w:t>
            </w:r>
            <w:r>
              <w:rPr>
                <w:rFonts w:hint="eastAsia" w:ascii="宋体" w:hAnsi="宋体" w:eastAsia="宋体" w:cs="宋体"/>
                <w:bCs/>
                <w:kern w:val="0"/>
                <w:sz w:val="22"/>
                <w:szCs w:val="22"/>
                <w:lang w:val="en-US" w:eastAsia="zh-CN"/>
              </w:rPr>
              <w:t>3月10日完成施工的得20分，在3月20完成施工的得10分。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r>
              <w:rPr>
                <w:rFonts w:hint="eastAsia" w:hAnsi="宋体" w:cs="宋体"/>
                <w:sz w:val="24"/>
                <w:szCs w:val="24"/>
                <w:vertAlign w:val="baseline"/>
                <w:lang w:val="en-US" w:eastAsia="zh-CN"/>
              </w:rPr>
              <w:t>1</w:t>
            </w:r>
            <w:r>
              <w:rPr>
                <w:rFonts w:hint="eastAsia" w:ascii="宋体" w:hAnsi="宋体" w:eastAsia="宋体" w:cs="宋体"/>
                <w:sz w:val="24"/>
                <w:szCs w:val="24"/>
                <w:vertAlign w:val="baseline"/>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hAnsi="宋体" w:cs="宋体"/>
                <w:sz w:val="24"/>
                <w:szCs w:val="24"/>
                <w:vertAlign w:val="baseline"/>
                <w:lang w:eastAsia="zh-CN"/>
              </w:rPr>
              <w:t>技术</w:t>
            </w:r>
            <w:r>
              <w:rPr>
                <w:rFonts w:hint="eastAsia" w:ascii="宋体" w:hAnsi="宋体" w:eastAsia="宋体" w:cs="宋体"/>
                <w:sz w:val="24"/>
                <w:szCs w:val="24"/>
                <w:vertAlign w:val="baseline"/>
                <w:lang w:eastAsia="zh-CN"/>
              </w:rPr>
              <w:t>方案</w:t>
            </w: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w:t>
            </w:r>
            <w:r>
              <w:rPr>
                <w:rFonts w:hint="eastAsia" w:hAnsi="宋体" w:cs="宋体"/>
                <w:sz w:val="24"/>
                <w:szCs w:val="24"/>
                <w:vertAlign w:val="baseline"/>
                <w:lang w:val="en-US" w:eastAsia="zh-CN"/>
              </w:rPr>
              <w:t>20</w:t>
            </w:r>
            <w:r>
              <w:rPr>
                <w:rFonts w:hint="eastAsia" w:ascii="宋体" w:hAnsi="宋体" w:eastAsia="宋体" w:cs="宋体"/>
                <w:sz w:val="24"/>
                <w:szCs w:val="24"/>
                <w:vertAlign w:val="baseline"/>
                <w:lang w:val="en-US" w:eastAsia="zh-CN"/>
              </w:rPr>
              <w:t>分</w:t>
            </w:r>
            <w:r>
              <w:rPr>
                <w:rFonts w:hint="eastAsia" w:ascii="宋体" w:hAnsi="宋体" w:eastAsia="宋体" w:cs="宋体"/>
                <w:sz w:val="24"/>
                <w:szCs w:val="24"/>
                <w:vertAlign w:val="baseline"/>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hint="eastAsia" w:ascii="宋体" w:hAnsi="宋体" w:eastAsia="宋体" w:cs="宋体"/>
                <w:sz w:val="22"/>
                <w:szCs w:val="22"/>
                <w:vertAlign w:val="baseline"/>
                <w:lang w:val="en-US" w:eastAsia="zh-CN"/>
              </w:rPr>
            </w:pPr>
            <w:r>
              <w:rPr>
                <w:rFonts w:hint="eastAsia" w:ascii="宋体" w:hAnsi="宋体" w:eastAsia="宋体" w:cs="宋体"/>
                <w:bCs/>
                <w:kern w:val="0"/>
                <w:sz w:val="22"/>
                <w:szCs w:val="22"/>
              </w:rPr>
              <w:t>投标人编制服务方案应至少包括</w:t>
            </w:r>
            <w:r>
              <w:rPr>
                <w:rFonts w:hint="eastAsia" w:ascii="宋体" w:hAnsi="宋体" w:eastAsia="宋体" w:cs="宋体"/>
                <w:bCs/>
                <w:kern w:val="0"/>
                <w:sz w:val="22"/>
                <w:szCs w:val="22"/>
                <w:lang w:eastAsia="zh-CN"/>
              </w:rPr>
              <w:t>项目组织设计、工期安排、人员分工、项目的要点及相应的解决方法阐述。</w:t>
            </w:r>
            <w:r>
              <w:rPr>
                <w:rFonts w:hint="eastAsia" w:ascii="宋体" w:hAnsi="宋体" w:eastAsia="宋体" w:cs="宋体"/>
                <w:bCs/>
                <w:kern w:val="0"/>
                <w:sz w:val="22"/>
                <w:szCs w:val="22"/>
              </w:rPr>
              <w:t>评委根据上述服务方案内容的全面性等方面横向比较后进行综合评价。</w:t>
            </w:r>
            <w:r>
              <w:rPr>
                <w:rFonts w:hint="eastAsia" w:ascii="宋体" w:hAnsi="宋体" w:eastAsia="宋体" w:cs="宋体"/>
                <w:bCs/>
                <w:kern w:val="0"/>
                <w:sz w:val="22"/>
                <w:szCs w:val="22"/>
                <w:lang w:eastAsia="zh-CN"/>
              </w:rPr>
              <w:t>总分</w:t>
            </w:r>
            <w:r>
              <w:rPr>
                <w:rFonts w:hint="eastAsia" w:hAnsi="宋体" w:cs="宋体"/>
                <w:bCs/>
                <w:kern w:val="0"/>
                <w:sz w:val="22"/>
                <w:szCs w:val="22"/>
                <w:lang w:val="en-US" w:eastAsia="zh-CN"/>
              </w:rPr>
              <w:t>2</w:t>
            </w:r>
            <w:r>
              <w:rPr>
                <w:rFonts w:hint="eastAsia" w:ascii="宋体" w:hAnsi="宋体" w:eastAsia="宋体" w:cs="宋体"/>
                <w:bCs/>
                <w:kern w:val="0"/>
                <w:sz w:val="22"/>
                <w:szCs w:val="22"/>
                <w:lang w:val="en-US" w:eastAsia="zh-CN"/>
              </w:rPr>
              <w:t>0分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r>
              <w:rPr>
                <w:rFonts w:hint="eastAsia" w:hAnsi="宋体" w:cs="宋体"/>
                <w:sz w:val="24"/>
                <w:szCs w:val="24"/>
                <w:vertAlign w:val="baseline"/>
                <w:lang w:val="en-US" w:eastAsia="zh-CN"/>
              </w:rPr>
              <w:t>2</w:t>
            </w:r>
            <w:r>
              <w:rPr>
                <w:rFonts w:hint="eastAsia" w:ascii="宋体" w:hAnsi="宋体" w:eastAsia="宋体" w:cs="宋体"/>
                <w:sz w:val="24"/>
                <w:szCs w:val="24"/>
                <w:vertAlign w:val="baseline"/>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Times New Roman"/>
                <w:szCs w:val="21"/>
              </w:rPr>
              <w:t>本地化服务方案</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5分</w:t>
            </w:r>
            <w:r>
              <w:rPr>
                <w:rFonts w:hint="eastAsia" w:ascii="宋体" w:hAnsi="宋体" w:eastAsia="宋体" w:cs="Times New Roman"/>
                <w:szCs w:val="21"/>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textAlignment w:val="auto"/>
              <w:rPr>
                <w:rFonts w:hint="default" w:ascii="宋体" w:hAnsi="宋体" w:eastAsia="宋体" w:cs="宋体"/>
                <w:bCs/>
                <w:kern w:val="0"/>
                <w:sz w:val="22"/>
                <w:szCs w:val="22"/>
                <w:lang w:val="en-US" w:eastAsia="zh-CN"/>
              </w:rPr>
            </w:pPr>
            <w:r>
              <w:rPr>
                <w:rFonts w:hint="eastAsia" w:hAnsi="宋体" w:cs="宋体"/>
                <w:bCs/>
                <w:kern w:val="0"/>
                <w:sz w:val="22"/>
                <w:szCs w:val="22"/>
                <w:lang w:eastAsia="zh-CN"/>
              </w:rPr>
              <w:t>投标人编制本地化服务方案，包含方案的</w:t>
            </w:r>
            <w:r>
              <w:rPr>
                <w:rFonts w:hint="eastAsia" w:ascii="宋体" w:hAnsi="宋体" w:eastAsia="宋体" w:cs="Times New Roman"/>
                <w:sz w:val="22"/>
                <w:szCs w:val="22"/>
              </w:rPr>
              <w:t>完善性、可操作性、响应及时性以及本地化服务人员的技术能力等方面</w:t>
            </w:r>
            <w:r>
              <w:rPr>
                <w:rFonts w:hint="eastAsia" w:ascii="宋体" w:hAnsi="宋体" w:eastAsia="宋体" w:cs="Times New Roman"/>
                <w:sz w:val="22"/>
                <w:szCs w:val="22"/>
                <w:lang w:eastAsia="zh-CN"/>
              </w:rPr>
              <w:t>。</w:t>
            </w:r>
            <w:r>
              <w:rPr>
                <w:rFonts w:hint="eastAsia" w:hAnsi="宋体" w:cs="宋体"/>
                <w:bCs/>
                <w:kern w:val="0"/>
                <w:sz w:val="22"/>
                <w:szCs w:val="22"/>
                <w:lang w:eastAsia="zh-CN"/>
              </w:rPr>
              <w:t>评委更具上述方案进行综合评审。总分</w:t>
            </w:r>
            <w:r>
              <w:rPr>
                <w:rFonts w:hint="eastAsia" w:hAnsi="宋体" w:cs="宋体"/>
                <w:bCs/>
                <w:kern w:val="0"/>
                <w:sz w:val="22"/>
                <w:szCs w:val="22"/>
                <w:lang w:val="en-US" w:eastAsia="zh-CN"/>
              </w:rPr>
              <w:t>5分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hAnsi="宋体" w:cs="宋体"/>
                <w:sz w:val="24"/>
                <w:szCs w:val="24"/>
                <w:vertAlign w:val="baseli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设计方案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w:t>
            </w:r>
            <w:r>
              <w:rPr>
                <w:rFonts w:hint="eastAsia" w:hAnsi="宋体" w:cs="宋体"/>
                <w:sz w:val="24"/>
                <w:szCs w:val="24"/>
                <w:vertAlign w:val="baseline"/>
                <w:lang w:val="en-US" w:eastAsia="zh-CN"/>
              </w:rPr>
              <w:t>8</w:t>
            </w:r>
            <w:r>
              <w:rPr>
                <w:rFonts w:hint="eastAsia" w:ascii="宋体" w:hAnsi="宋体" w:eastAsia="宋体" w:cs="宋体"/>
                <w:sz w:val="24"/>
                <w:szCs w:val="24"/>
                <w:vertAlign w:val="baseline"/>
                <w:lang w:val="en-US" w:eastAsia="zh-CN"/>
              </w:rPr>
              <w:t>分</w:t>
            </w:r>
            <w:r>
              <w:rPr>
                <w:rFonts w:hint="eastAsia" w:ascii="宋体" w:hAnsi="宋体" w:eastAsia="宋体" w:cs="宋体"/>
                <w:sz w:val="24"/>
                <w:szCs w:val="24"/>
                <w:vertAlign w:val="baseline"/>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398" w:firstLineChars="200"/>
              <w:jc w:val="left"/>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对现有的大样方案进行深化设计，主题突出，符合周边环境、景观要求。</w:t>
            </w:r>
            <w:r>
              <w:rPr>
                <w:rFonts w:hint="eastAsia" w:ascii="宋体" w:hAnsi="宋体" w:eastAsia="宋体" w:cs="宋体"/>
                <w:sz w:val="22"/>
                <w:szCs w:val="22"/>
              </w:rPr>
              <w:t>构思独特，造型生动，形式新颖，具有较强的形式美感和视觉冲击力；能与周边环境协调；既有较高的艺术性，又能被一般群众理解和接受。</w:t>
            </w:r>
            <w:r>
              <w:rPr>
                <w:rFonts w:hint="eastAsia" w:ascii="宋体" w:hAnsi="宋体" w:eastAsia="宋体" w:cs="宋体"/>
                <w:sz w:val="22"/>
                <w:szCs w:val="22"/>
                <w:lang w:eastAsia="zh-CN"/>
              </w:rPr>
              <w:t>总分</w:t>
            </w:r>
            <w:r>
              <w:rPr>
                <w:rFonts w:hint="eastAsia" w:hAnsi="宋体" w:cs="宋体"/>
                <w:sz w:val="22"/>
                <w:szCs w:val="22"/>
                <w:lang w:val="en-US" w:eastAsia="zh-CN"/>
              </w:rPr>
              <w:t>8</w:t>
            </w:r>
            <w:r>
              <w:rPr>
                <w:rFonts w:hint="eastAsia" w:ascii="宋体" w:hAnsi="宋体" w:eastAsia="宋体" w:cs="宋体"/>
                <w:sz w:val="22"/>
                <w:szCs w:val="22"/>
                <w:lang w:val="en-US" w:eastAsia="zh-CN"/>
              </w:rPr>
              <w:t>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r>
              <w:rPr>
                <w:rFonts w:hint="eastAsia" w:hAnsi="宋体" w:cs="宋体"/>
                <w:sz w:val="24"/>
                <w:szCs w:val="24"/>
                <w:vertAlign w:val="baseline"/>
                <w:lang w:val="en-US" w:eastAsia="zh-CN"/>
              </w:rPr>
              <w:t>8</w:t>
            </w:r>
            <w:r>
              <w:rPr>
                <w:rFonts w:hint="eastAsia" w:ascii="宋体" w:hAnsi="宋体" w:eastAsia="宋体" w:cs="宋体"/>
                <w:sz w:val="24"/>
                <w:szCs w:val="24"/>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报价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30分</w:t>
            </w:r>
            <w:r>
              <w:rPr>
                <w:rFonts w:hint="eastAsia" w:ascii="宋体" w:hAnsi="宋体" w:eastAsia="宋体" w:cs="宋体"/>
                <w:sz w:val="24"/>
                <w:szCs w:val="24"/>
                <w:vertAlign w:val="baseline"/>
                <w:lang w:eastAsia="zh-CN"/>
              </w:rPr>
              <w:t>）</w:t>
            </w:r>
          </w:p>
        </w:tc>
        <w:tc>
          <w:tcPr>
            <w:tcW w:w="65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98" w:firstLineChars="200"/>
              <w:jc w:val="left"/>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价格分统一采用低价优先法，即满足要求且投标价格最低的投标报价为评标基准价，其价格分为满分30分。其他投标供应商的价格分统一按照下列公式计算：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sz w:val="22"/>
                <w:szCs w:val="22"/>
                <w:vertAlign w:val="baseline"/>
              </w:rPr>
            </w:pPr>
            <w:r>
              <w:rPr>
                <w:rFonts w:hint="eastAsia" w:ascii="宋体" w:hAnsi="宋体" w:eastAsia="宋体" w:cs="宋体"/>
                <w:sz w:val="22"/>
                <w:szCs w:val="22"/>
                <w:vertAlign w:val="baseline"/>
                <w:lang w:val="en-US" w:eastAsia="zh-CN"/>
              </w:rPr>
              <w:t>投标报价得分＝（评标基准价/投标报价）×30％×100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0-30分</w:t>
            </w:r>
          </w:p>
        </w:tc>
      </w:tr>
    </w:tbl>
    <w:p>
      <w:pPr>
        <w:spacing w:line="360" w:lineRule="auto"/>
        <w:ind w:firstLine="438" w:firstLineChars="200"/>
        <w:rPr>
          <w:rFonts w:hint="eastAsia" w:hAnsi="宋体" w:cs="宋体-18030"/>
          <w:b/>
          <w:color w:val="000000"/>
        </w:rPr>
      </w:pPr>
    </w:p>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rPr>
      </w:pPr>
      <w:r>
        <w:rPr>
          <w:rFonts w:hint="eastAsia" w:hAnsi="宋体"/>
          <w:color w:val="000000"/>
        </w:rPr>
        <w:t>2、</w:t>
      </w:r>
      <w:r>
        <w:rPr>
          <w:rFonts w:hint="eastAsia"/>
          <w:b/>
          <w:bCs/>
          <w:color w:val="000000"/>
          <w:u w:val="single"/>
        </w:rPr>
        <w:sym w:font="Wingdings" w:char="F0FE"/>
      </w:r>
      <w:r>
        <w:rPr>
          <w:rFonts w:hint="eastAsia" w:hAnsi="宋体"/>
          <w:color w:val="000000"/>
        </w:rPr>
        <w:t>1）本项目价格分权重为</w:t>
      </w:r>
      <w:r>
        <w:rPr>
          <w:rFonts w:hint="eastAsia" w:hAnsi="宋体"/>
          <w:color w:val="000000"/>
          <w:highlight w:val="yellow"/>
          <w:u w:val="single"/>
          <w:lang w:val="en-US" w:eastAsia="zh-CN"/>
        </w:rPr>
        <w:t xml:space="preserve">30 </w:t>
      </w:r>
      <w:r>
        <w:rPr>
          <w:rFonts w:hint="eastAsia" w:hAnsi="宋体"/>
          <w:color w:val="000000"/>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ind w:firstLine="438" w:firstLineChars="200"/>
        <w:rPr>
          <w:rFonts w:hAnsi="宋体"/>
          <w:b/>
          <w:color w:val="000000"/>
          <w:sz w:val="30"/>
          <w:szCs w:val="30"/>
        </w:rPr>
      </w:pPr>
      <w:r>
        <w:rPr>
          <w:rFonts w:hAnsi="宋体"/>
          <w:bCs/>
          <w:color w:val="000000"/>
          <w:szCs w:val="24"/>
        </w:rPr>
        <w:br w:type="page"/>
      </w:r>
      <w:bookmarkStart w:id="50" w:name="_Hlt509649724"/>
      <w:bookmarkEnd w:id="50"/>
      <w:bookmarkStart w:id="51" w:name="_Hlt510342861"/>
      <w:bookmarkEnd w:id="51"/>
      <w:bookmarkStart w:id="52" w:name="_Hlt509650697"/>
      <w:bookmarkEnd w:id="52"/>
      <w:bookmarkStart w:id="53" w:name="_Toc427106476"/>
      <w:bookmarkStart w:id="54" w:name="_Toc527131321"/>
      <w:bookmarkStart w:id="55" w:name="_Toc427016287"/>
      <w:bookmarkStart w:id="56" w:name="_Toc463041898"/>
      <w:r>
        <w:rPr>
          <w:rFonts w:hint="eastAsia" w:hAnsi="宋体"/>
          <w:b/>
          <w:color w:val="000000"/>
          <w:sz w:val="30"/>
          <w:szCs w:val="30"/>
          <w:highlight w:val="yellow"/>
        </w:rPr>
        <w:t>四、采购合同</w:t>
      </w:r>
      <w:bookmarkEnd w:id="53"/>
      <w:bookmarkEnd w:id="54"/>
      <w:bookmarkEnd w:id="55"/>
      <w:bookmarkEnd w:id="56"/>
    </w:p>
    <w:p>
      <w:pPr>
        <w:pStyle w:val="278"/>
        <w:jc w:val="center"/>
        <w:rPr>
          <w:rFonts w:hint="eastAsia" w:eastAsia="宋体"/>
          <w:sz w:val="32"/>
          <w:szCs w:val="32"/>
          <w:lang w:eastAsia="zh-CN"/>
        </w:rPr>
      </w:pPr>
      <w:r>
        <w:rPr>
          <w:rFonts w:hint="eastAsia"/>
          <w:sz w:val="32"/>
          <w:szCs w:val="32"/>
        </w:rPr>
        <w:t>采购合同</w:t>
      </w:r>
      <w:r>
        <w:rPr>
          <w:rFonts w:hint="eastAsia"/>
          <w:sz w:val="32"/>
          <w:szCs w:val="32"/>
          <w:lang w:eastAsia="zh-CN"/>
        </w:rPr>
        <w:t>（</w:t>
      </w:r>
      <w:r>
        <w:rPr>
          <w:rFonts w:hint="eastAsia"/>
          <w:sz w:val="32"/>
          <w:szCs w:val="32"/>
          <w:lang w:val="en-US" w:eastAsia="zh-CN"/>
        </w:rPr>
        <w:t>范本</w:t>
      </w:r>
      <w:r>
        <w:rPr>
          <w:rFonts w:hint="eastAsia"/>
          <w:sz w:val="32"/>
          <w:szCs w:val="32"/>
          <w:lang w:eastAsia="zh-CN"/>
        </w:rPr>
        <w:t>）</w:t>
      </w:r>
    </w:p>
    <w:p>
      <w:pPr>
        <w:spacing w:beforeLines="50" w:beforeAutospacing="1" w:afterLines="30" w:afterAutospacing="1" w:line="360" w:lineRule="auto"/>
        <w:rPr>
          <w:rFonts w:hAnsi="宋体"/>
          <w:szCs w:val="27"/>
          <w:u w:val="single"/>
        </w:rPr>
      </w:pPr>
      <w:r>
        <w:rPr>
          <w:rFonts w:hint="eastAsia" w:hAnsi="宋体"/>
          <w:szCs w:val="27"/>
        </w:rPr>
        <w:t>采购人</w:t>
      </w:r>
      <w:r>
        <w:rPr>
          <w:rFonts w:hAnsi="宋体"/>
          <w:szCs w:val="27"/>
        </w:rPr>
        <w:t>（甲方）：</w:t>
      </w:r>
      <w:r>
        <w:rPr>
          <w:rFonts w:hint="eastAsia" w:hAnsi="宋体"/>
          <w:szCs w:val="27"/>
        </w:rPr>
        <w:t xml:space="preserve"> </w:t>
      </w:r>
    </w:p>
    <w:p>
      <w:pPr>
        <w:spacing w:beforeLines="50" w:beforeAutospacing="1" w:afterLines="30" w:afterAutospacing="1" w:line="360" w:lineRule="auto"/>
        <w:rPr>
          <w:rFonts w:hAnsi="宋体"/>
          <w:szCs w:val="27"/>
        </w:rPr>
      </w:pPr>
      <w:r>
        <w:rPr>
          <w:rFonts w:hint="eastAsia" w:hAnsi="宋体"/>
          <w:szCs w:val="27"/>
        </w:rPr>
        <w:t>供货人</w:t>
      </w:r>
      <w:r>
        <w:rPr>
          <w:rFonts w:hAnsi="宋体"/>
          <w:szCs w:val="27"/>
        </w:rPr>
        <w:t>（乙方）</w:t>
      </w:r>
      <w:r>
        <w:rPr>
          <w:rFonts w:hint="eastAsia" w:hAnsi="宋体"/>
          <w:szCs w:val="27"/>
        </w:rPr>
        <w:t xml:space="preserve">： </w:t>
      </w:r>
    </w:p>
    <w:p>
      <w:pPr>
        <w:spacing w:beforeLines="50" w:beforeAutospacing="1" w:afterLines="30" w:afterAutospacing="1" w:line="360" w:lineRule="auto"/>
        <w:rPr>
          <w:rFonts w:hAnsi="宋体"/>
          <w:szCs w:val="27"/>
          <w:u w:val="single"/>
        </w:rPr>
      </w:pPr>
      <w:r>
        <w:rPr>
          <w:rFonts w:hint="eastAsia" w:hAnsi="宋体"/>
          <w:szCs w:val="27"/>
        </w:rPr>
        <w:t xml:space="preserve"> 签订地点：合肥经济技术开发区</w:t>
      </w:r>
    </w:p>
    <w:p>
      <w:pPr>
        <w:spacing w:beforeLines="50" w:beforeAutospacing="1" w:afterLines="30" w:afterAutospacing="1" w:line="360" w:lineRule="auto"/>
        <w:rPr>
          <w:rFonts w:hAnsi="宋体"/>
          <w:szCs w:val="27"/>
          <w:u w:val="single"/>
        </w:rPr>
      </w:pPr>
      <w:r>
        <w:rPr>
          <w:rFonts w:hint="eastAsia" w:hAnsi="宋体"/>
          <w:szCs w:val="27"/>
        </w:rPr>
        <w:t>项目名称：</w:t>
      </w:r>
      <w:r>
        <w:rPr>
          <w:rFonts w:hint="eastAsia" w:hAnsi="宋体"/>
          <w:szCs w:val="27"/>
          <w:u w:val="single"/>
        </w:rPr>
        <w:t xml:space="preserve">                                   </w:t>
      </w:r>
    </w:p>
    <w:p>
      <w:pPr>
        <w:spacing w:beforeLines="50" w:beforeAutospacing="1" w:afterLines="30" w:afterAutospacing="1" w:line="360" w:lineRule="auto"/>
        <w:ind w:firstLine="420" w:firstLineChars="192"/>
        <w:rPr>
          <w:rFonts w:hAnsi="宋体"/>
          <w:szCs w:val="27"/>
        </w:rPr>
      </w:pPr>
      <w:r>
        <w:rPr>
          <w:rFonts w:hint="eastAsia" w:hAnsi="宋体"/>
          <w:szCs w:val="27"/>
        </w:rPr>
        <w:t>为明确甲乙双方责任，确保甲方需求质量和进度，根据《中华人民共和国民法典》等相关法律、法规，遵循平等、自愿和诚实信用的原则，甲乙双方就本项目服务事宜协商一致，达成如下协议：</w:t>
      </w:r>
    </w:p>
    <w:p>
      <w:pPr>
        <w:numPr>
          <w:ilvl w:val="0"/>
          <w:numId w:val="1"/>
        </w:numPr>
        <w:spacing w:beforeLines="50" w:beforeAutospacing="1" w:afterLines="30" w:afterAutospacing="1" w:line="360" w:lineRule="auto"/>
        <w:rPr>
          <w:rFonts w:hAnsi="宋体"/>
          <w:szCs w:val="27"/>
        </w:rPr>
      </w:pPr>
      <w:r>
        <w:rPr>
          <w:rFonts w:hint="eastAsia" w:hAnsi="宋体"/>
          <w:szCs w:val="27"/>
        </w:rPr>
        <w:t>货物名称、型号、规格、数量及金额</w:t>
      </w:r>
    </w:p>
    <w:tbl>
      <w:tblPr>
        <w:tblStyle w:val="62"/>
        <w:tblW w:w="8335" w:type="dxa"/>
        <w:tblInd w:w="-5" w:type="dxa"/>
        <w:tblLayout w:type="autofit"/>
        <w:tblCellMar>
          <w:top w:w="0" w:type="dxa"/>
          <w:left w:w="108" w:type="dxa"/>
          <w:bottom w:w="0" w:type="dxa"/>
          <w:right w:w="108" w:type="dxa"/>
        </w:tblCellMar>
      </w:tblPr>
      <w:tblGrid>
        <w:gridCol w:w="772"/>
        <w:gridCol w:w="1893"/>
        <w:gridCol w:w="1276"/>
        <w:gridCol w:w="1417"/>
        <w:gridCol w:w="992"/>
        <w:gridCol w:w="1985"/>
      </w:tblGrid>
      <w:tr>
        <w:tblPrEx>
          <w:tblCellMar>
            <w:top w:w="0" w:type="dxa"/>
            <w:left w:w="108" w:type="dxa"/>
            <w:bottom w:w="0" w:type="dxa"/>
            <w:right w:w="108" w:type="dxa"/>
          </w:tblCellMar>
        </w:tblPrEx>
        <w:trPr>
          <w:trHeight w:val="480" w:hRule="atLeast"/>
        </w:trPr>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序号</w:t>
            </w:r>
          </w:p>
        </w:tc>
        <w:tc>
          <w:tcPr>
            <w:tcW w:w="1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品牌</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规格型号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 xml:space="preserve"> </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p>
        </w:tc>
      </w:tr>
      <w:tr>
        <w:tblPrEx>
          <w:tblCellMar>
            <w:top w:w="0" w:type="dxa"/>
            <w:left w:w="108" w:type="dxa"/>
            <w:bottom w:w="0" w:type="dxa"/>
            <w:right w:w="108" w:type="dxa"/>
          </w:tblCellMar>
        </w:tblPrEx>
        <w:trPr>
          <w:trHeight w:val="480" w:hRule="atLeast"/>
        </w:trPr>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rPr>
            </w:pPr>
            <w:r>
              <w:rPr>
                <w:rFonts w:ascii="Times New Roman"/>
                <w:color w:val="000000"/>
                <w:szCs w:val="24"/>
              </w:rPr>
              <w:t>1</w:t>
            </w:r>
          </w:p>
        </w:tc>
        <w:tc>
          <w:tcPr>
            <w:tcW w:w="1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color w:val="000000"/>
                <w:szCs w:val="24"/>
              </w:rPr>
            </w:pPr>
          </w:p>
          <w:p>
            <w:pPr>
              <w:widowControl/>
              <w:jc w:val="center"/>
              <w:rPr>
                <w:rFonts w:ascii="Times New Roman"/>
                <w:color w:val="000000"/>
                <w:szCs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 w:val="22"/>
              </w:rPr>
            </w:pPr>
          </w:p>
        </w:tc>
      </w:tr>
      <w:tr>
        <w:tblPrEx>
          <w:tblCellMar>
            <w:top w:w="0" w:type="dxa"/>
            <w:left w:w="108" w:type="dxa"/>
            <w:bottom w:w="0" w:type="dxa"/>
            <w:right w:w="108" w:type="dxa"/>
          </w:tblCellMar>
        </w:tblPrEx>
        <w:trPr>
          <w:trHeight w:val="315" w:hRule="atLeast"/>
        </w:trPr>
        <w:tc>
          <w:tcPr>
            <w:tcW w:w="7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rPr>
            </w:pPr>
            <w:r>
              <w:rPr>
                <w:rFonts w:hint="eastAsia" w:ascii="Times New Roman"/>
                <w:color w:val="000000"/>
                <w:szCs w:val="24"/>
              </w:rPr>
              <w:t>合计</w:t>
            </w:r>
          </w:p>
        </w:tc>
        <w:tc>
          <w:tcPr>
            <w:tcW w:w="7563" w:type="dxa"/>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2"/>
              </w:rPr>
            </w:pPr>
          </w:p>
          <w:p>
            <w:pPr>
              <w:widowControl/>
              <w:jc w:val="center"/>
              <w:rPr>
                <w:rFonts w:hAnsi="宋体" w:cs="宋体"/>
                <w:color w:val="000000"/>
                <w:sz w:val="22"/>
              </w:rPr>
            </w:pPr>
          </w:p>
        </w:tc>
      </w:tr>
    </w:tbl>
    <w:p>
      <w:pPr>
        <w:spacing w:beforeLines="50" w:beforeAutospacing="1" w:afterLines="30" w:afterAutospacing="1" w:line="360" w:lineRule="auto"/>
        <w:rPr>
          <w:rFonts w:hAnsi="宋体"/>
          <w:szCs w:val="27"/>
        </w:rPr>
      </w:pPr>
      <w:r>
        <w:rPr>
          <w:rFonts w:hint="eastAsia" w:hAnsi="宋体"/>
          <w:b/>
          <w:bCs/>
          <w:szCs w:val="27"/>
        </w:rPr>
        <w:t xml:space="preserve">第二条  </w:t>
      </w:r>
      <w:r>
        <w:rPr>
          <w:rFonts w:hint="eastAsia" w:hAnsi="宋体"/>
          <w:szCs w:val="27"/>
        </w:rPr>
        <w:t>合同价款及期限</w:t>
      </w:r>
    </w:p>
    <w:p>
      <w:pPr>
        <w:spacing w:line="420" w:lineRule="atLeast"/>
        <w:rPr>
          <w:rFonts w:hAnsi="宋体"/>
          <w:szCs w:val="27"/>
        </w:rPr>
      </w:pPr>
      <w:r>
        <w:rPr>
          <w:rFonts w:hint="eastAsia" w:hAnsi="宋体"/>
          <w:szCs w:val="27"/>
        </w:rPr>
        <w:t>1、合同价：</w:t>
      </w:r>
      <w:r>
        <w:rPr>
          <w:rFonts w:hint="eastAsia" w:hAnsi="宋体"/>
          <w:szCs w:val="27"/>
          <w:u w:val="single"/>
        </w:rPr>
        <w:t xml:space="preserve">              </w:t>
      </w:r>
      <w:r>
        <w:rPr>
          <w:rFonts w:hint="eastAsia" w:hAnsi="宋体"/>
          <w:szCs w:val="27"/>
        </w:rPr>
        <w:t>。</w:t>
      </w:r>
    </w:p>
    <w:p>
      <w:pPr>
        <w:spacing w:line="420" w:lineRule="atLeast"/>
        <w:rPr>
          <w:rFonts w:hAnsi="宋体"/>
          <w:szCs w:val="27"/>
        </w:rPr>
      </w:pPr>
      <w:r>
        <w:rPr>
          <w:rFonts w:hint="eastAsia" w:hAnsi="宋体"/>
          <w:szCs w:val="27"/>
        </w:rPr>
        <w:t>2、单价应包含货物及所需设计、附件购置费、包装费、运输费、人工费、保险费、安装调试费、各种税费、资料费、售后服务费及合同实施过程中的不可预见费用等全部费用。</w:t>
      </w:r>
    </w:p>
    <w:p>
      <w:pPr>
        <w:spacing w:line="420" w:lineRule="atLeast"/>
        <w:rPr>
          <w:rFonts w:hAnsi="宋体"/>
          <w:szCs w:val="27"/>
        </w:rPr>
      </w:pPr>
      <w:r>
        <w:rPr>
          <w:rFonts w:hint="eastAsia" w:hAnsi="宋体"/>
          <w:szCs w:val="27"/>
        </w:rPr>
        <w:t>3、服务地点：合肥经济技术开发区</w:t>
      </w:r>
    </w:p>
    <w:p>
      <w:pPr>
        <w:spacing w:line="420" w:lineRule="atLeast"/>
        <w:rPr>
          <w:rFonts w:hAnsi="宋体"/>
          <w:szCs w:val="27"/>
        </w:rPr>
      </w:pPr>
      <w:r>
        <w:rPr>
          <w:rFonts w:hint="eastAsia" w:hAnsi="宋体"/>
          <w:szCs w:val="27"/>
        </w:rPr>
        <w:t>4、服务期限：202</w:t>
      </w:r>
      <w:r>
        <w:rPr>
          <w:rFonts w:hint="eastAsia" w:hAnsi="宋体"/>
          <w:szCs w:val="27"/>
          <w:lang w:val="en-US" w:eastAsia="zh-CN"/>
        </w:rPr>
        <w:t>3</w:t>
      </w:r>
      <w:r>
        <w:rPr>
          <w:rFonts w:hint="eastAsia" w:hAnsi="宋体"/>
          <w:szCs w:val="27"/>
        </w:rPr>
        <w:t>年</w:t>
      </w:r>
      <w:r>
        <w:rPr>
          <w:rFonts w:hint="eastAsia" w:hAnsi="宋体"/>
          <w:szCs w:val="27"/>
          <w:u w:val="single"/>
        </w:rPr>
        <w:t xml:space="preserve">     </w:t>
      </w:r>
      <w:r>
        <w:rPr>
          <w:rFonts w:hint="eastAsia" w:hAnsi="宋体"/>
          <w:szCs w:val="27"/>
        </w:rPr>
        <w:t>月</w:t>
      </w:r>
      <w:r>
        <w:rPr>
          <w:rFonts w:hint="eastAsia" w:hAnsi="宋体"/>
          <w:szCs w:val="27"/>
          <w:u w:val="single"/>
        </w:rPr>
        <w:t xml:space="preserve">      </w:t>
      </w:r>
      <w:r>
        <w:rPr>
          <w:rFonts w:hint="eastAsia" w:hAnsi="宋体"/>
          <w:szCs w:val="27"/>
        </w:rPr>
        <w:t>日内完成安装。</w:t>
      </w:r>
    </w:p>
    <w:p>
      <w:pPr>
        <w:spacing w:beforeLines="50" w:beforeAutospacing="1" w:afterLines="30" w:afterAutospacing="1" w:line="360" w:lineRule="auto"/>
        <w:rPr>
          <w:rFonts w:hAnsi="宋体"/>
        </w:rPr>
      </w:pPr>
      <w:r>
        <w:rPr>
          <w:rFonts w:hint="eastAsia" w:hAnsi="宋体"/>
          <w:b/>
          <w:bCs/>
          <w:szCs w:val="27"/>
        </w:rPr>
        <w:t xml:space="preserve">第三条  </w:t>
      </w:r>
      <w:r>
        <w:rPr>
          <w:rFonts w:hAnsi="宋体"/>
          <w:szCs w:val="27"/>
        </w:rPr>
        <w:t>产品的技术标准（包括质量要求），按下列第（</w:t>
      </w:r>
      <w:r>
        <w:rPr>
          <w:rFonts w:hint="eastAsia" w:hAnsi="宋体"/>
          <w:szCs w:val="27"/>
        </w:rPr>
        <w:t>④</w:t>
      </w:r>
      <w:r>
        <w:rPr>
          <w:rFonts w:hAnsi="宋体"/>
          <w:szCs w:val="27"/>
        </w:rPr>
        <w:t>）项执行：</w:t>
      </w:r>
    </w:p>
    <w:p>
      <w:pPr>
        <w:spacing w:beforeLines="50" w:beforeAutospacing="1" w:afterLines="30" w:afterAutospacing="1" w:line="360" w:lineRule="auto"/>
        <w:rPr>
          <w:rFonts w:hAnsi="宋体"/>
          <w:szCs w:val="27"/>
        </w:rPr>
      </w:pPr>
      <w:r>
        <w:rPr>
          <w:rFonts w:hint="eastAsia" w:hAnsi="宋体"/>
          <w:szCs w:val="27"/>
        </w:rPr>
        <w:t>①</w:t>
      </w:r>
      <w:r>
        <w:rPr>
          <w:rFonts w:hAnsi="宋体"/>
          <w:szCs w:val="27"/>
        </w:rPr>
        <w:t>按国家标准执行；</w:t>
      </w:r>
      <w:r>
        <w:rPr>
          <w:rFonts w:hint="eastAsia" w:hAnsi="宋体"/>
          <w:szCs w:val="27"/>
        </w:rPr>
        <w:t>②</w:t>
      </w:r>
      <w:r>
        <w:rPr>
          <w:rFonts w:hAnsi="宋体"/>
          <w:szCs w:val="27"/>
        </w:rPr>
        <w:t>按部颁标准执行；</w:t>
      </w:r>
      <w:r>
        <w:rPr>
          <w:rFonts w:hint="eastAsia" w:hAnsi="宋体"/>
          <w:szCs w:val="27"/>
        </w:rPr>
        <w:t>③若无以上标准，则应不低于同行业质量标准；④</w:t>
      </w:r>
      <w:r>
        <w:rPr>
          <w:rFonts w:hAnsi="宋体"/>
          <w:szCs w:val="27"/>
        </w:rPr>
        <w:t>有特殊要求的，按甲乙双方在合同中商定的技术条件、样品或补充的技术要求执行</w:t>
      </w:r>
      <w:r>
        <w:rPr>
          <w:rFonts w:hint="eastAsia" w:hAnsi="宋体"/>
          <w:szCs w:val="27"/>
        </w:rPr>
        <w:t>；</w:t>
      </w:r>
    </w:p>
    <w:p>
      <w:pPr>
        <w:spacing w:beforeLines="50" w:beforeAutospacing="1" w:afterLines="30" w:afterAutospacing="1" w:line="360" w:lineRule="auto"/>
        <w:ind w:firstLine="409" w:firstLineChars="187"/>
        <w:rPr>
          <w:rFonts w:hAnsi="宋体"/>
          <w:szCs w:val="27"/>
        </w:rPr>
      </w:pPr>
      <w:r>
        <w:rPr>
          <w:rFonts w:hint="eastAsia" w:hAnsi="宋体"/>
        </w:rPr>
        <w:t>乙方提供和交付的货物技术标准应与询价通知书规定的技术标准相一致。若技术标准中无相应规定，所投货物应符合相应的国际标准或原产地国家有关部门最新颁布的相应的正式标准。</w:t>
      </w:r>
    </w:p>
    <w:p>
      <w:pPr>
        <w:spacing w:beforeLines="50" w:beforeAutospacing="1" w:afterLines="30" w:afterAutospacing="1" w:line="360" w:lineRule="auto"/>
        <w:ind w:firstLine="420" w:firstLineChars="192"/>
        <w:rPr>
          <w:rFonts w:hAnsi="宋体"/>
          <w:szCs w:val="27"/>
          <w:u w:val="single"/>
        </w:rPr>
      </w:pPr>
      <w:r>
        <w:rPr>
          <w:rFonts w:hint="eastAsia" w:hAnsi="宋体"/>
          <w:szCs w:val="27"/>
        </w:rPr>
        <w:t>进口产品的质量标准为</w:t>
      </w:r>
      <w:r>
        <w:rPr>
          <w:rFonts w:hint="eastAsia" w:hAnsi="宋体"/>
          <w:szCs w:val="27"/>
          <w:u w:val="single"/>
        </w:rPr>
        <w:t>无</w:t>
      </w:r>
      <w:r>
        <w:rPr>
          <w:rFonts w:hint="eastAsia" w:hAnsi="宋体"/>
        </w:rPr>
        <w:t>。</w:t>
      </w:r>
    </w:p>
    <w:p>
      <w:pPr>
        <w:spacing w:beforeLines="50" w:beforeAutospacing="1" w:afterLines="30" w:afterAutospacing="1" w:line="360" w:lineRule="auto"/>
        <w:ind w:firstLine="409" w:firstLineChars="187"/>
        <w:rPr>
          <w:rFonts w:hAnsi="宋体"/>
        </w:rPr>
      </w:pPr>
      <w:r>
        <w:rPr>
          <w:rFonts w:hint="eastAsia" w:hAnsi="宋体"/>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pPr>
        <w:spacing w:line="420" w:lineRule="atLeast"/>
        <w:rPr>
          <w:rFonts w:hAnsi="宋体"/>
          <w:b/>
          <w:sz w:val="22"/>
        </w:rPr>
      </w:pPr>
      <w:r>
        <w:rPr>
          <w:rFonts w:hint="eastAsia" w:hAnsi="宋体"/>
          <w:b/>
          <w:bCs/>
        </w:rPr>
        <w:t xml:space="preserve">第四条  </w:t>
      </w:r>
      <w:r>
        <w:rPr>
          <w:rFonts w:hint="eastAsia" w:hAnsi="宋体"/>
          <w:bCs/>
          <w:szCs w:val="27"/>
        </w:rPr>
        <w:t>包装、运输、保险</w:t>
      </w:r>
    </w:p>
    <w:p>
      <w:pPr>
        <w:spacing w:beforeLines="50" w:beforeAutospacing="1" w:afterLines="30" w:afterAutospacing="1" w:line="360" w:lineRule="auto"/>
        <w:rPr>
          <w:rFonts w:hAnsi="宋体"/>
          <w:szCs w:val="27"/>
        </w:rPr>
      </w:pPr>
      <w:r>
        <w:rPr>
          <w:rFonts w:hint="eastAsia" w:hAnsi="宋体"/>
          <w:szCs w:val="27"/>
        </w:rPr>
        <w:t>1、乙方所供货物的制造商原装出厂包装箱号与设备出厂批号一致。</w:t>
      </w:r>
    </w:p>
    <w:p>
      <w:pPr>
        <w:spacing w:beforeLines="50" w:beforeAutospacing="1" w:afterLines="30" w:afterAutospacing="1" w:line="360" w:lineRule="auto"/>
        <w:rPr>
          <w:rFonts w:hAnsi="宋体"/>
          <w:szCs w:val="27"/>
        </w:rPr>
      </w:pPr>
      <w:r>
        <w:rPr>
          <w:rFonts w:hint="eastAsia" w:hAnsi="宋体"/>
          <w:szCs w:val="27"/>
        </w:rPr>
        <w:t>2、包装必须与运输方式相适应，包装方式的确定及包装费用均由乙方负责，由于不适当的包装而造成货物在运输过程中有任何损坏、丢失由乙方负责。</w:t>
      </w:r>
    </w:p>
    <w:p>
      <w:pPr>
        <w:spacing w:beforeLines="50" w:beforeAutospacing="1" w:afterLines="30" w:afterAutospacing="1" w:line="360" w:lineRule="auto"/>
        <w:rPr>
          <w:rFonts w:hAnsi="宋体"/>
          <w:szCs w:val="27"/>
        </w:rPr>
      </w:pPr>
      <w:r>
        <w:rPr>
          <w:rFonts w:hint="eastAsia" w:hAnsi="宋体"/>
          <w:szCs w:val="27"/>
        </w:rPr>
        <w:t>3、包装应足以承受整个过程中的运输、转运、贮存等，并考虑合肥地区的气候特点。</w:t>
      </w:r>
    </w:p>
    <w:p>
      <w:pPr>
        <w:spacing w:beforeLines="50" w:beforeAutospacing="1" w:afterLines="30" w:afterAutospacing="1" w:line="360" w:lineRule="auto"/>
        <w:rPr>
          <w:rFonts w:hAnsi="宋体"/>
          <w:szCs w:val="27"/>
        </w:rPr>
      </w:pPr>
      <w:r>
        <w:rPr>
          <w:rFonts w:hint="eastAsia" w:hAnsi="宋体"/>
          <w:szCs w:val="27"/>
        </w:rPr>
        <w:t>4、每一包装箱两个侧面用不褪色的容易识别的中文字样作出标记：箱号、装运标志、毛重、净重、到货地址、收货人名称、货物名称等。</w:t>
      </w:r>
    </w:p>
    <w:p>
      <w:pPr>
        <w:spacing w:beforeLines="50" w:beforeAutospacing="1" w:afterLines="30" w:afterAutospacing="1" w:line="360" w:lineRule="auto"/>
        <w:rPr>
          <w:rFonts w:hAnsi="宋体"/>
          <w:szCs w:val="27"/>
        </w:rPr>
      </w:pPr>
      <w:r>
        <w:rPr>
          <w:rFonts w:hint="eastAsia" w:hAnsi="宋体"/>
          <w:szCs w:val="27"/>
        </w:rPr>
        <w:t>5、货物在验收合格前的保险由乙方负责，并负责其派出的现场服务人员人身意外保险。</w:t>
      </w:r>
    </w:p>
    <w:p>
      <w:pPr>
        <w:spacing w:beforeLines="50" w:beforeAutospacing="1" w:afterLines="30" w:afterAutospacing="1" w:line="360" w:lineRule="auto"/>
        <w:rPr>
          <w:rFonts w:hAnsi="宋体"/>
        </w:rPr>
      </w:pPr>
      <w:r>
        <w:rPr>
          <w:rFonts w:hint="eastAsia" w:hAnsi="宋体"/>
          <w:szCs w:val="27"/>
        </w:rPr>
        <w:t>【注：合同中约定的包装标准应与乙方在投标文件中承诺的一致，且投标文件应作为合同附件与合同具有同等法律效力。】</w:t>
      </w:r>
    </w:p>
    <w:p>
      <w:pPr>
        <w:spacing w:beforeLines="50" w:beforeAutospacing="1" w:afterLines="30" w:afterAutospacing="1" w:line="360" w:lineRule="auto"/>
        <w:rPr>
          <w:rFonts w:hAnsi="宋体"/>
          <w:szCs w:val="27"/>
        </w:rPr>
      </w:pPr>
      <w:r>
        <w:rPr>
          <w:rFonts w:hint="eastAsia" w:hAnsi="宋体"/>
          <w:b/>
          <w:bCs/>
          <w:szCs w:val="27"/>
        </w:rPr>
        <w:t xml:space="preserve">第五条  </w:t>
      </w:r>
      <w:r>
        <w:rPr>
          <w:rFonts w:hAnsi="宋体"/>
          <w:szCs w:val="27"/>
        </w:rPr>
        <w:t>产品的交货方法、到货地点</w:t>
      </w:r>
      <w:r>
        <w:rPr>
          <w:rFonts w:hint="eastAsia" w:hAnsi="宋体"/>
          <w:szCs w:val="27"/>
        </w:rPr>
        <w:t>和交货期限</w:t>
      </w:r>
    </w:p>
    <w:p>
      <w:pPr>
        <w:spacing w:beforeLines="50" w:beforeAutospacing="1" w:afterLines="30" w:afterAutospacing="1" w:line="360" w:lineRule="auto"/>
        <w:rPr>
          <w:rFonts w:hAnsi="宋体"/>
        </w:rPr>
      </w:pPr>
      <w:r>
        <w:rPr>
          <w:rFonts w:hint="eastAsia" w:hAnsi="宋体"/>
          <w:szCs w:val="27"/>
        </w:rPr>
        <w:t>1.</w:t>
      </w:r>
      <w:r>
        <w:rPr>
          <w:rFonts w:hAnsi="宋体"/>
          <w:szCs w:val="27"/>
        </w:rPr>
        <w:t>交货方法，按下列第（</w:t>
      </w:r>
      <w:r>
        <w:rPr>
          <w:rFonts w:hint="eastAsia" w:hAnsi="宋体"/>
          <w:szCs w:val="27"/>
        </w:rPr>
        <w:t>1</w:t>
      </w:r>
      <w:r>
        <w:rPr>
          <w:rFonts w:hAnsi="宋体"/>
          <w:szCs w:val="27"/>
        </w:rPr>
        <w:t>）项执行：</w:t>
      </w:r>
    </w:p>
    <w:p>
      <w:pPr>
        <w:spacing w:beforeLines="50" w:beforeAutospacing="1" w:afterLines="30" w:afterAutospacing="1" w:line="360" w:lineRule="auto"/>
        <w:rPr>
          <w:rFonts w:hAnsi="宋体"/>
        </w:rPr>
      </w:pPr>
      <w:r>
        <w:rPr>
          <w:rFonts w:hint="eastAsia" w:hAnsi="宋体"/>
          <w:szCs w:val="27"/>
        </w:rPr>
        <w:t>①</w:t>
      </w:r>
      <w:r>
        <w:rPr>
          <w:rFonts w:hAnsi="宋体"/>
          <w:szCs w:val="27"/>
        </w:rPr>
        <w:t>乙方送货</w:t>
      </w:r>
      <w:r>
        <w:rPr>
          <w:rFonts w:hint="eastAsia" w:hAnsi="宋体"/>
          <w:szCs w:val="27"/>
        </w:rPr>
        <w:t>上门；②</w:t>
      </w:r>
      <w:r>
        <w:rPr>
          <w:rFonts w:hAnsi="宋体"/>
          <w:szCs w:val="27"/>
        </w:rPr>
        <w:t>乙方代运；</w:t>
      </w:r>
      <w:r>
        <w:rPr>
          <w:rFonts w:hint="eastAsia" w:hAnsi="宋体"/>
          <w:szCs w:val="27"/>
        </w:rPr>
        <w:t>③</w:t>
      </w:r>
      <w:r>
        <w:rPr>
          <w:rFonts w:hAnsi="宋体"/>
          <w:szCs w:val="27"/>
        </w:rPr>
        <w:t>甲方自提自运。</w:t>
      </w:r>
    </w:p>
    <w:p>
      <w:pPr>
        <w:spacing w:beforeLines="50" w:beforeAutospacing="1" w:afterLines="30" w:afterAutospacing="1" w:line="360" w:lineRule="auto"/>
        <w:rPr>
          <w:rFonts w:hAnsi="宋体"/>
          <w:szCs w:val="27"/>
        </w:rPr>
      </w:pPr>
      <w:r>
        <w:rPr>
          <w:rFonts w:hint="eastAsia" w:hAnsi="宋体"/>
          <w:szCs w:val="27"/>
        </w:rPr>
        <w:t>2.</w:t>
      </w:r>
      <w:r>
        <w:rPr>
          <w:rFonts w:hAnsi="宋体"/>
          <w:szCs w:val="27"/>
        </w:rPr>
        <w:t>到货地点</w:t>
      </w:r>
      <w:r>
        <w:rPr>
          <w:rFonts w:hint="eastAsia" w:hAnsi="宋体"/>
          <w:szCs w:val="27"/>
        </w:rPr>
        <w:t>：</w:t>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u w:val="single"/>
        </w:rPr>
        <w:t>合肥经开区内 (</w:t>
      </w:r>
      <w:r>
        <w:rPr>
          <w:rFonts w:hint="eastAsia" w:hAnsi="宋体"/>
          <w:szCs w:val="27"/>
        </w:rPr>
        <w:t>甲方指定的任何地点，安装并调试.)</w:t>
      </w:r>
    </w:p>
    <w:p>
      <w:pPr>
        <w:spacing w:line="360" w:lineRule="auto"/>
        <w:rPr>
          <w:rFonts w:hAnsi="宋体"/>
          <w:szCs w:val="27"/>
        </w:rPr>
      </w:pPr>
      <w:r>
        <w:rPr>
          <w:rFonts w:hint="eastAsia" w:hAnsi="宋体"/>
          <w:szCs w:val="27"/>
        </w:rPr>
        <w:t>3.</w:t>
      </w:r>
      <w:r>
        <w:rPr>
          <w:rFonts w:hAnsi="宋体"/>
          <w:szCs w:val="27"/>
        </w:rPr>
        <w:t>产品</w:t>
      </w:r>
      <w:r>
        <w:rPr>
          <w:rFonts w:hint="eastAsia" w:hAnsi="宋体"/>
          <w:szCs w:val="27"/>
        </w:rPr>
        <w:t>的交货期限</w:t>
      </w:r>
      <w:r>
        <w:rPr>
          <w:rFonts w:hAnsi="宋体"/>
          <w:szCs w:val="27"/>
          <w:u w:val="single"/>
        </w:rPr>
        <w:t> </w:t>
      </w:r>
      <w:r>
        <w:rPr>
          <w:rFonts w:hint="eastAsia" w:hAnsi="宋体"/>
          <w:u w:val="single"/>
        </w:rPr>
        <w:t>须在20</w:t>
      </w:r>
      <w:r>
        <w:rPr>
          <w:rFonts w:hint="eastAsia" w:hAnsi="宋体"/>
          <w:u w:val="single"/>
          <w:lang w:val="en-US" w:eastAsia="zh-CN"/>
        </w:rPr>
        <w:t>23</w:t>
      </w:r>
      <w:r>
        <w:rPr>
          <w:rFonts w:hint="eastAsia" w:hAnsi="宋体"/>
          <w:u w:val="single"/>
        </w:rPr>
        <w:t>年    月   日内或在甲方指定时间内送货安装至指定地点。</w:t>
      </w:r>
    </w:p>
    <w:p>
      <w:pPr>
        <w:numPr>
          <w:ilvl w:val="0"/>
          <w:numId w:val="2"/>
        </w:numPr>
        <w:spacing w:beforeLines="50" w:beforeAutospacing="1" w:afterLines="30" w:afterAutospacing="1" w:line="360" w:lineRule="auto"/>
        <w:rPr>
          <w:rFonts w:hAnsi="宋体"/>
        </w:rPr>
      </w:pPr>
      <w:r>
        <w:rPr>
          <w:rFonts w:hint="eastAsia" w:hAnsi="宋体"/>
        </w:rPr>
        <w:t xml:space="preserve">付款条件                  </w:t>
      </w:r>
    </w:p>
    <w:p>
      <w:pPr>
        <w:spacing w:line="360" w:lineRule="auto"/>
        <w:rPr>
          <w:rFonts w:hAnsi="宋体"/>
          <w:szCs w:val="24"/>
        </w:rPr>
      </w:pPr>
      <w:r>
        <w:rPr>
          <w:rFonts w:hint="eastAsia" w:hAnsi="宋体"/>
        </w:rPr>
        <w:t>具体付款方式：</w:t>
      </w:r>
      <w:r>
        <w:rPr>
          <w:rFonts w:hint="eastAsia" w:hAnsi="宋体"/>
          <w:szCs w:val="24"/>
          <w:u w:val="single"/>
        </w:rPr>
        <w:t>设计图(或泥样)完成并经采购人确认后支付至合同价20%，项目完工验收合格后支付至合同价70%， 审计后支付至合同价90%，一年质保期满无异议后付清尾款（无息）。</w:t>
      </w:r>
    </w:p>
    <w:p>
      <w:pPr>
        <w:numPr>
          <w:ilvl w:val="0"/>
          <w:numId w:val="2"/>
        </w:numPr>
        <w:spacing w:beforeLines="50" w:beforeAutospacing="1" w:afterLines="30" w:afterAutospacing="1" w:line="360" w:lineRule="auto"/>
        <w:rPr>
          <w:rFonts w:hAnsi="宋体"/>
          <w:szCs w:val="27"/>
        </w:rPr>
      </w:pPr>
      <w:r>
        <w:rPr>
          <w:rFonts w:hAnsi="宋体"/>
          <w:szCs w:val="27"/>
        </w:rPr>
        <w:t>验收方法</w:t>
      </w:r>
    </w:p>
    <w:p>
      <w:pPr>
        <w:spacing w:line="500" w:lineRule="exact"/>
        <w:rPr>
          <w:rFonts w:hAnsi="宋体"/>
          <w:color w:val="000000"/>
          <w:szCs w:val="24"/>
        </w:rPr>
      </w:pPr>
      <w:r>
        <w:rPr>
          <w:rFonts w:hint="eastAsia" w:hAnsi="宋体"/>
          <w:color w:val="000000"/>
        </w:rPr>
        <w:t>1.</w:t>
      </w:r>
      <w:r>
        <w:rPr>
          <w:rFonts w:hint="eastAsia" w:hAnsi="宋体"/>
          <w:color w:val="000000"/>
          <w:szCs w:val="24"/>
        </w:rPr>
        <w:t>项目验收按照《合肥经济技术开发区公用公司采购管理制度》文件执行。</w:t>
      </w:r>
    </w:p>
    <w:p>
      <w:pPr>
        <w:spacing w:line="500" w:lineRule="exact"/>
        <w:rPr>
          <w:rFonts w:hAnsi="宋体"/>
          <w:color w:val="000000"/>
          <w:szCs w:val="24"/>
        </w:rPr>
      </w:pPr>
      <w:r>
        <w:rPr>
          <w:rFonts w:hint="eastAsia" w:hAnsi="宋体"/>
          <w:color w:val="000000"/>
          <w:szCs w:val="24"/>
        </w:rPr>
        <w:t>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500" w:lineRule="exact"/>
        <w:rPr>
          <w:rFonts w:hAnsi="宋体"/>
          <w:color w:val="000000"/>
        </w:rPr>
      </w:pP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500" w:lineRule="exact"/>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500" w:lineRule="exact"/>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spacing w:beforeLines="50" w:beforeAutospacing="1" w:afterLines="30" w:afterAutospacing="1" w:line="360" w:lineRule="auto"/>
        <w:rPr>
          <w:rFonts w:hAnsi="宋体"/>
        </w:rPr>
      </w:pPr>
      <w:r>
        <w:rPr>
          <w:rFonts w:hAnsi="宋体"/>
          <w:b/>
          <w:bCs/>
          <w:szCs w:val="27"/>
        </w:rPr>
        <w:t>第</w:t>
      </w:r>
      <w:r>
        <w:rPr>
          <w:rFonts w:hint="eastAsia" w:hAnsi="宋体"/>
          <w:b/>
          <w:bCs/>
          <w:szCs w:val="27"/>
        </w:rPr>
        <w:t>八</w:t>
      </w:r>
      <w:r>
        <w:rPr>
          <w:rFonts w:hAnsi="宋体"/>
          <w:b/>
          <w:bCs/>
          <w:szCs w:val="27"/>
        </w:rPr>
        <w:t>条</w:t>
      </w:r>
      <w:r>
        <w:rPr>
          <w:rFonts w:hAnsi="宋体"/>
          <w:szCs w:val="27"/>
        </w:rPr>
        <w:t>  乙方的违约责任</w:t>
      </w:r>
    </w:p>
    <w:p>
      <w:pPr>
        <w:spacing w:beforeLines="50" w:beforeAutospacing="1" w:afterLines="30" w:afterAutospacing="1" w:line="360" w:lineRule="auto"/>
        <w:rPr>
          <w:rFonts w:hAnsi="宋体"/>
        </w:rPr>
      </w:pPr>
      <w:r>
        <w:rPr>
          <w:rFonts w:hAnsi="宋体"/>
          <w:szCs w:val="27"/>
        </w:rPr>
        <w:t>1.</w:t>
      </w:r>
      <w:r>
        <w:rPr>
          <w:rFonts w:hAnsi="宋体"/>
          <w:color w:val="FF0000"/>
          <w:szCs w:val="27"/>
        </w:rPr>
        <w:t>乙方不能交货的，应向甲方偿付不能交货部分货款的</w:t>
      </w:r>
      <w:r>
        <w:rPr>
          <w:rFonts w:hAnsi="宋体"/>
          <w:color w:val="FF0000"/>
          <w:szCs w:val="27"/>
          <w:u w:val="single"/>
        </w:rPr>
        <w:t>  10  </w:t>
      </w:r>
      <w:r>
        <w:rPr>
          <w:rFonts w:hAnsi="宋体"/>
          <w:color w:val="FF0000"/>
          <w:szCs w:val="27"/>
        </w:rPr>
        <w:t>%的违约金。</w:t>
      </w:r>
    </w:p>
    <w:p>
      <w:pPr>
        <w:spacing w:beforeLines="50" w:beforeAutospacing="1" w:afterLines="30" w:afterAutospacing="1" w:line="360" w:lineRule="auto"/>
        <w:rPr>
          <w:rFonts w:hAnsi="宋体"/>
          <w:szCs w:val="27"/>
        </w:rPr>
      </w:pPr>
      <w:r>
        <w:rPr>
          <w:rFonts w:hint="eastAsia" w:hAnsi="宋体"/>
          <w:szCs w:val="27"/>
        </w:rPr>
        <w:t>2.</w:t>
      </w:r>
      <w:r>
        <w:rPr>
          <w:rFonts w:hAnsi="宋体"/>
          <w:szCs w:val="27"/>
        </w:rPr>
        <w:t>乙方所交产品不符合合同规定的，应根据产品的具体情况，由乙方负责包换或包修，并承担修理、调换或退货而支付的实际费用,</w:t>
      </w:r>
      <w:r>
        <w:rPr>
          <w:rFonts w:hint="eastAsia" w:hAnsi="宋体"/>
        </w:rPr>
        <w:t>同时，乙方应按规定，对更换件相应延长质量保证期，并赔偿甲方相应的损失。</w:t>
      </w:r>
      <w:r>
        <w:rPr>
          <w:rFonts w:hAnsi="宋体"/>
          <w:szCs w:val="27"/>
        </w:rPr>
        <w:t>乙方不能修理或者不能调换的，按不能交货处理。</w:t>
      </w:r>
    </w:p>
    <w:p>
      <w:pPr>
        <w:spacing w:beforeLines="50" w:beforeAutospacing="1" w:afterLines="30" w:afterAutospacing="1" w:line="360" w:lineRule="auto"/>
        <w:rPr>
          <w:rFonts w:hAnsi="宋体"/>
        </w:rPr>
      </w:pPr>
      <w:r>
        <w:rPr>
          <w:rFonts w:hint="eastAsia" w:hAnsi="宋体"/>
          <w:szCs w:val="27"/>
        </w:rPr>
        <w:t>3.</w:t>
      </w:r>
      <w:r>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rFonts w:hint="eastAsia" w:hAnsi="宋体"/>
        </w:rPr>
        <w:t>每件货物包装箱内应附一份详细装箱单和质量证书。为进口件的，应出具报关手续和原产地、原产工厂证明、报关手续和商检证明等。</w:t>
      </w:r>
    </w:p>
    <w:p>
      <w:pPr>
        <w:spacing w:before="100" w:beforeAutospacing="1" w:after="100" w:afterAutospacing="1" w:line="360" w:lineRule="auto"/>
        <w:rPr>
          <w:rFonts w:hAnsi="宋体"/>
        </w:rPr>
      </w:pPr>
      <w:r>
        <w:rPr>
          <w:rFonts w:hint="eastAsia" w:hAnsi="宋体"/>
          <w:szCs w:val="27"/>
        </w:rPr>
        <w:t>4.</w:t>
      </w:r>
      <w:r>
        <w:rPr>
          <w:rFonts w:hint="eastAsia" w:hAnsi="宋体"/>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Pr>
          <w:rFonts w:hint="eastAsia" w:hAnsi="宋体"/>
          <w:szCs w:val="27"/>
        </w:rPr>
        <w:t>由此给甲方造成的损失由乙方承担</w:t>
      </w:r>
      <w:r>
        <w:rPr>
          <w:rFonts w:hAnsi="宋体"/>
          <w:szCs w:val="27"/>
        </w:rPr>
        <w:t>。</w:t>
      </w:r>
    </w:p>
    <w:p>
      <w:pPr>
        <w:spacing w:beforeLines="50" w:beforeAutospacing="1" w:afterLines="30" w:afterAutospacing="1" w:line="360" w:lineRule="auto"/>
        <w:rPr>
          <w:rFonts w:hAnsi="宋体"/>
          <w:szCs w:val="27"/>
        </w:rPr>
      </w:pPr>
      <w:r>
        <w:rPr>
          <w:rFonts w:hint="eastAsia" w:hAnsi="宋体"/>
          <w:szCs w:val="27"/>
        </w:rPr>
        <w:t>5.</w:t>
      </w:r>
      <w:r>
        <w:rPr>
          <w:rFonts w:hAnsi="宋体"/>
          <w:szCs w:val="27"/>
        </w:rPr>
        <w:t>乙方提前交货的产品、多交的产品和不符合合同规定的产品，甲方在代保管期内实际支付的保管、保养等费用以及非因甲方保管不善而发生的损失，应当由乙方承担。</w:t>
      </w:r>
    </w:p>
    <w:p>
      <w:pPr>
        <w:spacing w:beforeLines="50" w:beforeAutospacing="1" w:afterLines="30" w:afterAutospacing="1" w:line="360" w:lineRule="auto"/>
        <w:rPr>
          <w:rFonts w:hAnsi="宋体"/>
          <w:szCs w:val="27"/>
        </w:rPr>
      </w:pPr>
      <w:r>
        <w:rPr>
          <w:rFonts w:hint="eastAsia" w:hAnsi="宋体"/>
          <w:szCs w:val="27"/>
        </w:rPr>
        <w:t>6.乙方应对其所提供的货物承担所有权担保责任，并应保证甲方在中华人民共和国内使用该货物时不侵犯第三人的知识产权。否则乙方应承担由此引起的一切法律责任及费用。</w:t>
      </w:r>
    </w:p>
    <w:p>
      <w:pPr>
        <w:spacing w:beforeLines="50" w:beforeAutospacing="1" w:afterLines="30" w:afterAutospacing="1" w:line="360" w:lineRule="auto"/>
        <w:rPr>
          <w:rFonts w:hAnsi="宋体"/>
        </w:rPr>
      </w:pPr>
      <w:r>
        <w:rPr>
          <w:rFonts w:hint="eastAsia" w:hAnsi="宋体"/>
          <w:szCs w:val="27"/>
        </w:rPr>
        <w:t>7.任何一方未经对方同意而单方面终止合同的，应向对方赔偿相当于本合同总价款</w:t>
      </w:r>
      <w:r>
        <w:rPr>
          <w:rFonts w:hAnsi="宋体"/>
          <w:szCs w:val="27"/>
          <w:u w:val="single"/>
        </w:rPr>
        <w:t>5</w:t>
      </w:r>
      <w:r>
        <w:rPr>
          <w:rFonts w:hint="eastAsia" w:hAnsi="宋体"/>
          <w:szCs w:val="27"/>
          <w:u w:val="single"/>
        </w:rPr>
        <w:t xml:space="preserve">   %</w:t>
      </w:r>
      <w:r>
        <w:rPr>
          <w:rFonts w:hint="eastAsia" w:hAnsi="宋体"/>
          <w:szCs w:val="27"/>
        </w:rPr>
        <w:t>违约金。</w:t>
      </w:r>
    </w:p>
    <w:p>
      <w:pPr>
        <w:spacing w:beforeLines="50" w:beforeAutospacing="1" w:afterLines="30" w:afterAutospacing="1" w:line="360" w:lineRule="auto"/>
        <w:rPr>
          <w:rFonts w:hAnsi="宋体"/>
        </w:rPr>
      </w:pPr>
      <w:r>
        <w:rPr>
          <w:rFonts w:hAnsi="宋体"/>
          <w:b/>
          <w:bCs/>
          <w:szCs w:val="27"/>
        </w:rPr>
        <w:t>第</w:t>
      </w:r>
      <w:r>
        <w:rPr>
          <w:rFonts w:hint="eastAsia" w:hAnsi="宋体"/>
          <w:b/>
          <w:bCs/>
          <w:szCs w:val="27"/>
        </w:rPr>
        <w:t>九</w:t>
      </w:r>
      <w:r>
        <w:rPr>
          <w:rFonts w:hAnsi="宋体"/>
          <w:b/>
          <w:bCs/>
          <w:szCs w:val="27"/>
        </w:rPr>
        <w:t>条</w:t>
      </w:r>
      <w:r>
        <w:rPr>
          <w:rFonts w:hAnsi="宋体"/>
          <w:szCs w:val="27"/>
        </w:rPr>
        <w:t>  甲方的违约责任</w:t>
      </w:r>
    </w:p>
    <w:p>
      <w:pPr>
        <w:spacing w:beforeLines="50" w:beforeAutospacing="1" w:afterLines="30" w:afterAutospacing="1" w:line="360" w:lineRule="auto"/>
        <w:rPr>
          <w:rFonts w:hAnsi="宋体"/>
          <w:color w:val="000000" w:themeColor="text1"/>
          <w14:textFill>
            <w14:solidFill>
              <w14:schemeClr w14:val="tx1"/>
            </w14:solidFill>
          </w14:textFill>
        </w:rPr>
      </w:pPr>
      <w:r>
        <w:rPr>
          <w:rFonts w:hint="eastAsia" w:hAnsi="宋体"/>
          <w:szCs w:val="27"/>
        </w:rPr>
        <w:t>1.</w:t>
      </w:r>
      <w:r>
        <w:rPr>
          <w:rFonts w:hAnsi="宋体"/>
          <w:color w:val="000000" w:themeColor="text1"/>
          <w:szCs w:val="27"/>
          <w14:textFill>
            <w14:solidFill>
              <w14:schemeClr w14:val="tx1"/>
            </w14:solidFill>
          </w14:textFill>
        </w:rPr>
        <w:t>甲方中途退货，应向乙方偿付退货部分货款</w:t>
      </w:r>
      <w:r>
        <w:rPr>
          <w:rFonts w:hint="eastAsia" w:hAnsi="宋体"/>
          <w:color w:val="000000" w:themeColor="text1"/>
          <w:szCs w:val="27"/>
          <w:u w:val="single"/>
          <w14:textFill>
            <w14:solidFill>
              <w14:schemeClr w14:val="tx1"/>
            </w14:solidFill>
          </w14:textFill>
        </w:rPr>
        <w:t>   </w:t>
      </w:r>
      <w:r>
        <w:rPr>
          <w:rFonts w:hAnsi="宋体"/>
          <w:color w:val="000000" w:themeColor="text1"/>
          <w:szCs w:val="27"/>
          <w:u w:val="single"/>
          <w14:textFill>
            <w14:solidFill>
              <w14:schemeClr w14:val="tx1"/>
            </w14:solidFill>
          </w14:textFill>
        </w:rPr>
        <w:t>5</w:t>
      </w:r>
      <w:r>
        <w:rPr>
          <w:rFonts w:hint="eastAsia" w:hAnsi="宋体"/>
          <w:color w:val="000000" w:themeColor="text1"/>
          <w:szCs w:val="27"/>
          <w:u w:val="single"/>
          <w14:textFill>
            <w14:solidFill>
              <w14:schemeClr w14:val="tx1"/>
            </w14:solidFill>
          </w14:textFill>
        </w:rPr>
        <w:t xml:space="preserve">     </w:t>
      </w:r>
      <w:r>
        <w:rPr>
          <w:rFonts w:hint="eastAsia" w:hAnsi="宋体"/>
          <w:color w:val="000000" w:themeColor="text1"/>
          <w:szCs w:val="27"/>
          <w14:textFill>
            <w14:solidFill>
              <w14:schemeClr w14:val="tx1"/>
            </w14:solidFill>
          </w14:textFill>
        </w:rPr>
        <w:t>%</w:t>
      </w:r>
      <w:r>
        <w:rPr>
          <w:rFonts w:hAnsi="宋体"/>
          <w:color w:val="000000" w:themeColor="text1"/>
          <w:szCs w:val="27"/>
          <w14:textFill>
            <w14:solidFill>
              <w14:schemeClr w14:val="tx1"/>
            </w14:solidFill>
          </w14:textFill>
        </w:rPr>
        <w:t>的违约金。</w:t>
      </w:r>
    </w:p>
    <w:p>
      <w:pPr>
        <w:spacing w:beforeLines="50" w:beforeAutospacing="1" w:afterLines="30" w:afterAutospacing="1" w:line="360" w:lineRule="auto"/>
        <w:rPr>
          <w:rFonts w:hAnsi="宋体"/>
        </w:rPr>
      </w:pPr>
      <w:r>
        <w:rPr>
          <w:rFonts w:hint="eastAsia" w:hAnsi="宋体"/>
          <w:szCs w:val="27"/>
        </w:rPr>
        <w:t>2.</w:t>
      </w:r>
      <w:r>
        <w:rPr>
          <w:rFonts w:hAnsi="宋体"/>
          <w:szCs w:val="27"/>
        </w:rPr>
        <w:t>甲方违反合同规定拒绝接货的，应当承担由此造成的损失。</w:t>
      </w:r>
    </w:p>
    <w:p>
      <w:pPr>
        <w:spacing w:beforeLines="50" w:beforeAutospacing="1" w:afterLines="30" w:afterAutospacing="1" w:line="360" w:lineRule="auto"/>
        <w:rPr>
          <w:rFonts w:hAnsi="宋体"/>
          <w:b/>
        </w:rPr>
      </w:pPr>
      <w:r>
        <w:rPr>
          <w:rFonts w:hAnsi="宋体"/>
          <w:b/>
          <w:bCs/>
          <w:szCs w:val="27"/>
        </w:rPr>
        <w:t>第十条 </w:t>
      </w:r>
      <w:r>
        <w:rPr>
          <w:rFonts w:hAnsi="宋体"/>
          <w:szCs w:val="27"/>
        </w:rPr>
        <w:t xml:space="preserve"> 不可抗力</w:t>
      </w:r>
    </w:p>
    <w:p>
      <w:pPr>
        <w:spacing w:before="100" w:beforeAutospacing="1" w:after="100" w:afterAutospacing="1" w:line="360" w:lineRule="auto"/>
        <w:rPr>
          <w:rFonts w:hAnsi="宋体"/>
        </w:rPr>
      </w:pPr>
      <w:r>
        <w:rPr>
          <w:rFonts w:hint="eastAsia" w:hAnsi="宋体"/>
        </w:rPr>
        <w:t>1</w:t>
      </w:r>
      <w:r>
        <w:rPr>
          <w:rFonts w:hint="eastAsia" w:hAnsi="宋体"/>
          <w:szCs w:val="27"/>
        </w:rPr>
        <w:t>.</w:t>
      </w:r>
      <w:r>
        <w:rPr>
          <w:rFonts w:hint="eastAsia" w:hAnsi="宋体"/>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before="100" w:beforeAutospacing="1" w:after="100" w:afterAutospacing="1" w:line="360" w:lineRule="auto"/>
        <w:rPr>
          <w:rFonts w:hAnsi="宋体"/>
          <w:szCs w:val="27"/>
        </w:rPr>
      </w:pPr>
      <w:r>
        <w:rPr>
          <w:rFonts w:hint="eastAsia" w:hAnsi="宋体"/>
        </w:rPr>
        <w:t>2</w:t>
      </w:r>
      <w:r>
        <w:rPr>
          <w:rFonts w:hint="eastAsia" w:hAnsi="宋体"/>
          <w:szCs w:val="27"/>
        </w:rPr>
        <w:t>.</w:t>
      </w:r>
      <w:r>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before="100" w:beforeAutospacing="1" w:after="100" w:afterAutospacing="1" w:line="360" w:lineRule="auto"/>
        <w:rPr>
          <w:rFonts w:hAnsi="宋体"/>
          <w:b/>
          <w:bCs/>
          <w:szCs w:val="27"/>
        </w:rPr>
      </w:pPr>
      <w:r>
        <w:rPr>
          <w:rFonts w:hAnsi="宋体"/>
          <w:b/>
          <w:bCs/>
          <w:szCs w:val="27"/>
        </w:rPr>
        <w:t>第十</w:t>
      </w:r>
      <w:r>
        <w:rPr>
          <w:rFonts w:hint="eastAsia" w:hAnsi="宋体"/>
          <w:b/>
          <w:bCs/>
          <w:szCs w:val="27"/>
        </w:rPr>
        <w:t>一</w:t>
      </w:r>
      <w:r>
        <w:rPr>
          <w:rFonts w:hAnsi="宋体"/>
          <w:b/>
          <w:bCs/>
          <w:szCs w:val="27"/>
        </w:rPr>
        <w:t>条</w:t>
      </w:r>
      <w:r>
        <w:rPr>
          <w:rFonts w:hint="eastAsia" w:hAnsi="宋体"/>
          <w:szCs w:val="27"/>
        </w:rPr>
        <w:t>履约保证金</w:t>
      </w:r>
    </w:p>
    <w:p>
      <w:pPr>
        <w:spacing w:before="100" w:beforeAutospacing="1" w:after="100" w:afterAutospacing="1" w:line="400" w:lineRule="exact"/>
        <w:rPr>
          <w:rFonts w:hAnsi="宋体"/>
        </w:rPr>
      </w:pPr>
      <w:r>
        <w:rPr>
          <w:rFonts w:hint="eastAsia" w:hAnsi="宋体"/>
        </w:rPr>
        <w:t>1</w:t>
      </w:r>
      <w:r>
        <w:rPr>
          <w:rFonts w:hint="eastAsia" w:hAnsi="宋体"/>
          <w:szCs w:val="27"/>
        </w:rPr>
        <w:t>.</w:t>
      </w:r>
      <w:r>
        <w:rPr>
          <w:rFonts w:hint="eastAsia" w:hAnsi="宋体"/>
        </w:rPr>
        <w:t>本项目无履约保证金。</w:t>
      </w:r>
    </w:p>
    <w:p>
      <w:pPr>
        <w:spacing w:before="100" w:beforeAutospacing="1" w:after="100" w:afterAutospacing="1" w:line="400" w:lineRule="exact"/>
        <w:rPr>
          <w:rFonts w:hAnsi="宋体"/>
        </w:rPr>
      </w:pPr>
      <w:r>
        <w:rPr>
          <w:rFonts w:hint="eastAsia" w:hAnsi="宋体"/>
        </w:rPr>
        <w:t>2</w:t>
      </w:r>
      <w:r>
        <w:rPr>
          <w:rFonts w:hint="eastAsia" w:hAnsi="宋体"/>
          <w:szCs w:val="27"/>
        </w:rPr>
        <w:t>.</w:t>
      </w:r>
      <w:r>
        <w:rPr>
          <w:rFonts w:hint="eastAsia" w:hAnsi="宋体"/>
        </w:rPr>
        <w:t>乙方提供的履约保证金按规定格式以银行保函形式提供的，与此有关的费用由卖方承担。</w:t>
      </w:r>
    </w:p>
    <w:p>
      <w:pPr>
        <w:pStyle w:val="219"/>
        <w:spacing w:before="100" w:beforeAutospacing="1" w:after="100" w:afterAutospacing="1" w:line="400" w:lineRule="exact"/>
        <w:rPr>
          <w:rFonts w:ascii="宋体" w:hAnsi="宋体"/>
        </w:rPr>
      </w:pPr>
      <w:r>
        <w:rPr>
          <w:rFonts w:hint="eastAsia" w:ascii="宋体" w:hAnsi="宋体"/>
        </w:rPr>
        <w:t>3</w:t>
      </w:r>
      <w:r>
        <w:rPr>
          <w:rFonts w:hint="eastAsia" w:ascii="宋体" w:hAnsi="宋体"/>
          <w:szCs w:val="27"/>
        </w:rPr>
        <w:t>.</w:t>
      </w:r>
      <w:r>
        <w:rPr>
          <w:rFonts w:hint="eastAsia" w:ascii="宋体" w:hAnsi="宋体"/>
        </w:rPr>
        <w:t>如乙方未能履行其合同规定的任何义务，甲方有权从履约保证金中取得补偿。</w:t>
      </w:r>
    </w:p>
    <w:p>
      <w:pPr>
        <w:spacing w:before="100" w:beforeAutospacing="1" w:after="100" w:afterAutospacing="1" w:line="360" w:lineRule="auto"/>
        <w:rPr>
          <w:rFonts w:hAnsi="宋体"/>
          <w:b/>
        </w:rPr>
      </w:pPr>
      <w:r>
        <w:rPr>
          <w:rFonts w:hAnsi="宋体"/>
          <w:b/>
          <w:bCs/>
          <w:szCs w:val="27"/>
        </w:rPr>
        <w:t>第十</w:t>
      </w:r>
      <w:r>
        <w:rPr>
          <w:rFonts w:hint="eastAsia" w:hAnsi="宋体"/>
          <w:b/>
          <w:bCs/>
          <w:szCs w:val="27"/>
        </w:rPr>
        <w:t>二</w:t>
      </w:r>
      <w:r>
        <w:rPr>
          <w:rFonts w:hAnsi="宋体"/>
          <w:b/>
          <w:bCs/>
          <w:szCs w:val="27"/>
        </w:rPr>
        <w:t>条</w:t>
      </w:r>
      <w:r>
        <w:rPr>
          <w:rFonts w:hint="eastAsia" w:hAnsi="宋体"/>
          <w:bCs/>
        </w:rPr>
        <w:t>转让与分包</w:t>
      </w:r>
    </w:p>
    <w:p>
      <w:pPr>
        <w:spacing w:before="100" w:beforeAutospacing="1" w:after="100" w:afterAutospacing="1"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w:t>
      </w:r>
      <w:r>
        <w:rPr>
          <w:rFonts w:hint="eastAsia" w:hAnsi="宋体"/>
          <w:color w:val="000000" w:themeColor="text1"/>
          <w:szCs w:val="27"/>
          <w14:textFill>
            <w14:solidFill>
              <w14:schemeClr w14:val="tx1"/>
            </w14:solidFill>
          </w14:textFill>
        </w:rPr>
        <w:t>.</w:t>
      </w:r>
      <w:r>
        <w:rPr>
          <w:rFonts w:hint="eastAsia" w:hAnsi="宋体"/>
          <w:color w:val="000000" w:themeColor="text1"/>
          <w14:textFill>
            <w14:solidFill>
              <w14:schemeClr w14:val="tx1"/>
            </w14:solidFill>
          </w14:textFill>
        </w:rPr>
        <w:t>乙方不得部分转让或全部转让其应履行的合同义务。</w:t>
      </w:r>
    </w:p>
    <w:p>
      <w:pPr>
        <w:spacing w:before="100" w:beforeAutospacing="1" w:after="100" w:afterAutospacing="1" w:line="360" w:lineRule="auto"/>
        <w:rPr>
          <w:rFonts w:hAnsi="宋体"/>
        </w:rPr>
      </w:pPr>
      <w:r>
        <w:rPr>
          <w:rFonts w:hint="eastAsia" w:hAnsi="宋体"/>
        </w:rPr>
        <w:t>2</w:t>
      </w:r>
      <w:r>
        <w:rPr>
          <w:rFonts w:hint="eastAsia" w:hAnsi="宋体"/>
          <w:szCs w:val="27"/>
        </w:rPr>
        <w:t>.</w:t>
      </w:r>
      <w:r>
        <w:rPr>
          <w:rFonts w:hint="eastAsia" w:hAnsi="宋体"/>
        </w:rPr>
        <w:t>乙方应在投标文件中或以其他书面形式对甲方确认本合同项下所授予的所有分包合同。但该确认不解除乙方承担的本合同下的任何责任或义务。意即在本合同项下，乙方对甲方负总责。</w:t>
      </w:r>
    </w:p>
    <w:p>
      <w:pPr>
        <w:spacing w:before="100" w:beforeAutospacing="1" w:after="100" w:afterAutospacing="1" w:line="360" w:lineRule="auto"/>
        <w:rPr>
          <w:rFonts w:hAnsi="宋体"/>
          <w:b/>
        </w:rPr>
      </w:pPr>
      <w:r>
        <w:rPr>
          <w:rFonts w:hAnsi="宋体"/>
          <w:b/>
          <w:bCs/>
          <w:szCs w:val="27"/>
        </w:rPr>
        <w:t>第十</w:t>
      </w:r>
      <w:r>
        <w:rPr>
          <w:rFonts w:hint="eastAsia" w:hAnsi="宋体"/>
          <w:b/>
          <w:bCs/>
          <w:szCs w:val="27"/>
        </w:rPr>
        <w:t>三</w:t>
      </w:r>
      <w:r>
        <w:rPr>
          <w:rFonts w:hAnsi="宋体"/>
          <w:b/>
          <w:bCs/>
          <w:szCs w:val="27"/>
        </w:rPr>
        <w:t>条</w:t>
      </w:r>
      <w:r>
        <w:rPr>
          <w:rFonts w:hint="eastAsia" w:hAnsi="宋体"/>
          <w:bCs/>
        </w:rPr>
        <w:t>合同文件及资料的使用</w:t>
      </w:r>
    </w:p>
    <w:p>
      <w:pPr>
        <w:spacing w:before="100" w:beforeAutospacing="1" w:after="100" w:afterAutospacing="1" w:line="360" w:lineRule="auto"/>
        <w:rPr>
          <w:rFonts w:hAnsi="宋体"/>
        </w:rPr>
      </w:pPr>
      <w:r>
        <w:rPr>
          <w:rFonts w:hint="eastAsia" w:hAnsi="宋体"/>
        </w:rPr>
        <w:t>1</w:t>
      </w:r>
      <w:r>
        <w:rPr>
          <w:rFonts w:hint="eastAsia" w:hAnsi="宋体"/>
          <w:szCs w:val="27"/>
        </w:rPr>
        <w:t>.</w:t>
      </w:r>
      <w:r>
        <w:rPr>
          <w:rFonts w:hint="eastAsia" w:hAnsi="宋体"/>
        </w:rPr>
        <w:t>乙方在未经甲方同意的情况下，不得将合同、合同中的规定、有关计划、图纸、样本或甲方为上述内容向乙方提供的资料透露给任何人。</w:t>
      </w:r>
    </w:p>
    <w:p>
      <w:pPr>
        <w:spacing w:before="100" w:beforeAutospacing="1" w:after="100" w:afterAutospacing="1" w:line="360" w:lineRule="auto"/>
        <w:rPr>
          <w:rFonts w:hAnsi="宋体"/>
        </w:rPr>
      </w:pPr>
      <w:r>
        <w:rPr>
          <w:rFonts w:hint="eastAsia" w:hAnsi="宋体"/>
        </w:rPr>
        <w:t>2</w:t>
      </w:r>
      <w:r>
        <w:rPr>
          <w:rFonts w:hint="eastAsia" w:hAnsi="宋体"/>
          <w:szCs w:val="27"/>
        </w:rPr>
        <w:t>.</w:t>
      </w:r>
      <w:r>
        <w:rPr>
          <w:rFonts w:hint="eastAsia" w:hAnsi="宋体"/>
        </w:rPr>
        <w:t>除非执行合同需要，在事先未得到甲方同意的情况下，乙方不得使用前款所列的任何文件和资料。</w:t>
      </w:r>
    </w:p>
    <w:p>
      <w:pPr>
        <w:spacing w:beforeLines="50" w:beforeAutospacing="1" w:afterLines="30" w:afterAutospacing="1" w:line="360" w:lineRule="auto"/>
        <w:rPr>
          <w:rFonts w:hAnsi="宋体"/>
        </w:rPr>
      </w:pPr>
      <w:r>
        <w:rPr>
          <w:rFonts w:hAnsi="宋体"/>
          <w:b/>
          <w:bCs/>
          <w:szCs w:val="27"/>
        </w:rPr>
        <w:t>第十</w:t>
      </w:r>
      <w:r>
        <w:rPr>
          <w:rFonts w:hint="eastAsia" w:hAnsi="宋体"/>
          <w:b/>
          <w:bCs/>
          <w:szCs w:val="27"/>
        </w:rPr>
        <w:t>四</w:t>
      </w:r>
      <w:r>
        <w:rPr>
          <w:rFonts w:hAnsi="宋体"/>
          <w:b/>
          <w:bCs/>
          <w:szCs w:val="27"/>
        </w:rPr>
        <w:t>条 </w:t>
      </w:r>
      <w:r>
        <w:rPr>
          <w:rFonts w:hAnsi="宋体"/>
          <w:szCs w:val="27"/>
        </w:rPr>
        <w:t>其他</w:t>
      </w:r>
      <w:r>
        <w:rPr>
          <w:rFonts w:hAnsi="宋体"/>
          <w:szCs w:val="27"/>
          <w:u w:val="single"/>
        </w:rPr>
        <w:t>                   </w:t>
      </w:r>
      <w:r>
        <w:rPr>
          <w:rFonts w:hAnsi="宋体"/>
          <w:szCs w:val="27"/>
        </w:rPr>
        <w:t>。</w:t>
      </w:r>
    </w:p>
    <w:p>
      <w:pPr>
        <w:spacing w:beforeLines="50" w:beforeAutospacing="1" w:afterLines="30" w:afterAutospacing="1" w:line="360" w:lineRule="auto"/>
        <w:rPr>
          <w:rFonts w:hAnsi="宋体"/>
        </w:rPr>
      </w:pPr>
      <w:r>
        <w:rPr>
          <w:rFonts w:hint="eastAsia" w:hAnsi="宋体"/>
        </w:rPr>
        <w:t>1</w:t>
      </w:r>
      <w:r>
        <w:rPr>
          <w:rFonts w:hint="eastAsia" w:hAnsi="宋体"/>
          <w:szCs w:val="27"/>
        </w:rPr>
        <w:t>.</w:t>
      </w:r>
      <w:r>
        <w:rPr>
          <w:rFonts w:hAnsi="宋体"/>
          <w:szCs w:val="27"/>
        </w:rPr>
        <w:t>按本合同规定应该偿付的违约金、赔偿金、保管保养费和各种经济损失，应当在明确责任后</w:t>
      </w:r>
      <w:r>
        <w:rPr>
          <w:rFonts w:hint="eastAsia" w:hAnsi="宋体"/>
          <w:szCs w:val="27"/>
        </w:rPr>
        <w:t>10</w:t>
      </w:r>
      <w:r>
        <w:rPr>
          <w:rFonts w:hAnsi="宋体"/>
          <w:szCs w:val="27"/>
        </w:rPr>
        <w:t>天内，按银行规定的结算办法付清，否则按逾期付款处理。但任何一方不得自行扣发货物或扣付货款来充抵。</w:t>
      </w:r>
    </w:p>
    <w:p>
      <w:pPr>
        <w:spacing w:beforeLines="50" w:beforeAutospacing="1" w:afterLines="30" w:afterAutospacing="1" w:line="360" w:lineRule="auto"/>
        <w:rPr>
          <w:rFonts w:hAnsi="宋体"/>
          <w:szCs w:val="27"/>
        </w:rPr>
      </w:pPr>
      <w:r>
        <w:rPr>
          <w:rFonts w:hint="eastAsia" w:hAnsi="宋体"/>
        </w:rPr>
        <w:t>2</w:t>
      </w:r>
      <w:r>
        <w:rPr>
          <w:rFonts w:hint="eastAsia" w:hAnsi="宋体"/>
          <w:szCs w:val="27"/>
        </w:rPr>
        <w:t>.</w:t>
      </w:r>
      <w:r>
        <w:rPr>
          <w:rFonts w:hAnsi="宋体"/>
          <w:szCs w:val="27"/>
        </w:rPr>
        <w:t>本合同如发生纠纷，当事人双方应当及时协商解决，协商不成时，按以下第（</w:t>
      </w:r>
      <w:r>
        <w:rPr>
          <w:rFonts w:hint="eastAsia" w:hAnsi="宋体"/>
          <w:szCs w:val="27"/>
        </w:rPr>
        <w:t>②</w:t>
      </w:r>
      <w:r>
        <w:rPr>
          <w:rFonts w:hAnsi="宋体"/>
          <w:szCs w:val="27"/>
        </w:rPr>
        <w:t>）项方式处理：</w:t>
      </w:r>
      <w:r>
        <w:rPr>
          <w:rFonts w:hint="eastAsia" w:hAnsi="宋体"/>
          <w:szCs w:val="27"/>
        </w:rPr>
        <w:t>①根据《中华人民共和国仲裁法》的规定向</w:t>
      </w:r>
      <w:r>
        <w:rPr>
          <w:rFonts w:hint="eastAsia" w:hAnsi="宋体"/>
          <w:b/>
          <w:bCs/>
          <w:szCs w:val="27"/>
          <w:u w:val="single"/>
        </w:rPr>
        <w:t>合肥仲裁委员会</w:t>
      </w:r>
      <w:r>
        <w:rPr>
          <w:rFonts w:hint="eastAsia" w:hAnsi="宋体"/>
          <w:szCs w:val="27"/>
        </w:rPr>
        <w:t>申请仲裁。②</w:t>
      </w:r>
      <w:r>
        <w:rPr>
          <w:rFonts w:hAnsi="宋体"/>
          <w:szCs w:val="27"/>
        </w:rPr>
        <w:t>向</w:t>
      </w:r>
      <w:r>
        <w:rPr>
          <w:rFonts w:hint="eastAsia" w:hAnsi="宋体"/>
        </w:rPr>
        <w:t>合同签订地有级别管辖权的</w:t>
      </w:r>
      <w:r>
        <w:rPr>
          <w:rFonts w:hAnsi="宋体"/>
          <w:szCs w:val="27"/>
        </w:rPr>
        <w:t>人民法院起诉。</w:t>
      </w:r>
    </w:p>
    <w:p>
      <w:pPr>
        <w:spacing w:beforeLines="50" w:beforeAutospacing="1" w:afterLines="30" w:afterAutospacing="1" w:line="360" w:lineRule="auto"/>
        <w:rPr>
          <w:rFonts w:hAnsi="宋体"/>
          <w:szCs w:val="27"/>
        </w:rPr>
      </w:pPr>
      <w:r>
        <w:rPr>
          <w:rFonts w:hint="eastAsia" w:hAnsi="宋体"/>
          <w:b/>
          <w:bCs/>
          <w:szCs w:val="27"/>
        </w:rPr>
        <w:t xml:space="preserve">第十五条  </w:t>
      </w:r>
      <w:r>
        <w:rPr>
          <w:rFonts w:hint="eastAsia" w:hAnsi="宋体"/>
          <w:szCs w:val="27"/>
        </w:rPr>
        <w:t>下列关于</w:t>
      </w:r>
      <w:r>
        <w:rPr>
          <w:rFonts w:hint="eastAsia"/>
          <w:szCs w:val="24"/>
        </w:rPr>
        <w:t>合肥经济技术开发区公用事业发展公司</w:t>
      </w:r>
      <w:r>
        <w:rPr>
          <w:rFonts w:hint="eastAsia"/>
          <w:szCs w:val="24"/>
          <w:u w:val="single"/>
        </w:rPr>
        <w:t xml:space="preserve">  建区三十周年花展配套设施设计、制作与安装</w:t>
      </w:r>
      <w:r>
        <w:rPr>
          <w:rFonts w:hint="eastAsia"/>
          <w:b/>
          <w:szCs w:val="24"/>
          <w:u w:val="single"/>
        </w:rPr>
        <w:t>GYGSZB-202</w:t>
      </w:r>
      <w:r>
        <w:rPr>
          <w:rFonts w:hint="eastAsia"/>
          <w:b/>
          <w:szCs w:val="24"/>
          <w:u w:val="single"/>
          <w:lang w:val="en-US" w:eastAsia="zh-CN"/>
        </w:rPr>
        <w:t>3002</w:t>
      </w:r>
      <w:r>
        <w:rPr>
          <w:rFonts w:hint="eastAsia"/>
          <w:szCs w:val="24"/>
          <w:u w:val="single"/>
        </w:rPr>
        <w:t xml:space="preserve">  </w:t>
      </w:r>
      <w:r>
        <w:rPr>
          <w:rFonts w:hint="eastAsia" w:hAnsi="宋体"/>
          <w:szCs w:val="27"/>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pPr>
        <w:spacing w:beforeLines="50" w:beforeAutospacing="1" w:afterLines="30" w:afterAutospacing="1" w:line="360" w:lineRule="auto"/>
        <w:rPr>
          <w:rFonts w:hAnsi="宋体"/>
          <w:szCs w:val="27"/>
        </w:rPr>
      </w:pPr>
      <w:r>
        <w:rPr>
          <w:rFonts w:hint="eastAsia" w:hAnsi="宋体"/>
        </w:rPr>
        <w:t>本合同一式</w:t>
      </w:r>
      <w:r>
        <w:rPr>
          <w:rFonts w:hint="eastAsia" w:hAnsi="宋体"/>
          <w:u w:val="single"/>
        </w:rPr>
        <w:t>4</w:t>
      </w:r>
      <w:r>
        <w:rPr>
          <w:rFonts w:hint="eastAsia" w:hAnsi="宋体"/>
        </w:rPr>
        <w:t>份，甲乙双方各执</w:t>
      </w:r>
      <w:r>
        <w:rPr>
          <w:rFonts w:hAnsi="宋体"/>
          <w:u w:val="single"/>
        </w:rPr>
        <w:t>2</w:t>
      </w:r>
      <w:r>
        <w:rPr>
          <w:rFonts w:hint="eastAsia" w:hAnsi="宋体"/>
        </w:rPr>
        <w:t>份，自双方当事人签字盖章之日起生效。</w:t>
      </w:r>
    </w:p>
    <w:p>
      <w:pPr>
        <w:spacing w:beforeLines="50" w:beforeAutospacing="1" w:afterLines="30" w:afterAutospacing="1" w:line="360" w:lineRule="auto"/>
        <w:ind w:firstLine="429" w:firstLineChars="196"/>
        <w:rPr>
          <w:rFonts w:hAnsi="宋体"/>
          <w:szCs w:val="27"/>
        </w:rPr>
      </w:pPr>
      <w:r>
        <w:rPr>
          <w:rFonts w:hint="eastAsia" w:hAnsi="宋体"/>
        </w:rPr>
        <w:t>本合同合计</w:t>
      </w:r>
      <w:r>
        <w:rPr>
          <w:rFonts w:hint="eastAsia" w:hAnsi="宋体"/>
          <w:u w:val="single"/>
        </w:rPr>
        <w:t xml:space="preserve">     </w:t>
      </w:r>
      <w:r>
        <w:rPr>
          <w:rFonts w:hint="eastAsia" w:hAnsi="宋体"/>
        </w:rPr>
        <w:t>页A4纸张，缺页之合同为无效合同。</w:t>
      </w:r>
    </w:p>
    <w:p>
      <w:pPr>
        <w:spacing w:beforeLines="50" w:afterLines="30" w:line="360" w:lineRule="auto"/>
        <w:rPr>
          <w:rFonts w:hAnsi="宋体"/>
          <w:szCs w:val="27"/>
        </w:rPr>
      </w:pPr>
    </w:p>
    <w:p>
      <w:pPr>
        <w:spacing w:beforeLines="50" w:afterLines="30" w:line="360" w:lineRule="auto"/>
        <w:rPr>
          <w:rFonts w:hAnsi="宋体"/>
          <w:szCs w:val="27"/>
        </w:rPr>
      </w:pPr>
      <w:r>
        <w:rPr>
          <w:rFonts w:hint="eastAsia" w:hAnsi="宋体"/>
          <w:szCs w:val="27"/>
        </w:rPr>
        <w:t>采购人</w:t>
      </w:r>
      <w:r>
        <w:rPr>
          <w:rFonts w:hAnsi="宋体"/>
          <w:szCs w:val="27"/>
        </w:rPr>
        <w:t>（甲方）：（公章）</w:t>
      </w:r>
      <w:r>
        <w:rPr>
          <w:rFonts w:hint="eastAsia" w:hAnsi="宋体"/>
          <w:szCs w:val="27"/>
        </w:rPr>
        <w:t xml:space="preserve">                    </w:t>
      </w:r>
      <w:r>
        <w:rPr>
          <w:rFonts w:hAnsi="宋体"/>
          <w:szCs w:val="27"/>
        </w:rPr>
        <w:t> 供货</w:t>
      </w:r>
      <w:r>
        <w:rPr>
          <w:rFonts w:hint="eastAsia" w:hAnsi="宋体"/>
          <w:szCs w:val="27"/>
        </w:rPr>
        <w:t>人</w:t>
      </w:r>
      <w:r>
        <w:rPr>
          <w:rFonts w:hAnsi="宋体"/>
          <w:szCs w:val="27"/>
        </w:rPr>
        <w:t>（乙方）：（公章）</w:t>
      </w:r>
    </w:p>
    <w:p>
      <w:pPr>
        <w:spacing w:beforeLines="50" w:afterLines="30" w:line="360" w:lineRule="auto"/>
        <w:rPr>
          <w:rFonts w:hAnsi="宋体"/>
          <w:szCs w:val="27"/>
        </w:rPr>
      </w:pPr>
      <w:r>
        <w:rPr>
          <w:rFonts w:hAnsi="宋体"/>
          <w:szCs w:val="27"/>
        </w:rPr>
        <w:t>法定代表或</w:t>
      </w:r>
      <w:r>
        <w:rPr>
          <w:rFonts w:hint="eastAsia" w:hAnsi="宋体"/>
          <w:szCs w:val="27"/>
        </w:rPr>
        <w:t>委托代理</w:t>
      </w:r>
      <w:r>
        <w:rPr>
          <w:rFonts w:hAnsi="宋体"/>
          <w:szCs w:val="27"/>
        </w:rPr>
        <w:t>人：</w:t>
      </w:r>
      <w:r>
        <w:rPr>
          <w:rFonts w:hint="eastAsia" w:hAnsi="宋体"/>
          <w:szCs w:val="27"/>
        </w:rPr>
        <w:t xml:space="preserve">                        </w:t>
      </w:r>
      <w:r>
        <w:rPr>
          <w:rFonts w:hAnsi="宋体"/>
          <w:szCs w:val="27"/>
        </w:rPr>
        <w:t>法定代表或</w:t>
      </w:r>
      <w:r>
        <w:rPr>
          <w:rFonts w:hint="eastAsia" w:hAnsi="宋体"/>
          <w:szCs w:val="27"/>
        </w:rPr>
        <w:t>委托代理</w:t>
      </w:r>
      <w:r>
        <w:rPr>
          <w:rFonts w:hAnsi="宋体"/>
          <w:szCs w:val="27"/>
        </w:rPr>
        <w:t>人：</w:t>
      </w:r>
    </w:p>
    <w:p>
      <w:pPr>
        <w:spacing w:beforeLines="50" w:afterLines="30" w:line="360" w:lineRule="auto"/>
        <w:rPr>
          <w:rFonts w:hAnsi="宋体"/>
          <w:u w:val="single"/>
        </w:rPr>
      </w:pPr>
      <w:r>
        <w:rPr>
          <w:rFonts w:hint="eastAsia" w:hAnsi="宋体"/>
          <w:szCs w:val="27"/>
        </w:rPr>
        <w:t xml:space="preserve">                        </w:t>
      </w:r>
    </w:p>
    <w:p>
      <w:pPr>
        <w:spacing w:beforeLines="50" w:afterLines="30" w:line="360" w:lineRule="auto"/>
        <w:ind w:left="547" w:hanging="548" w:hangingChars="250"/>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Pr>
          <w:rFonts w:hint="eastAsia" w:hAnsi="宋体"/>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pPr>
        <w:spacing w:line="360" w:lineRule="auto"/>
        <w:ind w:firstLine="438" w:firstLineChars="200"/>
        <w:rPr>
          <w:rFonts w:hAnsi="宋体"/>
          <w:color w:val="000000"/>
          <w:kern w:val="2"/>
          <w:szCs w:val="24"/>
        </w:rPr>
      </w:pPr>
    </w:p>
    <w:p>
      <w:pPr>
        <w:pStyle w:val="2"/>
        <w:spacing w:before="260" w:after="260" w:line="500" w:lineRule="exact"/>
        <w:jc w:val="both"/>
        <w:rPr>
          <w:rFonts w:hAnsi="宋体"/>
          <w:color w:val="000000"/>
        </w:rPr>
      </w:pPr>
      <w:bookmarkStart w:id="57" w:name="_Toc527131323"/>
      <w:bookmarkStart w:id="58" w:name="_Toc527117258"/>
      <w:r>
        <w:rPr>
          <w:rFonts w:hint="eastAsia" w:hAnsi="宋体"/>
          <w:color w:val="000000"/>
        </w:rPr>
        <w:t>五、采购需求</w:t>
      </w:r>
      <w:bookmarkEnd w:id="57"/>
      <w:bookmarkEnd w:id="58"/>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b/>
          <w:sz w:val="28"/>
          <w:szCs w:val="28"/>
        </w:rPr>
      </w:pPr>
      <w:bookmarkStart w:id="59" w:name="_Hlt240110027"/>
      <w:bookmarkEnd w:id="59"/>
      <w:r>
        <w:rPr>
          <w:rFonts w:hint="eastAsia" w:ascii="宋体" w:hAnsi="宋体" w:eastAsia="宋体" w:cs="宋体"/>
          <w:b/>
          <w:sz w:val="28"/>
          <w:szCs w:val="28"/>
        </w:rPr>
        <w:t>一、项目概况</w:t>
      </w:r>
    </w:p>
    <w:p>
      <w:pPr>
        <w:keepNext w:val="0"/>
        <w:keepLines w:val="0"/>
        <w:pageBreakBefore w:val="0"/>
        <w:widowControl w:val="0"/>
        <w:kinsoku/>
        <w:wordWrap/>
        <w:overflowPunct/>
        <w:topLinePunct w:val="0"/>
        <w:bidi w:val="0"/>
        <w:snapToGrid/>
        <w:spacing w:line="500" w:lineRule="exact"/>
        <w:ind w:firstLine="518"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该项目含合经区北区长岗高速出口地标与明珠广场办公楼花展设计、制作与安装。中标人能对现有方案进行优化，待采购人对方案进行确定后方可采购及安装。</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b/>
          <w:sz w:val="28"/>
          <w:szCs w:val="28"/>
        </w:rPr>
      </w:pPr>
      <w:r>
        <w:rPr>
          <w:rFonts w:hint="eastAsia" w:ascii="宋体" w:hAnsi="宋体" w:eastAsia="宋体" w:cs="宋体"/>
          <w:b/>
          <w:sz w:val="28"/>
          <w:szCs w:val="28"/>
          <w:lang w:eastAsia="zh-CN"/>
        </w:rPr>
        <w:t>二</w:t>
      </w:r>
      <w:r>
        <w:rPr>
          <w:rFonts w:hint="eastAsia" w:ascii="宋体" w:hAnsi="宋体" w:eastAsia="宋体" w:cs="宋体"/>
          <w:b/>
          <w:sz w:val="28"/>
          <w:szCs w:val="28"/>
        </w:rPr>
        <w:t>、服务需求</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1、质量标准：符合国家《工程施工质量验收规范》及相关规范要求。</w:t>
      </w:r>
    </w:p>
    <w:p>
      <w:pPr>
        <w:keepNext w:val="0"/>
        <w:keepLines w:val="0"/>
        <w:pageBreakBefore w:val="0"/>
        <w:widowControl w:val="0"/>
        <w:kinsoku/>
        <w:wordWrap/>
        <w:overflowPunct/>
        <w:topLinePunct w:val="0"/>
        <w:bidi w:val="0"/>
        <w:snapToGrid/>
        <w:spacing w:line="500" w:lineRule="exact"/>
        <w:ind w:firstLine="130" w:firstLineChars="50"/>
        <w:textAlignment w:val="auto"/>
        <w:rPr>
          <w:rFonts w:hint="eastAsia" w:ascii="宋体" w:hAnsi="宋体" w:eastAsia="宋体" w:cs="宋体"/>
          <w:sz w:val="28"/>
          <w:szCs w:val="28"/>
        </w:rPr>
      </w:pPr>
      <w:r>
        <w:rPr>
          <w:rFonts w:hint="eastAsia" w:ascii="宋体" w:hAnsi="宋体" w:eastAsia="宋体" w:cs="宋体"/>
          <w:sz w:val="28"/>
          <w:szCs w:val="28"/>
        </w:rPr>
        <w:t>2、中标后设计与施工要求</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（1）按招标方要求的设计制作；</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（2）包设计、包工、包料、包安装；</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（3）规格、尺寸严格按照图纸设计要求施工；</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、中标人中标</w:t>
      </w:r>
      <w:r>
        <w:rPr>
          <w:rFonts w:hint="eastAsia" w:ascii="宋体" w:hAnsi="宋体" w:eastAsia="宋体" w:cs="宋体"/>
          <w:sz w:val="28"/>
          <w:szCs w:val="28"/>
          <w:lang w:eastAsia="zh-CN"/>
        </w:rPr>
        <w:t>后</w:t>
      </w:r>
      <w:r>
        <w:rPr>
          <w:rFonts w:hint="eastAsia" w:ascii="宋体" w:hAnsi="宋体" w:eastAsia="宋体" w:cs="宋体"/>
          <w:sz w:val="28"/>
          <w:szCs w:val="28"/>
        </w:rPr>
        <w:t>应实地勘察现场环境条件，力求</w:t>
      </w:r>
      <w:r>
        <w:rPr>
          <w:rFonts w:hint="eastAsia" w:ascii="宋体" w:hAnsi="宋体" w:eastAsia="宋体" w:cs="宋体"/>
          <w:sz w:val="28"/>
          <w:szCs w:val="28"/>
          <w:lang w:eastAsia="zh-CN"/>
        </w:rPr>
        <w:t>做到与周边环境相协调。</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b/>
          <w:sz w:val="28"/>
          <w:szCs w:val="28"/>
        </w:rPr>
      </w:pPr>
      <w:r>
        <w:rPr>
          <w:rFonts w:hint="eastAsia" w:ascii="宋体" w:hAnsi="宋体" w:eastAsia="宋体" w:cs="宋体"/>
          <w:b/>
          <w:sz w:val="28"/>
          <w:szCs w:val="28"/>
        </w:rPr>
        <w:t>三、采购标的要求</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1、材质要求：</w:t>
      </w:r>
      <w:r>
        <w:rPr>
          <w:rFonts w:hint="eastAsia" w:ascii="宋体" w:hAnsi="宋体" w:eastAsia="宋体" w:cs="宋体"/>
          <w:sz w:val="28"/>
          <w:szCs w:val="28"/>
          <w:lang w:eastAsia="zh-CN"/>
        </w:rPr>
        <w:t>详细见清单</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2、其他要求：</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1.包设计、包工、包料、包安装；</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2.规格、尺寸严格按照图纸设计要求施工；</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b/>
          <w:sz w:val="28"/>
          <w:szCs w:val="28"/>
        </w:rPr>
      </w:pPr>
      <w:r>
        <w:rPr>
          <w:rFonts w:hint="eastAsia" w:ascii="宋体" w:hAnsi="宋体" w:eastAsia="宋体" w:cs="宋体"/>
          <w:b/>
          <w:sz w:val="28"/>
          <w:szCs w:val="28"/>
        </w:rPr>
        <w:t>四、报价要求</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1、中标单位确定后，</w:t>
      </w:r>
      <w:r>
        <w:rPr>
          <w:rFonts w:hint="eastAsia" w:ascii="宋体" w:hAnsi="宋体" w:eastAsia="宋体" w:cs="宋体"/>
          <w:sz w:val="28"/>
          <w:szCs w:val="28"/>
          <w:lang w:eastAsia="zh-CN"/>
        </w:rPr>
        <w:t>了解场地的现状</w:t>
      </w:r>
      <w:r>
        <w:rPr>
          <w:rFonts w:hint="eastAsia" w:ascii="宋体" w:hAnsi="宋体" w:eastAsia="宋体" w:cs="宋体"/>
          <w:sz w:val="28"/>
          <w:szCs w:val="28"/>
        </w:rPr>
        <w:t>，确定包括且不限于</w:t>
      </w:r>
      <w:r>
        <w:rPr>
          <w:rFonts w:hint="eastAsia" w:ascii="宋体" w:hAnsi="宋体" w:eastAsia="宋体" w:cs="宋体"/>
          <w:sz w:val="28"/>
          <w:szCs w:val="28"/>
          <w:lang w:eastAsia="zh-CN"/>
        </w:rPr>
        <w:t>地标构筑物</w:t>
      </w:r>
      <w:r>
        <w:rPr>
          <w:rFonts w:hint="eastAsia" w:ascii="宋体" w:hAnsi="宋体" w:eastAsia="宋体" w:cs="宋体"/>
          <w:sz w:val="28"/>
          <w:szCs w:val="28"/>
        </w:rPr>
        <w:t>基础建设方案及预埋件植入等相关技术环节问题(投标单位投标报价包括且不限于上述费用)。</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2、中标单位中标后，</w:t>
      </w:r>
      <w:r>
        <w:rPr>
          <w:rFonts w:hint="eastAsia" w:ascii="宋体" w:hAnsi="宋体" w:eastAsia="宋体" w:cs="宋体"/>
          <w:sz w:val="28"/>
          <w:szCs w:val="28"/>
          <w:lang w:eastAsia="zh-CN"/>
        </w:rPr>
        <w:t>最终</w:t>
      </w:r>
      <w:r>
        <w:rPr>
          <w:rFonts w:hint="eastAsia" w:ascii="宋体" w:hAnsi="宋体" w:eastAsia="宋体" w:cs="宋体"/>
          <w:sz w:val="28"/>
          <w:szCs w:val="28"/>
        </w:rPr>
        <w:t>设计方案需征求</w:t>
      </w:r>
      <w:r>
        <w:rPr>
          <w:rFonts w:hint="eastAsia" w:ascii="宋体" w:hAnsi="宋体" w:eastAsia="宋体" w:cs="宋体"/>
          <w:sz w:val="28"/>
          <w:szCs w:val="28"/>
          <w:lang w:eastAsia="zh-CN"/>
        </w:rPr>
        <w:t>采购人</w:t>
      </w:r>
      <w:r>
        <w:rPr>
          <w:rFonts w:hint="eastAsia" w:ascii="宋体" w:hAnsi="宋体" w:eastAsia="宋体" w:cs="宋体"/>
          <w:sz w:val="28"/>
          <w:szCs w:val="28"/>
        </w:rPr>
        <w:t>的认可，投标单位在投标报价阶段综合考虑后期因</w:t>
      </w:r>
      <w:r>
        <w:rPr>
          <w:rFonts w:hint="eastAsia" w:ascii="宋体" w:hAnsi="宋体" w:eastAsia="宋体" w:cs="宋体"/>
          <w:sz w:val="28"/>
          <w:szCs w:val="28"/>
          <w:lang w:eastAsia="zh-CN"/>
        </w:rPr>
        <w:t>采购人</w:t>
      </w:r>
      <w:r>
        <w:rPr>
          <w:rFonts w:hint="eastAsia" w:ascii="宋体" w:hAnsi="宋体" w:eastAsia="宋体" w:cs="宋体"/>
          <w:sz w:val="28"/>
          <w:szCs w:val="28"/>
        </w:rPr>
        <w:t>要求设计方案等内容调整产生的设计、施工费用的增加，后期不予调价。</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3、投标报价包括且不限于设计费（含二次设计费）、设计补偿费用、专家评审费、</w:t>
      </w:r>
      <w:r>
        <w:rPr>
          <w:rFonts w:hint="eastAsia" w:ascii="宋体" w:hAnsi="宋体" w:eastAsia="宋体" w:cs="宋体"/>
          <w:sz w:val="28"/>
          <w:szCs w:val="28"/>
          <w:lang w:eastAsia="zh-CN"/>
        </w:rPr>
        <w:t>地标的</w:t>
      </w:r>
      <w:r>
        <w:rPr>
          <w:rFonts w:hint="eastAsia" w:ascii="宋体" w:hAnsi="宋体" w:eastAsia="宋体" w:cs="宋体"/>
          <w:sz w:val="28"/>
          <w:szCs w:val="28"/>
        </w:rPr>
        <w:t>基座处理费（含平整、基座建造、清运及相关的人工费、机械费、材料费、利润、规费、税金、合同包含的所有风险、责任等所有费用）环境提升改造费、材料费、制作费、安装费、运输费、运保费、装卸费、吊装费等。</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4、投标供应商应按采购人</w:t>
      </w:r>
      <w:r>
        <w:rPr>
          <w:rFonts w:hint="eastAsia" w:ascii="宋体" w:hAnsi="宋体" w:eastAsia="宋体" w:cs="宋体"/>
          <w:sz w:val="28"/>
          <w:szCs w:val="28"/>
          <w:lang w:eastAsia="zh-CN"/>
        </w:rPr>
        <w:t>要求</w:t>
      </w:r>
      <w:r>
        <w:rPr>
          <w:rFonts w:hint="eastAsia" w:ascii="宋体" w:hAnsi="宋体" w:eastAsia="宋体" w:cs="宋体"/>
          <w:sz w:val="28"/>
          <w:szCs w:val="28"/>
        </w:rPr>
        <w:t xml:space="preserve">，合理确定其投标投标报价。 </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b/>
          <w:sz w:val="28"/>
          <w:szCs w:val="28"/>
        </w:rPr>
      </w:pPr>
      <w:r>
        <w:rPr>
          <w:rFonts w:hint="eastAsia" w:ascii="宋体" w:hAnsi="宋体" w:eastAsia="宋体" w:cs="宋体"/>
          <w:b/>
          <w:sz w:val="28"/>
          <w:szCs w:val="28"/>
        </w:rPr>
        <w:t xml:space="preserve">五、其他要求 </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highlight w:val="yellow"/>
        </w:rPr>
      </w:pPr>
      <w:r>
        <w:rPr>
          <w:rFonts w:hint="eastAsia" w:ascii="宋体" w:hAnsi="宋体" w:eastAsia="宋体" w:cs="宋体"/>
          <w:sz w:val="28"/>
          <w:szCs w:val="28"/>
        </w:rPr>
        <w:t>1、</w:t>
      </w:r>
      <w:r>
        <w:rPr>
          <w:rFonts w:hint="eastAsia" w:ascii="宋体" w:hAnsi="宋体" w:eastAsia="宋体" w:cs="宋体"/>
          <w:sz w:val="28"/>
          <w:szCs w:val="28"/>
          <w:lang w:eastAsia="zh-CN"/>
        </w:rPr>
        <w:t>本次投标，对未中标的设计不予</w:t>
      </w:r>
      <w:r>
        <w:rPr>
          <w:rFonts w:hint="eastAsia" w:ascii="宋体" w:hAnsi="宋体" w:eastAsia="宋体" w:cs="宋体"/>
          <w:sz w:val="28"/>
          <w:szCs w:val="28"/>
        </w:rPr>
        <w:t>补偿费用。</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2、采购需中求描述不清或未描述的以图纸为准。</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p>
    <w:tbl>
      <w:tblPr>
        <w:tblStyle w:val="62"/>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827"/>
        <w:gridCol w:w="1290"/>
        <w:gridCol w:w="667"/>
        <w:gridCol w:w="576"/>
        <w:gridCol w:w="621"/>
        <w:gridCol w:w="932"/>
        <w:gridCol w:w="932"/>
        <w:gridCol w:w="1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832" w:type="dxa"/>
            <w:gridSpan w:val="9"/>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建区三十周年花展配套设计、制作（安装）预算表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尺寸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图片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iCs/>
                <w:color w:val="000000"/>
                <w:sz w:val="20"/>
                <w:szCs w:val="20"/>
                <w:u w:val="none"/>
              </w:rPr>
            </w:pPr>
            <w:r>
              <w:rPr>
                <w:rFonts w:hint="eastAsia" w:ascii="宋体" w:hAnsi="宋体" w:eastAsia="宋体" w:cs="宋体"/>
                <w:b/>
                <w:bCs/>
                <w:i/>
                <w:iCs/>
                <w:color w:val="000000"/>
                <w:kern w:val="0"/>
                <w:sz w:val="20"/>
                <w:szCs w:val="20"/>
                <w:u w:val="none"/>
                <w:lang w:val="en-US" w:eastAsia="zh-CN" w:bidi="ar"/>
              </w:rPr>
              <w:t>一、明珠广场办公室花展项目安装部分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iCs/>
                <w:color w:val="000000"/>
                <w:sz w:val="20"/>
                <w:szCs w:val="20"/>
                <w:u w:val="none"/>
              </w:rPr>
            </w:pPr>
            <w:r>
              <w:rPr>
                <w:rFonts w:hint="eastAsia" w:ascii="宋体" w:hAnsi="宋体" w:eastAsia="宋体" w:cs="宋体"/>
                <w:b/>
                <w:bCs/>
                <w:i/>
                <w:iCs/>
                <w:color w:val="000000"/>
                <w:kern w:val="0"/>
                <w:sz w:val="20"/>
                <w:szCs w:val="20"/>
                <w:u w:val="none"/>
                <w:lang w:val="en-US" w:eastAsia="zh-CN" w:bidi="ar"/>
              </w:rPr>
              <w:t>43056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左侧前面铁艺挂篮</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30x100cm 深度28cm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24130</wp:posOffset>
                  </wp:positionH>
                  <wp:positionV relativeFrom="paragraph">
                    <wp:posOffset>132080</wp:posOffset>
                  </wp:positionV>
                  <wp:extent cx="1064895" cy="374650"/>
                  <wp:effectExtent l="0" t="0" r="1905" b="6350"/>
                  <wp:wrapNone/>
                  <wp:docPr id="18" name="图片_1"/>
                  <wp:cNvGraphicFramePr/>
                  <a:graphic xmlns:a="http://schemas.openxmlformats.org/drawingml/2006/main">
                    <a:graphicData uri="http://schemas.openxmlformats.org/drawingml/2006/picture">
                      <pic:pic xmlns:pic="http://schemas.openxmlformats.org/drawingml/2006/picture">
                        <pic:nvPicPr>
                          <pic:cNvPr id="18" name="图片_1"/>
                          <pic:cNvPicPr/>
                        </pic:nvPicPr>
                        <pic:blipFill>
                          <a:blip r:embed="rId8"/>
                          <a:stretch>
                            <a:fillRect/>
                          </a:stretch>
                        </pic:blipFill>
                        <pic:spPr>
                          <a:xfrm>
                            <a:off x="0" y="0"/>
                            <a:ext cx="1064895" cy="37465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欧式铁艺挂篮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左侧面铁艺挂篮</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30x100cm深度28cm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31750</wp:posOffset>
                  </wp:positionH>
                  <wp:positionV relativeFrom="paragraph">
                    <wp:posOffset>167005</wp:posOffset>
                  </wp:positionV>
                  <wp:extent cx="1064895" cy="374650"/>
                  <wp:effectExtent l="0" t="0" r="1905" b="6350"/>
                  <wp:wrapNone/>
                  <wp:docPr id="14" name="图片_2"/>
                  <wp:cNvGraphicFramePr/>
                  <a:graphic xmlns:a="http://schemas.openxmlformats.org/drawingml/2006/main">
                    <a:graphicData uri="http://schemas.openxmlformats.org/drawingml/2006/picture">
                      <pic:pic xmlns:pic="http://schemas.openxmlformats.org/drawingml/2006/picture">
                        <pic:nvPicPr>
                          <pic:cNvPr id="14" name="图片_2"/>
                          <pic:cNvPicPr/>
                        </pic:nvPicPr>
                        <pic:blipFill>
                          <a:blip r:embed="rId8"/>
                          <a:stretch>
                            <a:fillRect/>
                          </a:stretch>
                        </pic:blipFill>
                        <pic:spPr>
                          <a:xfrm>
                            <a:off x="0" y="0"/>
                            <a:ext cx="1064895" cy="37465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欧式铁艺挂篮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正面铁艺挂篮</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30x100cm深度28cm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6985</wp:posOffset>
                  </wp:positionH>
                  <wp:positionV relativeFrom="paragraph">
                    <wp:posOffset>75565</wp:posOffset>
                  </wp:positionV>
                  <wp:extent cx="1064895" cy="371475"/>
                  <wp:effectExtent l="0" t="0" r="1905" b="9525"/>
                  <wp:wrapNone/>
                  <wp:docPr id="19" name="图片_3"/>
                  <wp:cNvGraphicFramePr/>
                  <a:graphic xmlns:a="http://schemas.openxmlformats.org/drawingml/2006/main">
                    <a:graphicData uri="http://schemas.openxmlformats.org/drawingml/2006/picture">
                      <pic:pic xmlns:pic="http://schemas.openxmlformats.org/drawingml/2006/picture">
                        <pic:nvPicPr>
                          <pic:cNvPr id="19" name="图片_3"/>
                          <pic:cNvPicPr/>
                        </pic:nvPicPr>
                        <pic:blipFill>
                          <a:blip r:embed="rId9"/>
                          <a:stretch>
                            <a:fillRect/>
                          </a:stretch>
                        </pic:blipFill>
                        <pic:spPr>
                          <a:xfrm>
                            <a:off x="0" y="0"/>
                            <a:ext cx="1064895" cy="37147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5740.00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欧式铁艺挂篮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右侧面铁艺挂篮</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30x100cm 深度28cm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31750</wp:posOffset>
                  </wp:positionH>
                  <wp:positionV relativeFrom="paragraph">
                    <wp:posOffset>50800</wp:posOffset>
                  </wp:positionV>
                  <wp:extent cx="1064895" cy="374650"/>
                  <wp:effectExtent l="0" t="0" r="1905" b="6350"/>
                  <wp:wrapNone/>
                  <wp:docPr id="17" name="图片_4"/>
                  <wp:cNvGraphicFramePr/>
                  <a:graphic xmlns:a="http://schemas.openxmlformats.org/drawingml/2006/main">
                    <a:graphicData uri="http://schemas.openxmlformats.org/drawingml/2006/picture">
                      <pic:pic xmlns:pic="http://schemas.openxmlformats.org/drawingml/2006/picture">
                        <pic:nvPicPr>
                          <pic:cNvPr id="17" name="图片_4"/>
                          <pic:cNvPicPr/>
                        </pic:nvPicPr>
                        <pic:blipFill>
                          <a:blip r:embed="rId8"/>
                          <a:stretch>
                            <a:fillRect/>
                          </a:stretch>
                        </pic:blipFill>
                        <pic:spPr>
                          <a:xfrm>
                            <a:off x="0" y="0"/>
                            <a:ext cx="1064895" cy="37465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欧式铁艺挂篮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右侧前面铁艺挂篮</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30x100cm  深度28cm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40640</wp:posOffset>
                  </wp:positionH>
                  <wp:positionV relativeFrom="paragraph">
                    <wp:posOffset>26035</wp:posOffset>
                  </wp:positionV>
                  <wp:extent cx="1056005" cy="374650"/>
                  <wp:effectExtent l="0" t="0" r="10795" b="6350"/>
                  <wp:wrapNone/>
                  <wp:docPr id="15" name="图片_5"/>
                  <wp:cNvGraphicFramePr/>
                  <a:graphic xmlns:a="http://schemas.openxmlformats.org/drawingml/2006/main">
                    <a:graphicData uri="http://schemas.openxmlformats.org/drawingml/2006/picture">
                      <pic:pic xmlns:pic="http://schemas.openxmlformats.org/drawingml/2006/picture">
                        <pic:nvPicPr>
                          <pic:cNvPr id="15" name="图片_5"/>
                          <pic:cNvPicPr/>
                        </pic:nvPicPr>
                        <pic:blipFill>
                          <a:blip r:embed="rId10"/>
                          <a:stretch>
                            <a:fillRect/>
                          </a:stretch>
                        </pic:blipFill>
                        <pic:spPr>
                          <a:xfrm>
                            <a:off x="0" y="0"/>
                            <a:ext cx="1056005" cy="37465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欧式铁艺挂篮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“城市会客厅”字样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3m*1.2m*0.5m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107315</wp:posOffset>
                  </wp:positionH>
                  <wp:positionV relativeFrom="paragraph">
                    <wp:posOffset>24765</wp:posOffset>
                  </wp:positionV>
                  <wp:extent cx="969010" cy="447040"/>
                  <wp:effectExtent l="0" t="0" r="2540" b="10160"/>
                  <wp:wrapNone/>
                  <wp:docPr id="20" name="图片_8"/>
                  <wp:cNvGraphicFramePr/>
                  <a:graphic xmlns:a="http://schemas.openxmlformats.org/drawingml/2006/main">
                    <a:graphicData uri="http://schemas.openxmlformats.org/drawingml/2006/picture">
                      <pic:pic xmlns:pic="http://schemas.openxmlformats.org/drawingml/2006/picture">
                        <pic:nvPicPr>
                          <pic:cNvPr id="20" name="图片_8"/>
                          <pic:cNvPicPr/>
                        </pic:nvPicPr>
                        <pic:blipFill>
                          <a:blip r:embed="rId11"/>
                          <a:stretch>
                            <a:fillRect/>
                          </a:stretch>
                        </pic:blipFill>
                        <pic:spPr>
                          <a:xfrm>
                            <a:off x="0" y="0"/>
                            <a:ext cx="969010" cy="44704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需深化设计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文明标语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90805</wp:posOffset>
                  </wp:positionH>
                  <wp:positionV relativeFrom="paragraph">
                    <wp:posOffset>24765</wp:posOffset>
                  </wp:positionV>
                  <wp:extent cx="942975" cy="383540"/>
                  <wp:effectExtent l="0" t="0" r="9525" b="16510"/>
                  <wp:wrapNone/>
                  <wp:docPr id="16" name="Picture_1"/>
                  <wp:cNvGraphicFramePr/>
                  <a:graphic xmlns:a="http://schemas.openxmlformats.org/drawingml/2006/main">
                    <a:graphicData uri="http://schemas.openxmlformats.org/drawingml/2006/picture">
                      <pic:pic xmlns:pic="http://schemas.openxmlformats.org/drawingml/2006/picture">
                        <pic:nvPicPr>
                          <pic:cNvPr id="16" name="Picture_1"/>
                          <pic:cNvPicPr/>
                        </pic:nvPicPr>
                        <pic:blipFill>
                          <a:blip r:embed="rId12"/>
                          <a:stretch>
                            <a:fillRect/>
                          </a:stretch>
                        </pic:blipFill>
                        <pic:spPr>
                          <a:xfrm>
                            <a:off x="0" y="0"/>
                            <a:ext cx="942975" cy="38354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亚克力板字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iCs/>
                <w:color w:val="000000"/>
                <w:sz w:val="20"/>
                <w:szCs w:val="20"/>
                <w:u w:val="none"/>
              </w:rPr>
            </w:pPr>
            <w:r>
              <w:rPr>
                <w:rFonts w:hint="eastAsia" w:ascii="宋体" w:hAnsi="宋体" w:eastAsia="宋体" w:cs="宋体"/>
                <w:b/>
                <w:bCs/>
                <w:i/>
                <w:iCs/>
                <w:color w:val="000000"/>
                <w:kern w:val="0"/>
                <w:sz w:val="20"/>
                <w:szCs w:val="20"/>
                <w:u w:val="none"/>
                <w:lang w:val="en-US" w:eastAsia="zh-CN" w:bidi="ar"/>
              </w:rPr>
              <w:t>二、合经区北区长岗高速出口地标安装</w:t>
            </w:r>
          </w:p>
        </w:tc>
        <w:tc>
          <w:tcPr>
            <w:tcW w:w="0" w:type="auto"/>
            <w:tcBorders>
              <w:top w:val="single" w:color="000000" w:sz="4" w:space="0"/>
              <w:left w:val="nil"/>
              <w:bottom w:val="single" w:color="000000" w:sz="4" w:space="0"/>
              <w:right w:val="nil"/>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iCs/>
                <w:color w:val="000000"/>
                <w:sz w:val="20"/>
                <w:szCs w:val="20"/>
                <w:u w:val="none"/>
              </w:rPr>
            </w:pPr>
            <w:r>
              <w:rPr>
                <w:rFonts w:hint="eastAsia" w:ascii="宋体" w:hAnsi="宋体" w:eastAsia="宋体" w:cs="宋体"/>
                <w:b/>
                <w:bCs/>
                <w:i/>
                <w:iCs/>
                <w:color w:val="000000"/>
                <w:kern w:val="0"/>
                <w:sz w:val="20"/>
                <w:szCs w:val="20"/>
                <w:u w:val="none"/>
                <w:lang w:val="en-US" w:eastAsia="zh-CN" w:bidi="ar"/>
              </w:rPr>
              <w:t xml:space="preserve">154850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发光字</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2.1m*2.1m 字厚15cm</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 </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60500 </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港式精品亚克力发光字，1.2电解板激光切割镂空，精品焊接，无缝打磨。表面金属烤漆白色 喷防紫外线光油 表面金属烤进口漆白色 内衬4m乳白亚克力，内置晶元3点2835防水模组发光。 0.8电解板焊接背板，立体厚度150mm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发光字贴蜂窝膜</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2.1m*2.1m</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 </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850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9350 </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发光字贴蜂窝膜，白天白字，晚上亮红色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镀锌方管</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4.5m*30M</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8X8CM*2.5镀锌方通 6*6CM*2.0镀锌方通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镀锌板烤漆，雕刻镂空，内藏灯带</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1.1m*30m 厚度38cm</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37000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37000 </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1.5mm电解板激光切割镂空，精品焊接，无缝打磨。汽车烤漆喷防紫外线光油 内衬4mm乳白亚克力，内置晶元防水模 0.8电解板焊接背板，成品厚度380mm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发光字贴蜂窝膜</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1.1m*30m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发光字贴蜂窝膜，白天白字，晚上亮红色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运输安装、吊装</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运输安装、吊装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混凝土浇筑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 </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1.8米工字钢打桩，浇筑混凝土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电线、辅材埋设</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 </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iCs/>
                <w:color w:val="000000"/>
                <w:sz w:val="20"/>
                <w:szCs w:val="20"/>
                <w:u w:val="none"/>
              </w:rPr>
            </w:pPr>
            <w:r>
              <w:rPr>
                <w:rFonts w:hint="eastAsia" w:ascii="宋体" w:hAnsi="宋体" w:eastAsia="宋体" w:cs="宋体"/>
                <w:b/>
                <w:bCs/>
                <w:i/>
                <w:iCs/>
                <w:color w:val="000000"/>
                <w:kern w:val="0"/>
                <w:sz w:val="20"/>
                <w:szCs w:val="20"/>
                <w:u w:val="none"/>
                <w:lang w:val="en-US" w:eastAsia="zh-CN" w:bidi="ar"/>
              </w:rPr>
              <w:t xml:space="preserve">197906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bl>
    <w:p>
      <w:pPr>
        <w:ind w:firstLine="558" w:firstLineChars="200"/>
        <w:rPr>
          <w:rFonts w:hint="eastAsia"/>
          <w:sz w:val="30"/>
          <w:szCs w:val="30"/>
        </w:rPr>
      </w:pPr>
    </w:p>
    <w:p>
      <w:pPr>
        <w:jc w:val="center"/>
        <w:rPr>
          <w:rFonts w:asciiTheme="minorEastAsia" w:hAnsiTheme="minorEastAsia" w:eastAsiaTheme="minorEastAsia"/>
          <w:bCs/>
          <w:sz w:val="28"/>
          <w:szCs w:val="28"/>
          <w:highlight w:val="yellow"/>
        </w:rPr>
      </w:pPr>
      <w:r>
        <w:drawing>
          <wp:inline distT="0" distB="0" distL="114300" distR="114300">
            <wp:extent cx="5530215" cy="4069080"/>
            <wp:effectExtent l="0" t="0" r="13335" b="7620"/>
            <wp:docPr id="7" name="图片 6" descr="22f66bebf8c0438822192723f539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22f66bebf8c0438822192723f539ade"/>
                    <pic:cNvPicPr>
                      <a:picLocks noChangeAspect="1"/>
                    </pic:cNvPicPr>
                  </pic:nvPicPr>
                  <pic:blipFill>
                    <a:blip r:embed="rId13"/>
                    <a:srcRect l="3884"/>
                    <a:stretch>
                      <a:fillRect/>
                    </a:stretch>
                  </pic:blipFill>
                  <pic:spPr>
                    <a:xfrm>
                      <a:off x="0" y="0"/>
                      <a:ext cx="5530215" cy="4069080"/>
                    </a:xfrm>
                    <a:prstGeom prst="rect">
                      <a:avLst/>
                    </a:prstGeom>
                  </pic:spPr>
                </pic:pic>
              </a:graphicData>
            </a:graphic>
          </wp:inline>
        </w:drawing>
      </w:r>
    </w:p>
    <w:p>
      <w:pPr>
        <w:jc w:val="center"/>
        <w:rPr>
          <w:rFonts w:asciiTheme="minorEastAsia" w:hAnsiTheme="minorEastAsia" w:eastAsiaTheme="minorEastAsia"/>
          <w:bCs/>
          <w:sz w:val="28"/>
          <w:szCs w:val="28"/>
          <w:highlight w:val="yellow"/>
        </w:rPr>
      </w:pPr>
    </w:p>
    <w:p>
      <w:pPr>
        <w:jc w:val="center"/>
        <w:rPr>
          <w:rFonts w:asciiTheme="minorEastAsia" w:hAnsiTheme="minorEastAsia" w:eastAsiaTheme="minorEastAsia"/>
          <w:bCs/>
          <w:sz w:val="28"/>
          <w:szCs w:val="28"/>
          <w:highlight w:val="yellow"/>
        </w:rPr>
      </w:pPr>
      <w:r>
        <w:drawing>
          <wp:inline distT="0" distB="0" distL="114300" distR="114300">
            <wp:extent cx="3882390" cy="2918460"/>
            <wp:effectExtent l="0" t="0" r="3810" b="15240"/>
            <wp:docPr id="8" name="图片 7" descr="8a96289843ba063d8c402679ed44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8a96289843ba063d8c402679ed44984"/>
                    <pic:cNvPicPr>
                      <a:picLocks noChangeAspect="1"/>
                    </pic:cNvPicPr>
                  </pic:nvPicPr>
                  <pic:blipFill>
                    <a:blip r:embed="rId14"/>
                    <a:srcRect l="3597"/>
                    <a:stretch>
                      <a:fillRect/>
                    </a:stretch>
                  </pic:blipFill>
                  <pic:spPr>
                    <a:xfrm>
                      <a:off x="0" y="0"/>
                      <a:ext cx="3882390" cy="2918460"/>
                    </a:xfrm>
                    <a:prstGeom prst="rect">
                      <a:avLst/>
                    </a:prstGeom>
                  </pic:spPr>
                </pic:pic>
              </a:graphicData>
            </a:graphic>
          </wp:inline>
        </w:drawing>
      </w:r>
      <w:r>
        <w:drawing>
          <wp:inline distT="0" distB="0" distL="114300" distR="114300">
            <wp:extent cx="3896995" cy="2933700"/>
            <wp:effectExtent l="0" t="0" r="8255" b="0"/>
            <wp:docPr id="10" name="图片 9" descr="a74ecfb83a6cbf61f8aab322743b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a74ecfb83a6cbf61f8aab322743ba65"/>
                    <pic:cNvPicPr>
                      <a:picLocks noChangeAspect="1"/>
                    </pic:cNvPicPr>
                  </pic:nvPicPr>
                  <pic:blipFill>
                    <a:blip r:embed="rId15"/>
                    <a:srcRect l="3852"/>
                    <a:stretch>
                      <a:fillRect/>
                    </a:stretch>
                  </pic:blipFill>
                  <pic:spPr>
                    <a:xfrm>
                      <a:off x="0" y="0"/>
                      <a:ext cx="3896995" cy="2933700"/>
                    </a:xfrm>
                    <a:prstGeom prst="rect">
                      <a:avLst/>
                    </a:prstGeom>
                  </pic:spPr>
                </pic:pic>
              </a:graphicData>
            </a:graphic>
          </wp:inline>
        </w:drawing>
      </w:r>
    </w:p>
    <w:p>
      <w:pPr>
        <w:rPr>
          <w:rFonts w:hint="eastAsia" w:hAnsi="宋体"/>
          <w:color w:val="000000"/>
        </w:rPr>
      </w:pPr>
      <w:bookmarkStart w:id="60" w:name="_Toc527131324"/>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pStyle w:val="2"/>
        <w:spacing w:before="480" w:after="260" w:line="500" w:lineRule="exact"/>
        <w:jc w:val="both"/>
        <w:rPr>
          <w:rFonts w:hAnsi="宋体"/>
          <w:b w:val="0"/>
          <w:bCs w:val="0"/>
          <w:color w:val="000000"/>
        </w:rPr>
      </w:pPr>
      <w:r>
        <w:rPr>
          <w:rFonts w:hint="eastAsia" w:hAnsi="宋体"/>
          <w:color w:val="000000"/>
        </w:rPr>
        <w:t>六、响应文件格式</w:t>
      </w:r>
      <w:bookmarkEnd w:id="60"/>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Lines="50"/>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rPr>
          <w:rFonts w:hAnsi="宋体"/>
          <w:b/>
          <w:color w:val="000000"/>
          <w:sz w:val="32"/>
          <w:szCs w:val="24"/>
          <w:u w:val="single"/>
        </w:rPr>
      </w:pPr>
      <w:r>
        <w:rPr>
          <w:rFonts w:hint="eastAsia" w:hAnsi="宋体"/>
          <w:b/>
          <w:color w:val="000000"/>
          <w:sz w:val="32"/>
          <w:szCs w:val="24"/>
        </w:rPr>
        <w:t>供应商：</w:t>
      </w:r>
    </w:p>
    <w:p>
      <w:pPr>
        <w:spacing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pPr>
              <w:rPr>
                <w:color w:val="000000"/>
              </w:rPr>
            </w:pPr>
            <w:r>
              <w:rPr>
                <w:color w:val="000000"/>
              </w:rPr>
              <w:t>退还投标保证金申请</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3"/>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62" w:name="_Toc2774249"/>
      <w:bookmarkStart w:id="63" w:name="_Toc461053086"/>
      <w:bookmarkStart w:id="64" w:name="_Toc461056631"/>
      <w:r>
        <w:rPr>
          <w:rFonts w:hint="eastAsia" w:ascii="宋体" w:hAnsi="宋体" w:eastAsia="宋体"/>
          <w:bCs w:val="0"/>
          <w:color w:val="000000"/>
          <w:sz w:val="24"/>
          <w:szCs w:val="24"/>
        </w:rPr>
        <w:t>附件一</w:t>
      </w:r>
      <w:bookmarkEnd w:id="62"/>
      <w:bookmarkEnd w:id="63"/>
      <w:bookmarkEnd w:id="64"/>
    </w:p>
    <w:p>
      <w:pPr>
        <w:spacing w:beforeLines="50"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Lines="50"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Lines="50" w:line="360" w:lineRule="auto"/>
        <w:jc w:val="left"/>
        <w:rPr>
          <w:rFonts w:hAnsi="宋体"/>
          <w:b/>
          <w:bCs/>
          <w:color w:val="000000"/>
          <w:szCs w:val="28"/>
          <w:u w:val="single"/>
        </w:rPr>
      </w:pPr>
      <w:r>
        <w:rPr>
          <w:rFonts w:hint="eastAsia" w:hAnsi="宋体"/>
          <w:b/>
          <w:color w:val="000000"/>
          <w:szCs w:val="28"/>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rPr>
                <w:rFonts w:hAnsi="宋体"/>
                <w:bCs/>
                <w:color w:val="000000"/>
              </w:rPr>
            </w:pPr>
          </w:p>
          <w:p>
            <w:pPr>
              <w:snapToGrid w:val="0"/>
              <w:spacing w:line="360" w:lineRule="auto"/>
              <w:ind w:firstLine="858" w:firstLineChars="392"/>
              <w:rPr>
                <w:rFonts w:hAnsi="宋体"/>
                <w:bCs/>
                <w:color w:val="000000"/>
                <w:u w:val="single"/>
              </w:rPr>
            </w:pPr>
            <w:r>
              <w:rPr>
                <w:rFonts w:hint="eastAsia" w:hAnsi="宋体"/>
                <w:bCs/>
                <w:color w:val="000000"/>
              </w:rPr>
              <w:t>合    计：</w:t>
            </w:r>
            <w:r>
              <w:rPr>
                <w:rFonts w:hint="eastAsia" w:hAnsi="宋体"/>
                <w:bCs/>
                <w:color w:val="000000"/>
                <w:u w:val="single"/>
              </w:rPr>
              <w:t xml:space="preserve">                   元</w:t>
            </w:r>
          </w:p>
          <w:p>
            <w:pPr>
              <w:snapToGrid w:val="0"/>
              <w:spacing w:line="360" w:lineRule="auto"/>
              <w:jc w:val="center"/>
              <w:rPr>
                <w:rFonts w:hAnsi="宋体"/>
                <w:b/>
                <w:color w:val="000000"/>
              </w:rPr>
            </w:pPr>
            <w:r>
              <w:rPr>
                <w:rFonts w:hAnsi="宋体"/>
                <w:b/>
                <w:color w:val="000000"/>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bookmarkEnd w:id="61"/>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5" w:name="_Toc438648620"/>
      <w:r>
        <w:rPr>
          <w:rFonts w:hint="eastAsia" w:hAnsi="宋体" w:cs="宋体"/>
          <w:b/>
          <w:color w:val="000000"/>
          <w:szCs w:val="24"/>
        </w:rPr>
        <w:br w:type="page"/>
      </w:r>
      <w:bookmarkEnd w:id="65"/>
      <w:r>
        <w:rPr>
          <w:rFonts w:hint="eastAsia" w:hAnsi="宋体" w:cs="宋体"/>
          <w:b/>
          <w:color w:val="000000"/>
          <w:szCs w:val="24"/>
        </w:rPr>
        <w:t>三</w:t>
      </w:r>
    </w:p>
    <w:p>
      <w:pPr>
        <w:spacing w:beforeLines="50"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3、我方承诺报价低于同类货物和服务的市场平均价格。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Lines="20" w:afterLines="20" w:line="540" w:lineRule="exact"/>
        <w:ind w:firstLine="610"/>
        <w:rPr>
          <w:rFonts w:hAnsi="宋体" w:cs="宋体"/>
          <w:color w:val="000000"/>
          <w:szCs w:val="24"/>
        </w:rPr>
      </w:pPr>
      <w:r>
        <w:rPr>
          <w:rFonts w:hint="eastAsia" w:hAnsi="宋体" w:cs="宋体"/>
          <w:color w:val="000000"/>
          <w:szCs w:val="24"/>
        </w:rPr>
        <w:t>单位名称：</w:t>
      </w:r>
    </w:p>
    <w:p>
      <w:pPr>
        <w:spacing w:beforeLines="20" w:afterLines="20" w:line="540" w:lineRule="exact"/>
        <w:ind w:firstLine="610"/>
        <w:rPr>
          <w:rFonts w:hAnsi="宋体" w:cs="宋体"/>
          <w:color w:val="000000"/>
          <w:szCs w:val="24"/>
        </w:rPr>
      </w:pPr>
      <w:r>
        <w:rPr>
          <w:rFonts w:hint="eastAsia" w:hAnsi="宋体" w:cs="宋体"/>
          <w:color w:val="000000"/>
          <w:szCs w:val="24"/>
        </w:rPr>
        <w:t>地    址：</w:t>
      </w:r>
    </w:p>
    <w:p>
      <w:pPr>
        <w:spacing w:beforeLines="20" w:afterLines="20" w:line="540" w:lineRule="exact"/>
        <w:ind w:firstLine="610"/>
        <w:rPr>
          <w:rFonts w:hAnsi="宋体" w:cs="宋体"/>
          <w:color w:val="000000"/>
          <w:szCs w:val="24"/>
        </w:rPr>
      </w:pPr>
      <w:r>
        <w:rPr>
          <w:rFonts w:hint="eastAsia" w:hAnsi="宋体" w:cs="宋体"/>
          <w:color w:val="000000"/>
          <w:szCs w:val="24"/>
        </w:rPr>
        <w:t>成立时间： 年月日</w:t>
      </w:r>
    </w:p>
    <w:p>
      <w:pPr>
        <w:spacing w:beforeLines="20" w:afterLines="20" w:line="540" w:lineRule="exact"/>
        <w:ind w:firstLine="610"/>
        <w:rPr>
          <w:rFonts w:hAnsi="宋体" w:cs="宋体"/>
          <w:color w:val="000000"/>
          <w:szCs w:val="24"/>
        </w:rPr>
      </w:pPr>
      <w:r>
        <w:rPr>
          <w:rFonts w:hint="eastAsia" w:hAnsi="宋体" w:cs="宋体"/>
          <w:color w:val="000000"/>
          <w:szCs w:val="24"/>
        </w:rPr>
        <w:t>经营期限：</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Lines="20"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Lines="20" w:afterLines="20" w:line="540" w:lineRule="exact"/>
        <w:ind w:firstLine="610"/>
        <w:rPr>
          <w:rFonts w:hAnsi="宋体" w:cs="宋体"/>
          <w:color w:val="000000"/>
          <w:szCs w:val="24"/>
        </w:rPr>
      </w:pPr>
    </w:p>
    <w:p>
      <w:pPr>
        <w:pStyle w:val="25"/>
        <w:spacing w:beforeLines="20"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161" w:firstLineChars="1900"/>
        <w:rPr>
          <w:rFonts w:hAnsi="宋体" w:cs="宋体"/>
          <w:color w:val="000000"/>
          <w:szCs w:val="24"/>
        </w:rPr>
      </w:pPr>
    </w:p>
    <w:p>
      <w:pPr>
        <w:tabs>
          <w:tab w:val="left" w:pos="720"/>
          <w:tab w:val="left" w:pos="900"/>
        </w:tabs>
        <w:spacing w:beforeLines="20"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Lines="20"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Lines="20" w:afterLines="20" w:line="540" w:lineRule="exact"/>
        <w:outlineLvl w:val="1"/>
        <w:rPr>
          <w:rFonts w:hAnsi="宋体" w:cs="宋体"/>
          <w:b/>
          <w:color w:val="000000"/>
          <w:szCs w:val="24"/>
        </w:rPr>
      </w:pPr>
      <w:r>
        <w:rPr>
          <w:rFonts w:hAnsi="宋体" w:cs="宋体"/>
          <w:color w:val="000000"/>
          <w:szCs w:val="24"/>
        </w:rPr>
        <w:br w:type="page"/>
      </w:r>
      <w:bookmarkStart w:id="66" w:name="_Toc438648622"/>
      <w:r>
        <w:rPr>
          <w:rFonts w:hint="eastAsia" w:hAnsi="宋体" w:cs="宋体"/>
          <w:b/>
          <w:color w:val="000000"/>
          <w:szCs w:val="24"/>
        </w:rPr>
        <w:t>五</w:t>
      </w:r>
    </w:p>
    <w:p>
      <w:pPr>
        <w:spacing w:beforeLines="50"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w:t>
      </w:r>
      <w:r>
        <w:rPr>
          <w:rFonts w:hint="eastAsia" w:hAnsi="宋体" w:cs="宋体"/>
          <w:color w:val="000000"/>
          <w:szCs w:val="24"/>
          <w:u w:val="single"/>
        </w:rPr>
        <w:t xml:space="preserve">            </w:t>
      </w:r>
      <w:r>
        <w:rPr>
          <w:rFonts w:hint="eastAsia" w:hAnsi="宋体" w:cs="宋体"/>
          <w:color w:val="000000"/>
          <w:szCs w:val="24"/>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2"/>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2"/>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1312"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1312;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2"/>
        <w:snapToGrid w:val="0"/>
        <w:spacing w:line="360" w:lineRule="auto"/>
        <w:jc w:val="left"/>
        <w:rPr>
          <w:rFonts w:hAnsi="宋体"/>
          <w:color w:val="000000"/>
          <w:sz w:val="24"/>
          <w:szCs w:val="28"/>
        </w:rPr>
      </w:pPr>
      <w:r>
        <w:rPr>
          <w:rFonts w:hint="eastAsia" w:hAnsi="宋体"/>
          <w:color w:val="000000"/>
          <w:sz w:val="24"/>
          <w:szCs w:val="28"/>
        </w:rPr>
        <w:t>注：</w:t>
      </w:r>
    </w:p>
    <w:p>
      <w:pPr>
        <w:pStyle w:val="32"/>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6"/>
      <w:bookmarkStart w:id="67" w:name="_Toc438648630"/>
      <w:bookmarkStart w:id="68" w:name="_Toc433835936"/>
      <w:r>
        <w:rPr>
          <w:rFonts w:hint="eastAsia" w:hAnsi="宋体" w:cs="宋体"/>
          <w:b/>
          <w:color w:val="000000"/>
          <w:szCs w:val="24"/>
        </w:rPr>
        <w:t>六</w:t>
      </w:r>
      <w:r>
        <w:rPr>
          <w:rFonts w:hAnsi="宋体" w:cs="宋体"/>
          <w:b/>
          <w:color w:val="000000"/>
          <w:szCs w:val="24"/>
        </w:rPr>
        <w:t xml:space="preserve"> </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7"/>
    <w:bookmarkEnd w:id="68"/>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color w:val="000000"/>
          <w:kern w:val="2"/>
          <w:szCs w:val="28"/>
        </w:rPr>
      </w:pPr>
      <w:r>
        <w:rPr>
          <w:rFonts w:hint="eastAsia" w:hAnsi="宋体"/>
          <w:color w:val="000000"/>
          <w:kern w:val="2"/>
          <w:szCs w:val="24"/>
        </w:rPr>
        <w:t>1、</w:t>
      </w:r>
      <w:r>
        <w:rPr>
          <w:rFonts w:hint="eastAsia" w:hAnsi="宋体"/>
          <w:color w:val="000000"/>
          <w:kern w:val="2"/>
          <w:szCs w:val="28"/>
        </w:rPr>
        <w:t>营业执照复印件或影印件；</w:t>
      </w:r>
    </w:p>
    <w:p>
      <w:pPr>
        <w:spacing w:line="360" w:lineRule="auto"/>
        <w:ind w:firstLine="438" w:firstLineChars="200"/>
        <w:rPr>
          <w:rFonts w:hAnsi="宋体"/>
          <w:color w:val="000000"/>
          <w:kern w:val="2"/>
          <w:szCs w:val="28"/>
        </w:rPr>
      </w:pPr>
      <w:r>
        <w:rPr>
          <w:rFonts w:hint="eastAsia" w:hAnsi="宋体"/>
          <w:color w:val="000000"/>
          <w:kern w:val="2"/>
          <w:szCs w:val="28"/>
        </w:rPr>
        <w:t>2、资质证书复印件或影印件；</w:t>
      </w:r>
    </w:p>
    <w:p>
      <w:pPr>
        <w:spacing w:line="360" w:lineRule="auto"/>
        <w:ind w:firstLine="438" w:firstLineChars="200"/>
        <w:rPr>
          <w:rFonts w:hAnsi="宋体"/>
          <w:color w:val="000000"/>
          <w:kern w:val="2"/>
          <w:szCs w:val="24"/>
        </w:rPr>
      </w:pPr>
      <w:r>
        <w:rPr>
          <w:rFonts w:hint="eastAsia" w:hAnsi="宋体"/>
          <w:color w:val="000000"/>
          <w:kern w:val="2"/>
          <w:szCs w:val="28"/>
        </w:rPr>
        <w:t>3、</w:t>
      </w:r>
      <w:r>
        <w:rPr>
          <w:rFonts w:hint="eastAsia" w:hAnsi="宋体"/>
          <w:color w:val="000000"/>
          <w:kern w:val="2"/>
          <w:szCs w:val="24"/>
        </w:rPr>
        <w:t>评标文件要求及供应商认为需要提供的资料。</w:t>
      </w: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B5053"/>
    <w:multiLevelType w:val="multilevel"/>
    <w:tmpl w:val="229B5053"/>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D717F6"/>
    <w:multiLevelType w:val="multilevel"/>
    <w:tmpl w:val="45D717F6"/>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3563D6"/>
    <w:rsid w:val="15B12C0B"/>
    <w:rsid w:val="15CC6AEE"/>
    <w:rsid w:val="167A7DAC"/>
    <w:rsid w:val="16C76A17"/>
    <w:rsid w:val="17726828"/>
    <w:rsid w:val="184247A3"/>
    <w:rsid w:val="18465535"/>
    <w:rsid w:val="18806F8A"/>
    <w:rsid w:val="198B5630"/>
    <w:rsid w:val="1AEC4059"/>
    <w:rsid w:val="1B023953"/>
    <w:rsid w:val="1C62482E"/>
    <w:rsid w:val="1CCE4908"/>
    <w:rsid w:val="1E212D2C"/>
    <w:rsid w:val="1FAF6052"/>
    <w:rsid w:val="220F56F1"/>
    <w:rsid w:val="247C01A4"/>
    <w:rsid w:val="24F075EF"/>
    <w:rsid w:val="25235D17"/>
    <w:rsid w:val="25863B04"/>
    <w:rsid w:val="26630622"/>
    <w:rsid w:val="267F7783"/>
    <w:rsid w:val="26D0546D"/>
    <w:rsid w:val="26E95C38"/>
    <w:rsid w:val="26F8146C"/>
    <w:rsid w:val="28777438"/>
    <w:rsid w:val="28A424D8"/>
    <w:rsid w:val="2A401170"/>
    <w:rsid w:val="2A87709E"/>
    <w:rsid w:val="2ACB2345"/>
    <w:rsid w:val="2B071E91"/>
    <w:rsid w:val="2D003CDA"/>
    <w:rsid w:val="2D005F49"/>
    <w:rsid w:val="2D180B16"/>
    <w:rsid w:val="2D642EDA"/>
    <w:rsid w:val="2E243225"/>
    <w:rsid w:val="2E3B16F7"/>
    <w:rsid w:val="2F124AB0"/>
    <w:rsid w:val="30172FC7"/>
    <w:rsid w:val="304C5976"/>
    <w:rsid w:val="305A2C48"/>
    <w:rsid w:val="31892A9F"/>
    <w:rsid w:val="31CD41A8"/>
    <w:rsid w:val="32CC4C19"/>
    <w:rsid w:val="32DF6E6C"/>
    <w:rsid w:val="32EA53D2"/>
    <w:rsid w:val="330B08A4"/>
    <w:rsid w:val="333D17B4"/>
    <w:rsid w:val="33610BC3"/>
    <w:rsid w:val="33D07626"/>
    <w:rsid w:val="3426478E"/>
    <w:rsid w:val="34A83B1D"/>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6C62C3"/>
    <w:rsid w:val="41E62125"/>
    <w:rsid w:val="42441329"/>
    <w:rsid w:val="428111F0"/>
    <w:rsid w:val="42827FAD"/>
    <w:rsid w:val="435F0738"/>
    <w:rsid w:val="441377A8"/>
    <w:rsid w:val="45D13C93"/>
    <w:rsid w:val="45F5412F"/>
    <w:rsid w:val="465042E3"/>
    <w:rsid w:val="473138EC"/>
    <w:rsid w:val="4755784C"/>
    <w:rsid w:val="47771AC7"/>
    <w:rsid w:val="48AF480F"/>
    <w:rsid w:val="49100CD7"/>
    <w:rsid w:val="49E0021D"/>
    <w:rsid w:val="4B7904A6"/>
    <w:rsid w:val="4BBB11F2"/>
    <w:rsid w:val="4E267157"/>
    <w:rsid w:val="4E5A0389"/>
    <w:rsid w:val="4E867B2E"/>
    <w:rsid w:val="4F0540FC"/>
    <w:rsid w:val="4F9E443B"/>
    <w:rsid w:val="503D1CD1"/>
    <w:rsid w:val="50595446"/>
    <w:rsid w:val="50EB7180"/>
    <w:rsid w:val="51075C5A"/>
    <w:rsid w:val="525F1ECA"/>
    <w:rsid w:val="52F12FDC"/>
    <w:rsid w:val="52F77142"/>
    <w:rsid w:val="53112AB6"/>
    <w:rsid w:val="537D5B1F"/>
    <w:rsid w:val="53885680"/>
    <w:rsid w:val="578A30A4"/>
    <w:rsid w:val="57A82F18"/>
    <w:rsid w:val="59503A2E"/>
    <w:rsid w:val="59771907"/>
    <w:rsid w:val="599F2EC1"/>
    <w:rsid w:val="59AB1B95"/>
    <w:rsid w:val="59E5547D"/>
    <w:rsid w:val="5A246F8E"/>
    <w:rsid w:val="5B4D74F0"/>
    <w:rsid w:val="5B6E5D52"/>
    <w:rsid w:val="5E661FE6"/>
    <w:rsid w:val="5ED72AC2"/>
    <w:rsid w:val="5F9C06A7"/>
    <w:rsid w:val="605D1356"/>
    <w:rsid w:val="612A4F36"/>
    <w:rsid w:val="62A819D0"/>
    <w:rsid w:val="62C124BF"/>
    <w:rsid w:val="62EC7940"/>
    <w:rsid w:val="638C1840"/>
    <w:rsid w:val="643F2933"/>
    <w:rsid w:val="64D65719"/>
    <w:rsid w:val="64E0702A"/>
    <w:rsid w:val="673A1D73"/>
    <w:rsid w:val="677102A6"/>
    <w:rsid w:val="68CB0E27"/>
    <w:rsid w:val="6A462692"/>
    <w:rsid w:val="6A6E367C"/>
    <w:rsid w:val="6C0C505C"/>
    <w:rsid w:val="6CAB69A8"/>
    <w:rsid w:val="6CBE1293"/>
    <w:rsid w:val="6D0464DC"/>
    <w:rsid w:val="6D102A04"/>
    <w:rsid w:val="6E252855"/>
    <w:rsid w:val="6E2D073C"/>
    <w:rsid w:val="6F45735D"/>
    <w:rsid w:val="702E56E5"/>
    <w:rsid w:val="72A6388B"/>
    <w:rsid w:val="73821571"/>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0"/>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19894</Words>
  <Characters>21122</Characters>
  <Lines>157</Lines>
  <Paragraphs>44</Paragraphs>
  <TotalTime>40</TotalTime>
  <ScaleCrop>false</ScaleCrop>
  <LinksUpToDate>false</LinksUpToDate>
  <CharactersWithSpaces>21953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2023-02-17T08:53:38Z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D7DF7977CD9F406F8D7F28D13D3062D2</vt:lpwstr>
  </property>
</Properties>
</file>