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 xml:space="preserve">合肥香怡市政园林建设有限公司 </w:t>
      </w:r>
    </w:p>
    <w:p>
      <w:pPr>
        <w:tabs>
          <w:tab w:val="left" w:pos="315"/>
          <w:tab w:val="left" w:pos="8820"/>
        </w:tabs>
        <w:spacing w:line="500" w:lineRule="exact"/>
        <w:ind w:right="305"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tabs>
          <w:tab w:val="left" w:pos="315"/>
          <w:tab w:val="left" w:pos="8820"/>
        </w:tabs>
        <w:spacing w:line="500" w:lineRule="exact"/>
        <w:ind w:right="305" w:rightChars="127"/>
        <w:jc w:val="center"/>
        <w:rPr>
          <w:rFonts w:ascii="仿宋_GB2312" w:eastAsia="仿宋_GB2312"/>
          <w:color w:val="000000"/>
          <w:sz w:val="44"/>
        </w:rPr>
      </w:pPr>
    </w:p>
    <w:p>
      <w:pPr>
        <w:autoSpaceDE w:val="0"/>
        <w:autoSpaceDN w:val="0"/>
        <w:adjustRightInd w:val="0"/>
        <w:ind w:firstLine="1246" w:firstLineChars="345"/>
        <w:jc w:val="left"/>
        <w:rPr>
          <w:rFonts w:hint="eastAsia" w:hAnsi="DotumChe" w:eastAsia="宋体" w:cs="宋体"/>
          <w:b/>
          <w:color w:val="000000"/>
          <w:spacing w:val="20"/>
          <w:sz w:val="32"/>
          <w:szCs w:val="32"/>
          <w:lang w:eastAsia="zh-CN"/>
        </w:rPr>
      </w:pPr>
      <w:r>
        <w:rPr>
          <w:rFonts w:hint="eastAsia" w:hAnsi="DotumChe" w:cs="宋体"/>
          <w:b/>
          <w:color w:val="000000"/>
          <w:spacing w:val="20"/>
          <w:sz w:val="32"/>
          <w:szCs w:val="32"/>
        </w:rPr>
        <w:t>项目名称：汤口路苗圃管理用房装修</w:t>
      </w:r>
      <w:r>
        <w:rPr>
          <w:rFonts w:hint="eastAsia" w:hAnsi="DotumChe" w:cs="宋体"/>
          <w:b/>
          <w:color w:val="000000"/>
          <w:spacing w:val="20"/>
          <w:sz w:val="32"/>
          <w:szCs w:val="32"/>
          <w:lang w:val="en-US" w:eastAsia="zh-CN"/>
        </w:rPr>
        <w:t>工程</w:t>
      </w:r>
    </w:p>
    <w:p>
      <w:pPr>
        <w:autoSpaceDE w:val="0"/>
        <w:autoSpaceDN w:val="0"/>
        <w:adjustRightInd w:val="0"/>
        <w:ind w:firstLine="1246" w:firstLineChars="345"/>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项目编号：GYGSZB-20220</w:t>
      </w:r>
      <w:r>
        <w:rPr>
          <w:rFonts w:hint="eastAsia" w:hAnsi="DotumChe" w:cs="宋体"/>
          <w:b/>
          <w:color w:val="000000"/>
          <w:spacing w:val="20"/>
          <w:sz w:val="32"/>
          <w:szCs w:val="32"/>
          <w:lang w:val="en-US" w:eastAsia="zh-CN"/>
        </w:rPr>
        <w:t>32</w:t>
      </w:r>
    </w:p>
    <w:p>
      <w:pPr>
        <w:tabs>
          <w:tab w:val="left" w:pos="2410"/>
        </w:tabs>
        <w:autoSpaceDE w:val="0"/>
        <w:autoSpaceDN w:val="0"/>
        <w:adjustRightInd w:val="0"/>
        <w:snapToGrid w:val="0"/>
        <w:spacing w:line="360" w:lineRule="auto"/>
        <w:ind w:firstLine="1257" w:firstLineChars="348"/>
        <w:jc w:val="left"/>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10</w:t>
      </w:r>
      <w:r>
        <w:rPr>
          <w:rFonts w:hint="eastAsia" w:hAnsi="DotumChe" w:cs="宋体"/>
          <w:b/>
          <w:color w:val="000000"/>
          <w:spacing w:val="20"/>
          <w:sz w:val="32"/>
          <w:szCs w:val="32"/>
        </w:rPr>
        <w:t>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keepNext w:val="0"/>
        <w:keepLines w:val="0"/>
        <w:pageBreakBefore w:val="0"/>
        <w:widowControl w:val="0"/>
        <w:tabs>
          <w:tab w:val="right" w:leader="dot" w:pos="9628"/>
        </w:tabs>
        <w:kinsoku/>
        <w:wordWrap/>
        <w:overflowPunct/>
        <w:topLinePunct w:val="0"/>
        <w:autoSpaceDE/>
        <w:autoSpaceDN/>
        <w:bidi w:val="0"/>
        <w:adjustRightInd/>
        <w:snapToGrid/>
        <w:spacing w:line="360" w:lineRule="auto"/>
        <w:textAlignment w:val="auto"/>
        <w:rPr>
          <w:rStyle w:val="71"/>
          <w:rFonts w:hint="eastAsia" w:ascii="宋体" w:hAnsi="宋体" w:eastAsia="宋体" w:cs="宋体"/>
          <w:color w:val="000000"/>
          <w:sz w:val="28"/>
          <w:szCs w:val="28"/>
          <w:u w:val="none"/>
        </w:rPr>
      </w:pPr>
      <w:bookmarkStart w:id="0" w:name="_Hlt519045295"/>
      <w:bookmarkEnd w:id="0"/>
      <w:bookmarkStart w:id="1" w:name="_Hlt533241375"/>
      <w:bookmarkEnd w:id="1"/>
      <w:bookmarkStart w:id="2" w:name="_Hlt526418134"/>
      <w:bookmarkEnd w:id="2"/>
      <w:r>
        <w:rPr>
          <w:rStyle w:val="71"/>
          <w:rFonts w:hint="eastAsia" w:ascii="宋体" w:hAnsi="宋体" w:eastAsia="宋体" w:cs="宋体"/>
          <w:color w:val="000000"/>
          <w:sz w:val="28"/>
          <w:szCs w:val="28"/>
          <w:u w:val="none"/>
        </w:rPr>
        <w:t>一、投标公告......... .... .... .... ..........................3</w:t>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Fonts w:hint="eastAsia" w:ascii="宋体" w:hAnsi="宋体" w:eastAsia="宋体" w:cs="宋体"/>
          <w:caps w:val="0"/>
          <w:color w:val="000000"/>
          <w:kern w:val="2"/>
          <w:sz w:val="28"/>
          <w:szCs w:val="28"/>
        </w:rPr>
      </w:pPr>
      <w:r>
        <w:rPr>
          <w:rFonts w:hint="eastAsia" w:ascii="宋体" w:hAnsi="宋体" w:eastAsia="宋体" w:cs="宋体"/>
          <w:caps w:val="0"/>
          <w:color w:val="000000"/>
          <w:sz w:val="28"/>
          <w:szCs w:val="28"/>
        </w:rPr>
        <w:fldChar w:fldCharType="begin"/>
      </w:r>
      <w:r>
        <w:rPr>
          <w:rFonts w:hint="eastAsia" w:ascii="宋体" w:hAnsi="宋体" w:eastAsia="宋体" w:cs="宋体"/>
          <w:caps w:val="0"/>
          <w:color w:val="000000"/>
          <w:sz w:val="28"/>
          <w:szCs w:val="28"/>
        </w:rPr>
        <w:instrText xml:space="preserve"> TOC \o "1-3" \h \z </w:instrText>
      </w:r>
      <w:r>
        <w:rPr>
          <w:rFonts w:hint="eastAsia" w:ascii="宋体" w:hAnsi="宋体" w:eastAsia="宋体" w:cs="宋体"/>
          <w:caps w:val="0"/>
          <w:color w:val="000000"/>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"_Toc527131313"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二、供应商须知前附表</w:t>
      </w:r>
      <w:r>
        <w:rPr>
          <w:rFonts w:hint="eastAsia" w:ascii="宋体" w:hAnsi="宋体" w:eastAsia="宋体" w:cs="宋体"/>
          <w:color w:val="000000"/>
          <w:sz w:val="28"/>
          <w:szCs w:val="28"/>
        </w:rPr>
        <w:tab/>
      </w:r>
      <w:r>
        <w:rPr>
          <w:rFonts w:hint="eastAsia" w:ascii="宋体" w:hAnsi="宋体" w:eastAsia="宋体" w:cs="宋体"/>
          <w:color w:val="000000"/>
          <w:sz w:val="28"/>
          <w:szCs w:val="28"/>
        </w:rPr>
        <w:t>5</w:t>
      </w:r>
      <w:r>
        <w:rPr>
          <w:rFonts w:hint="eastAsia" w:ascii="宋体" w:hAnsi="宋体" w:eastAsia="宋体" w:cs="宋体"/>
          <w:color w:val="000000"/>
          <w:sz w:val="28"/>
          <w:szCs w:val="28"/>
        </w:rPr>
        <w:fldChar w:fldCharType="end"/>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Fonts w:hint="eastAsia" w:ascii="宋体" w:hAnsi="宋体" w:eastAsia="宋体" w:cs="宋体"/>
          <w: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"_Toc527131314"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三、供应商须知</w:t>
      </w:r>
      <w:r>
        <w:rPr>
          <w:rFonts w:hint="eastAsia" w:ascii="宋体" w:hAnsi="宋体" w:eastAsia="宋体" w:cs="宋体"/>
          <w:color w:val="000000"/>
          <w:sz w:val="28"/>
          <w:szCs w:val="28"/>
        </w:rPr>
        <w:tab/>
      </w:r>
      <w:r>
        <w:rPr>
          <w:rFonts w:hint="eastAsia" w:ascii="宋体" w:hAnsi="宋体" w:eastAsia="宋体" w:cs="宋体"/>
          <w:color w:val="000000"/>
          <w:sz w:val="28"/>
          <w:szCs w:val="28"/>
        </w:rPr>
        <w:t>8</w:t>
      </w:r>
      <w:r>
        <w:rPr>
          <w:rFonts w:hint="eastAsia" w:ascii="宋体" w:hAnsi="宋体" w:eastAsia="宋体" w:cs="宋体"/>
          <w:color w:val="000000"/>
          <w:sz w:val="28"/>
          <w:szCs w:val="28"/>
        </w:rPr>
        <w:fldChar w:fldCharType="end"/>
      </w:r>
    </w:p>
    <w:p>
      <w:pPr>
        <w:pStyle w:val="52"/>
        <w:keepNext w:val="0"/>
        <w:keepLines w:val="0"/>
        <w:pageBreakBefore w:val="0"/>
        <w:widowControl w:val="0"/>
        <w:tabs>
          <w:tab w:val="right" w:leader="dot" w:pos="8965"/>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mall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"_Toc527131315"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（一）总则</w:t>
      </w:r>
      <w:r>
        <w:rPr>
          <w:rFonts w:hint="eastAsia" w:ascii="宋体" w:hAnsi="宋体" w:eastAsia="宋体" w:cs="宋体"/>
          <w:color w:val="000000"/>
          <w:sz w:val="28"/>
          <w:szCs w:val="28"/>
        </w:rPr>
        <w:tab/>
      </w:r>
      <w:r>
        <w:rPr>
          <w:rFonts w:hint="eastAsia" w:ascii="宋体" w:hAnsi="宋体" w:eastAsia="宋体" w:cs="宋体"/>
          <w:color w:val="000000"/>
          <w:sz w:val="28"/>
          <w:szCs w:val="28"/>
        </w:rPr>
        <w:t>8</w:t>
      </w:r>
      <w:r>
        <w:rPr>
          <w:rFonts w:hint="eastAsia" w:ascii="宋体" w:hAnsi="宋体" w:eastAsia="宋体" w:cs="宋体"/>
          <w:color w:val="000000"/>
          <w:sz w:val="28"/>
          <w:szCs w:val="28"/>
        </w:rPr>
        <w:fldChar w:fldCharType="end"/>
      </w:r>
    </w:p>
    <w:p>
      <w:pPr>
        <w:pStyle w:val="52"/>
        <w:keepNext w:val="0"/>
        <w:keepLines w:val="0"/>
        <w:pageBreakBefore w:val="0"/>
        <w:widowControl w:val="0"/>
        <w:tabs>
          <w:tab w:val="right" w:leader="dot" w:pos="8965"/>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mall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"_Toc527131316"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（二）招标文件</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_Toc527131316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11</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Fonts w:hint="eastAsia" w:ascii="宋体" w:hAnsi="宋体" w:eastAsia="宋体" w:cs="宋体"/>
          <w: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"_Toc527131317"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（三）响应文件的编制</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_Toc527131317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12</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52"/>
        <w:keepNext w:val="0"/>
        <w:keepLines w:val="0"/>
        <w:pageBreakBefore w:val="0"/>
        <w:widowControl w:val="0"/>
        <w:tabs>
          <w:tab w:val="right" w:leader="dot" w:pos="8965"/>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mall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"_Toc527131318"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（四）响应文件的递交</w:t>
      </w:r>
      <w:r>
        <w:rPr>
          <w:rFonts w:hint="eastAsia" w:ascii="宋体" w:hAnsi="宋体" w:eastAsia="宋体" w:cs="宋体"/>
          <w:color w:val="000000"/>
          <w:sz w:val="28"/>
          <w:szCs w:val="28"/>
        </w:rPr>
        <w:tab/>
      </w:r>
      <w:r>
        <w:rPr>
          <w:rFonts w:hint="eastAsia" w:ascii="宋体" w:hAnsi="宋体" w:eastAsia="宋体" w:cs="宋体"/>
          <w:color w:val="000000"/>
          <w:sz w:val="28"/>
          <w:szCs w:val="28"/>
        </w:rPr>
        <w:t>15</w:t>
      </w:r>
      <w:r>
        <w:rPr>
          <w:rFonts w:hint="eastAsia" w:ascii="宋体" w:hAnsi="宋体" w:eastAsia="宋体" w:cs="宋体"/>
          <w:color w:val="000000"/>
          <w:sz w:val="28"/>
          <w:szCs w:val="28"/>
        </w:rPr>
        <w:fldChar w:fldCharType="end"/>
      </w:r>
    </w:p>
    <w:p>
      <w:pPr>
        <w:pStyle w:val="52"/>
        <w:keepNext w:val="0"/>
        <w:keepLines w:val="0"/>
        <w:pageBreakBefore w:val="0"/>
        <w:widowControl w:val="0"/>
        <w:tabs>
          <w:tab w:val="right" w:leader="dot" w:pos="8965"/>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mall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"_Toc527131319"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（五）投标与评审</w:t>
      </w:r>
      <w:r>
        <w:rPr>
          <w:rFonts w:hint="eastAsia" w:ascii="宋体" w:hAnsi="宋体" w:eastAsia="宋体" w:cs="宋体"/>
          <w:color w:val="000000"/>
          <w:sz w:val="28"/>
          <w:szCs w:val="28"/>
        </w:rPr>
        <w:tab/>
      </w:r>
      <w:r>
        <w:rPr>
          <w:rFonts w:hint="eastAsia" w:ascii="宋体" w:hAnsi="宋体" w:eastAsia="宋体" w:cs="宋体"/>
          <w:color w:val="000000"/>
          <w:sz w:val="28"/>
          <w:szCs w:val="28"/>
        </w:rPr>
        <w:t>15</w:t>
      </w:r>
      <w:r>
        <w:rPr>
          <w:rFonts w:hint="eastAsia" w:ascii="宋体" w:hAnsi="宋体" w:eastAsia="宋体" w:cs="宋体"/>
          <w:color w:val="000000"/>
          <w:sz w:val="28"/>
          <w:szCs w:val="28"/>
        </w:rPr>
        <w:fldChar w:fldCharType="end"/>
      </w:r>
    </w:p>
    <w:p>
      <w:pPr>
        <w:pStyle w:val="52"/>
        <w:keepNext w:val="0"/>
        <w:keepLines w:val="0"/>
        <w:pageBreakBefore w:val="0"/>
        <w:widowControl w:val="0"/>
        <w:tabs>
          <w:tab w:val="right" w:leader="dot" w:pos="8965"/>
        </w:tabs>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mall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"_Toc527131320"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（六）确定成交供应商与签订合同</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_Toc527131320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20</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Style w:val="71"/>
          <w:rFonts w:hint="eastAsia" w:ascii="宋体" w:hAnsi="宋体" w:eastAsia="宋体" w:cs="宋体"/>
          <w:color w:val="000000"/>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"_Toc527131321"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四、采购合同</w:t>
      </w:r>
      <w:r>
        <w:rPr>
          <w:rFonts w:hint="eastAsia" w:ascii="宋体" w:hAnsi="宋体" w:eastAsia="宋体" w:cs="宋体"/>
          <w:color w:val="000000"/>
          <w:sz w:val="28"/>
          <w:szCs w:val="28"/>
        </w:rPr>
        <w:tab/>
      </w:r>
      <w:r>
        <w:rPr>
          <w:rFonts w:hint="eastAsia" w:ascii="宋体" w:hAnsi="宋体" w:eastAsia="宋体" w:cs="宋体"/>
          <w:color w:val="000000"/>
          <w:sz w:val="28"/>
          <w:szCs w:val="28"/>
        </w:rPr>
        <w:t>24</w:t>
      </w:r>
      <w:r>
        <w:rPr>
          <w:rFonts w:hint="eastAsia" w:ascii="宋体" w:hAnsi="宋体" w:eastAsia="宋体" w:cs="宋体"/>
          <w:color w:val="000000"/>
          <w:sz w:val="28"/>
          <w:szCs w:val="28"/>
        </w:rPr>
        <w:fldChar w:fldCharType="end"/>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Fonts w:hint="eastAsia" w:ascii="宋体" w:hAnsi="宋体" w:eastAsia="宋体" w:cs="宋体"/>
          <w:caps w:val="0"/>
          <w:color w:val="000000"/>
          <w:kern w:val="2"/>
          <w:sz w:val="28"/>
          <w:szCs w:val="28"/>
          <w:lang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"_Toc527131323"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五、采购</w:t>
      </w:r>
      <w:bookmarkStart w:id="3" w:name="_Hlt527617982"/>
      <w:bookmarkStart w:id="4" w:name="_Hlt527617983"/>
      <w:r>
        <w:rPr>
          <w:rStyle w:val="71"/>
          <w:rFonts w:hint="eastAsia" w:ascii="宋体" w:hAnsi="宋体" w:eastAsia="宋体" w:cs="宋体"/>
          <w:color w:val="000000"/>
          <w:sz w:val="28"/>
          <w:szCs w:val="28"/>
        </w:rPr>
        <w:t>需</w:t>
      </w:r>
      <w:bookmarkEnd w:id="3"/>
      <w:bookmarkEnd w:id="4"/>
      <w:r>
        <w:rPr>
          <w:rStyle w:val="71"/>
          <w:rFonts w:hint="eastAsia" w:ascii="宋体" w:hAnsi="宋体" w:eastAsia="宋体" w:cs="宋体"/>
          <w:color w:val="000000"/>
          <w:sz w:val="28"/>
          <w:szCs w:val="28"/>
        </w:rPr>
        <w:t>求</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lang w:val="en-US" w:eastAsia="zh-CN"/>
        </w:rPr>
        <w:t>2</w:t>
      </w:r>
      <w:r>
        <w:rPr>
          <w:rFonts w:hint="eastAsia" w:ascii="宋体" w:hAnsi="宋体" w:eastAsia="宋体" w:cs="宋体"/>
          <w:sz w:val="28"/>
          <w:szCs w:val="28"/>
          <w:lang w:val="en-US" w:eastAsia="zh-CN"/>
        </w:rPr>
        <w:t>8</w:t>
      </w:r>
    </w:p>
    <w:p>
      <w:pPr>
        <w:pStyle w:val="40"/>
        <w:keepNext w:val="0"/>
        <w:keepLines w:val="0"/>
        <w:pageBreakBefore w:val="0"/>
        <w:widowControl w:val="0"/>
        <w:tabs>
          <w:tab w:val="right" w:leader="dot" w:pos="8965"/>
        </w:tabs>
        <w:kinsoku/>
        <w:wordWrap/>
        <w:overflowPunct/>
        <w:topLinePunct w:val="0"/>
        <w:autoSpaceDE/>
        <w:autoSpaceDN/>
        <w:bidi w:val="0"/>
        <w:adjustRightInd/>
        <w:snapToGrid/>
        <w:spacing w:line="360" w:lineRule="auto"/>
        <w:textAlignment w:val="auto"/>
        <w:rPr>
          <w:rFonts w:hint="eastAsia" w:ascii="宋体" w:hAnsi="宋体" w:eastAsia="宋体" w:cs="宋体"/>
          <w:caps w:val="0"/>
          <w:color w:val="000000"/>
          <w:kern w:val="2"/>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"_Toc527131324" </w:instrText>
      </w:r>
      <w:r>
        <w:rPr>
          <w:rFonts w:hint="eastAsia" w:ascii="宋体" w:hAnsi="宋体" w:eastAsia="宋体" w:cs="宋体"/>
          <w:sz w:val="28"/>
          <w:szCs w:val="28"/>
        </w:rPr>
        <w:fldChar w:fldCharType="separate"/>
      </w:r>
      <w:r>
        <w:rPr>
          <w:rStyle w:val="71"/>
          <w:rFonts w:hint="eastAsia" w:ascii="宋体" w:hAnsi="宋体" w:eastAsia="宋体" w:cs="宋体"/>
          <w:color w:val="000000"/>
          <w:sz w:val="28"/>
          <w:szCs w:val="28"/>
        </w:rPr>
        <w:t>六、响应文件格式</w:t>
      </w:r>
      <w:r>
        <w:rPr>
          <w:rFonts w:hint="eastAsia" w:ascii="宋体" w:hAnsi="宋体" w:eastAsia="宋体" w:cs="宋体"/>
          <w:color w:val="000000"/>
          <w:sz w:val="28"/>
          <w:szCs w:val="28"/>
        </w:rPr>
        <w:tab/>
      </w:r>
      <w:r>
        <w:rPr>
          <w:rFonts w:hint="eastAsia" w:ascii="宋体" w:hAnsi="宋体" w:eastAsia="宋体" w:cs="宋体"/>
          <w:color w:val="000000"/>
          <w:sz w:val="28"/>
          <w:szCs w:val="28"/>
          <w:lang w:val="en-US" w:eastAsia="zh-CN"/>
        </w:rPr>
        <w:t>43</w:t>
      </w:r>
      <w:r>
        <w:rPr>
          <w:rFonts w:hint="eastAsia" w:ascii="宋体" w:hAnsi="宋体" w:eastAsia="宋体" w:cs="宋体"/>
          <w:color w:val="000000"/>
          <w:sz w:val="28"/>
          <w:szCs w:val="28"/>
        </w:rPr>
        <w:fldChar w:fldCharType="end"/>
      </w:r>
    </w:p>
    <w:p>
      <w:pPr>
        <w:pStyle w:val="40"/>
        <w:keepNext w:val="0"/>
        <w:keepLines w:val="0"/>
        <w:pageBreakBefore w:val="0"/>
        <w:widowControl w:val="0"/>
        <w:tabs>
          <w:tab w:val="right" w:leader="dot" w:pos="9628"/>
        </w:tabs>
        <w:kinsoku/>
        <w:wordWrap/>
        <w:overflowPunct/>
        <w:topLinePunct w:val="0"/>
        <w:autoSpaceDE/>
        <w:autoSpaceDN/>
        <w:bidi w:val="0"/>
        <w:adjustRightInd/>
        <w:snapToGrid/>
        <w:spacing w:before="0" w:after="0" w:line="360" w:lineRule="auto"/>
        <w:textAlignment w:val="auto"/>
        <w:rPr>
          <w:rFonts w:hAnsi="宋体" w:cs="宋体"/>
          <w:bCs/>
          <w:caps w:val="0"/>
          <w:color w:val="000000"/>
          <w:sz w:val="28"/>
          <w:szCs w:val="28"/>
        </w:rPr>
      </w:pPr>
      <w:r>
        <w:rPr>
          <w:rFonts w:hint="eastAsia" w:ascii="宋体" w:hAnsi="宋体" w:eastAsia="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80" w:firstLineChars="200"/>
        <w:jc w:val="left"/>
        <w:rPr>
          <w:rFonts w:hAnsi="宋体" w:cs="宋体"/>
          <w:color w:val="000000"/>
        </w:rPr>
      </w:pPr>
      <w:r>
        <w:rPr>
          <w:rFonts w:hint="eastAsia" w:hAnsi="宋体" w:cs="宋体"/>
          <w:color w:val="000000"/>
        </w:rPr>
        <w:t>因</w:t>
      </w:r>
      <w:r>
        <w:rPr>
          <w:rFonts w:hint="eastAsia" w:hAnsi="宋体" w:cs="宋体"/>
          <w:color w:val="000000"/>
          <w:lang w:val="en-US" w:eastAsia="zh-CN"/>
        </w:rPr>
        <w:t>工作</w:t>
      </w:r>
      <w:r>
        <w:rPr>
          <w:rFonts w:hint="eastAsia" w:hAnsi="宋体" w:cs="宋体"/>
          <w:color w:val="000000"/>
        </w:rPr>
        <w:t>需求，现对</w:t>
      </w:r>
      <w:r>
        <w:rPr>
          <w:rFonts w:hint="eastAsia" w:hAnsi="宋体" w:cs="宋体"/>
          <w:color w:val="000000"/>
          <w:lang w:val="en-US" w:eastAsia="zh-CN"/>
        </w:rPr>
        <w:t xml:space="preserve">合肥香怡市政园林建设有限公司 </w:t>
      </w:r>
      <w:r>
        <w:rPr>
          <w:rFonts w:hint="eastAsia" w:hAnsi="宋体" w:cs="宋体"/>
          <w:color w:val="000000"/>
        </w:rPr>
        <w:t>“</w:t>
      </w:r>
      <w:r>
        <w:rPr>
          <w:rFonts w:hint="eastAsia" w:hAnsi="宋体"/>
          <w:bCs/>
          <w:color w:val="000000"/>
          <w:szCs w:val="18"/>
        </w:rPr>
        <w:t>汤口路苗圃管理用房装修</w:t>
      </w:r>
      <w:r>
        <w:rPr>
          <w:rFonts w:hint="eastAsia" w:hAnsi="宋体"/>
          <w:bCs/>
          <w:color w:val="000000"/>
          <w:szCs w:val="18"/>
          <w:lang w:val="en-US" w:eastAsia="zh-CN"/>
        </w:rPr>
        <w:t>工程</w:t>
      </w:r>
      <w:r>
        <w:rPr>
          <w:rFonts w:hint="eastAsia" w:hAnsi="宋体" w:cs="宋体"/>
          <w:color w:val="000000"/>
        </w:rPr>
        <w:t>”项目进行公开招标，欢迎符合条件的单位参加报价。</w:t>
      </w:r>
    </w:p>
    <w:p>
      <w:pPr>
        <w:autoSpaceDE w:val="0"/>
        <w:autoSpaceDN w:val="0"/>
        <w:adjustRightInd w:val="0"/>
        <w:spacing w:line="360" w:lineRule="auto"/>
        <w:ind w:firstLine="357"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80" w:firstLineChars="200"/>
        <w:jc w:val="left"/>
        <w:rPr>
          <w:rFonts w:hint="default" w:hAnsi="宋体" w:eastAsia="宋体"/>
          <w:color w:val="000000"/>
          <w:szCs w:val="18"/>
          <w:lang w:val="en-US" w:eastAsia="zh-CN"/>
        </w:rPr>
      </w:pPr>
      <w:r>
        <w:rPr>
          <w:rFonts w:hint="eastAsia" w:hAnsi="宋体"/>
          <w:color w:val="000000"/>
          <w:szCs w:val="18"/>
        </w:rPr>
        <w:t>1、项目编号： GYGSZB-20220</w:t>
      </w:r>
      <w:r>
        <w:rPr>
          <w:rFonts w:hint="eastAsia" w:hAnsi="宋体"/>
          <w:color w:val="000000"/>
          <w:szCs w:val="18"/>
          <w:lang w:val="en-US" w:eastAsia="zh-CN"/>
        </w:rPr>
        <w:t>32</w:t>
      </w:r>
    </w:p>
    <w:p>
      <w:pPr>
        <w:autoSpaceDE w:val="0"/>
        <w:autoSpaceDN w:val="0"/>
        <w:adjustRightInd w:val="0"/>
        <w:spacing w:line="360" w:lineRule="auto"/>
        <w:ind w:firstLine="480" w:firstLineChars="200"/>
        <w:jc w:val="left"/>
        <w:rPr>
          <w:rFonts w:hint="eastAsia" w:hAnsi="宋体" w:eastAsia="宋体"/>
          <w:bCs/>
          <w:color w:val="000000"/>
          <w:szCs w:val="18"/>
          <w:lang w:eastAsia="zh-CN"/>
        </w:rPr>
      </w:pPr>
      <w:r>
        <w:rPr>
          <w:rFonts w:hint="eastAsia" w:hAnsi="宋体"/>
          <w:color w:val="000000"/>
          <w:szCs w:val="18"/>
        </w:rPr>
        <w:t>2、项目名称：</w:t>
      </w:r>
      <w:r>
        <w:rPr>
          <w:rFonts w:hint="eastAsia" w:hAnsi="宋体"/>
          <w:bCs/>
          <w:color w:val="000000"/>
          <w:szCs w:val="18"/>
        </w:rPr>
        <w:t>汤口路苗圃管理用房装修</w:t>
      </w:r>
      <w:r>
        <w:rPr>
          <w:rFonts w:hint="eastAsia" w:hAnsi="宋体"/>
          <w:bCs/>
          <w:color w:val="000000"/>
          <w:szCs w:val="18"/>
          <w:lang w:val="en-US" w:eastAsia="zh-CN"/>
        </w:rPr>
        <w:t>工程</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80" w:firstLineChars="200"/>
        <w:rPr>
          <w:rFonts w:hint="eastAsia" w:hAnsi="宋体"/>
          <w:color w:val="000000"/>
          <w:szCs w:val="18"/>
          <w:lang w:val="en-US" w:eastAsia="zh-CN"/>
        </w:rPr>
      </w:pPr>
      <w:r>
        <w:rPr>
          <w:rFonts w:hint="eastAsia" w:hAnsi="宋体"/>
          <w:color w:val="000000"/>
          <w:szCs w:val="18"/>
        </w:rPr>
        <w:t>4、项目单位：</w:t>
      </w:r>
      <w:r>
        <w:rPr>
          <w:rFonts w:hint="eastAsia" w:hAnsi="宋体"/>
          <w:color w:val="000000"/>
          <w:szCs w:val="18"/>
          <w:lang w:val="en-US" w:eastAsia="zh-CN"/>
        </w:rPr>
        <w:t xml:space="preserve">合肥香怡市政园林建设有限公司 </w:t>
      </w:r>
    </w:p>
    <w:p>
      <w:pPr>
        <w:autoSpaceDE w:val="0"/>
        <w:autoSpaceDN w:val="0"/>
        <w:adjustRightInd w:val="0"/>
        <w:spacing w:line="360" w:lineRule="auto"/>
        <w:ind w:firstLine="480" w:firstLineChars="200"/>
        <w:rPr>
          <w:rFonts w:ascii="宋体" w:hAnsi="宋体" w:eastAsia="宋体" w:cs="宋体"/>
          <w:sz w:val="24"/>
          <w:szCs w:val="24"/>
        </w:rPr>
      </w:pPr>
      <w:r>
        <w:rPr>
          <w:rFonts w:hint="eastAsia" w:hAnsi="宋体"/>
          <w:color w:val="000000"/>
          <w:szCs w:val="18"/>
        </w:rPr>
        <w:t>5、项目概况：</w:t>
      </w:r>
      <w:r>
        <w:rPr>
          <w:rFonts w:ascii="宋体" w:hAnsi="宋体" w:eastAsia="宋体" w:cs="宋体"/>
          <w:sz w:val="24"/>
          <w:szCs w:val="24"/>
        </w:rPr>
        <w:t>本项目位于汤口路（翡翠路--九龙路）北侧，该项目装修包含餐厅、厨房、综合管理用房等地面、吊顶、墙面、水、电等室内装修。厨房、餐厅区面积约100㎡，综合管理用房区域面积约420㎡。</w:t>
      </w:r>
    </w:p>
    <w:p>
      <w:pPr>
        <w:autoSpaceDE w:val="0"/>
        <w:autoSpaceDN w:val="0"/>
        <w:adjustRightInd w:val="0"/>
        <w:spacing w:line="360" w:lineRule="auto"/>
        <w:ind w:firstLine="480" w:firstLineChars="200"/>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80" w:firstLineChars="200"/>
        <w:jc w:val="left"/>
        <w:rPr>
          <w:rFonts w:hAnsi="宋体"/>
          <w:szCs w:val="18"/>
        </w:rPr>
      </w:pPr>
      <w:r>
        <w:rPr>
          <w:rFonts w:hint="eastAsia" w:hAnsi="宋体"/>
          <w:szCs w:val="18"/>
        </w:rPr>
        <w:t>7、项目预算：</w:t>
      </w:r>
      <w:r>
        <w:rPr>
          <w:rFonts w:hAnsi="宋体"/>
          <w:szCs w:val="18"/>
        </w:rPr>
        <w:t>5</w:t>
      </w:r>
      <w:r>
        <w:rPr>
          <w:rFonts w:hint="eastAsia" w:hAnsi="宋体"/>
          <w:szCs w:val="18"/>
          <w:lang w:val="en-US" w:eastAsia="zh-CN"/>
        </w:rPr>
        <w:t>0</w:t>
      </w:r>
      <w:r>
        <w:rPr>
          <w:rFonts w:hint="eastAsia" w:hAnsi="宋体"/>
          <w:szCs w:val="18"/>
        </w:rPr>
        <w:t>万元</w:t>
      </w:r>
    </w:p>
    <w:p>
      <w:pPr>
        <w:autoSpaceDE w:val="0"/>
        <w:autoSpaceDN w:val="0"/>
        <w:adjustRightInd w:val="0"/>
        <w:spacing w:line="360" w:lineRule="auto"/>
        <w:ind w:firstLine="480" w:firstLineChars="200"/>
        <w:jc w:val="left"/>
        <w:rPr>
          <w:rFonts w:hAnsi="宋体"/>
          <w:color w:val="000000"/>
          <w:szCs w:val="18"/>
        </w:rPr>
      </w:pPr>
      <w:r>
        <w:rPr>
          <w:rFonts w:hint="eastAsia" w:hAnsi="宋体"/>
          <w:color w:val="000000"/>
          <w:szCs w:val="18"/>
        </w:rPr>
        <w:t>8、项目类别：工程类</w:t>
      </w:r>
    </w:p>
    <w:p>
      <w:pPr>
        <w:autoSpaceDE w:val="0"/>
        <w:autoSpaceDN w:val="0"/>
        <w:adjustRightInd w:val="0"/>
        <w:spacing w:line="360" w:lineRule="auto"/>
        <w:ind w:firstLine="470"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61"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firstLine="480" w:firstLineChars="200"/>
        <w:rPr>
          <w:rFonts w:hAnsi="宋体"/>
          <w:bCs/>
          <w:sz w:val="24"/>
          <w:szCs w:val="24"/>
          <w:highlight w:val="none"/>
        </w:rPr>
      </w:pPr>
      <w:r>
        <w:rPr>
          <w:rFonts w:hint="eastAsia" w:hAnsi="宋体"/>
          <w:bCs/>
          <w:sz w:val="24"/>
          <w:szCs w:val="24"/>
          <w:highlight w:val="none"/>
        </w:rPr>
        <w:t>1、符合《中华人民共和国政府采购法》第二十二条规定；</w:t>
      </w:r>
    </w:p>
    <w:p>
      <w:pPr>
        <w:spacing w:line="360" w:lineRule="auto"/>
        <w:ind w:firstLine="480" w:firstLineChars="200"/>
        <w:rPr>
          <w:rFonts w:hint="eastAsia" w:hAnsi="宋体"/>
          <w:bCs/>
          <w:sz w:val="24"/>
          <w:szCs w:val="24"/>
          <w:highlight w:val="none"/>
        </w:rPr>
      </w:pPr>
      <w:r>
        <w:rPr>
          <w:rFonts w:hint="eastAsia" w:hAnsi="宋体"/>
          <w:bCs/>
          <w:sz w:val="24"/>
          <w:szCs w:val="24"/>
          <w:highlight w:val="none"/>
        </w:rPr>
        <w:t>2、</w:t>
      </w:r>
      <w:r>
        <w:rPr>
          <w:rFonts w:hint="eastAsia" w:hAnsi="宋体" w:cs="宋体"/>
          <w:bCs/>
          <w:sz w:val="24"/>
          <w:szCs w:val="24"/>
          <w:highlight w:val="none"/>
        </w:rPr>
        <w:t>公司资质要求：</w:t>
      </w:r>
      <w:r>
        <w:rPr>
          <w:rFonts w:hint="eastAsia" w:hAnsi="宋体" w:cs="宋体"/>
          <w:b w:val="0"/>
          <w:bCs/>
          <w:snapToGrid w:val="0"/>
          <w:color w:val="000000"/>
          <w:sz w:val="24"/>
          <w:szCs w:val="24"/>
          <w:highlight w:val="none"/>
        </w:rPr>
        <w:t>投标人须具备建筑装修装饰工程专业承包贰级及以上资质。</w:t>
      </w:r>
    </w:p>
    <w:p>
      <w:pPr>
        <w:spacing w:line="360" w:lineRule="auto"/>
        <w:ind w:firstLine="480" w:firstLineChars="200"/>
        <w:rPr>
          <w:rFonts w:hint="eastAsia" w:hAnsi="宋体" w:cs="宋体"/>
          <w:bCs/>
          <w:sz w:val="24"/>
          <w:szCs w:val="24"/>
          <w:highlight w:val="none"/>
        </w:rPr>
      </w:pPr>
      <w:r>
        <w:rPr>
          <w:rFonts w:hint="eastAsia" w:hAnsi="宋体"/>
          <w:bCs/>
          <w:sz w:val="24"/>
          <w:szCs w:val="24"/>
          <w:highlight w:val="none"/>
          <w:lang w:val="en-US" w:eastAsia="zh-CN"/>
        </w:rPr>
        <w:t>3、</w:t>
      </w:r>
      <w:r>
        <w:rPr>
          <w:rFonts w:hint="eastAsia" w:hAnsi="宋体" w:cs="宋体"/>
          <w:bCs/>
          <w:sz w:val="24"/>
          <w:szCs w:val="24"/>
          <w:highlight w:val="none"/>
        </w:rPr>
        <w:t>投标人自2019年1月1日以来承接过400平方米以上的装修业绩不少于一项；</w:t>
      </w:r>
    </w:p>
    <w:p>
      <w:pPr>
        <w:widowControl/>
        <w:spacing w:line="360" w:lineRule="auto"/>
        <w:ind w:firstLine="480" w:firstLineChars="200"/>
        <w:rPr>
          <w:rFonts w:hint="eastAsia" w:hAnsi="宋体" w:eastAsia="宋体" w:cs="宋体"/>
          <w:b w:val="0"/>
          <w:bCs w:val="0"/>
          <w:snapToGrid w:val="0"/>
          <w:color w:val="000000"/>
          <w:sz w:val="24"/>
          <w:szCs w:val="24"/>
          <w:highlight w:val="none"/>
          <w:lang w:eastAsia="zh-CN"/>
        </w:rPr>
      </w:pPr>
      <w:r>
        <w:rPr>
          <w:rFonts w:hint="eastAsia" w:hAnsi="宋体" w:cs="宋体"/>
          <w:bCs/>
          <w:sz w:val="24"/>
          <w:szCs w:val="24"/>
          <w:highlight w:val="none"/>
          <w:lang w:val="en-US" w:eastAsia="zh-CN"/>
        </w:rPr>
        <w:t>4、</w:t>
      </w:r>
      <w:r>
        <w:rPr>
          <w:rFonts w:hint="eastAsia" w:hAnsi="宋体" w:cs="宋体"/>
          <w:bCs/>
          <w:snapToGrid w:val="0"/>
          <w:color w:val="000000"/>
          <w:sz w:val="24"/>
          <w:szCs w:val="24"/>
          <w:highlight w:val="none"/>
        </w:rPr>
        <w:t>项目经理资格要求：投标人拟委任项目经理须具备</w:t>
      </w:r>
      <w:r>
        <w:rPr>
          <w:rFonts w:hint="eastAsia" w:hAnsi="宋体" w:cs="宋体"/>
          <w:b w:val="0"/>
          <w:bCs w:val="0"/>
          <w:snapToGrid w:val="0"/>
          <w:color w:val="000000"/>
          <w:sz w:val="24"/>
          <w:szCs w:val="24"/>
          <w:highlight w:val="none"/>
        </w:rPr>
        <w:t>建筑工程专业注册建造师资格</w:t>
      </w:r>
      <w:r>
        <w:rPr>
          <w:rFonts w:hint="eastAsia" w:hAnsi="宋体" w:cs="宋体"/>
          <w:b w:val="0"/>
          <w:bCs w:val="0"/>
          <w:snapToGrid w:val="0"/>
          <w:color w:val="000000"/>
          <w:sz w:val="24"/>
          <w:szCs w:val="24"/>
          <w:highlight w:val="none"/>
          <w:lang w:eastAsia="zh-CN"/>
        </w:rPr>
        <w:t>。</w:t>
      </w:r>
    </w:p>
    <w:p>
      <w:pPr>
        <w:widowControl/>
        <w:spacing w:line="360" w:lineRule="auto"/>
        <w:ind w:firstLine="480" w:firstLineChars="200"/>
        <w:rPr>
          <w:rFonts w:hAnsi="宋体"/>
          <w:color w:val="000000"/>
          <w:szCs w:val="18"/>
        </w:rPr>
      </w:pPr>
      <w:r>
        <w:rPr>
          <w:rFonts w:hint="eastAsia" w:hAnsi="宋体"/>
          <w:color w:val="000000"/>
          <w:szCs w:val="18"/>
          <w:lang w:val="en-US" w:eastAsia="zh-CN"/>
        </w:rPr>
        <w:t>5</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80"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80"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80"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80"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80"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61"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436" w:firstLineChars="182"/>
        <w:jc w:val="left"/>
        <w:rPr>
          <w:rFonts w:hAnsi="宋体"/>
          <w:szCs w:val="18"/>
          <w:highlight w:val="yellow"/>
          <w:u w:val="single"/>
        </w:rPr>
      </w:pPr>
      <w:r>
        <w:rPr>
          <w:rFonts w:hint="eastAsia" w:hAnsi="宋体"/>
          <w:szCs w:val="18"/>
        </w:rPr>
        <w:t>1、开标时间：</w:t>
      </w:r>
      <w:r>
        <w:rPr>
          <w:rFonts w:hint="eastAsia" w:hAnsi="宋体"/>
          <w:szCs w:val="18"/>
          <w:highlight w:val="yellow"/>
        </w:rPr>
        <w:t>2022年</w:t>
      </w:r>
      <w:r>
        <w:rPr>
          <w:rFonts w:hint="eastAsia" w:hAnsi="宋体"/>
          <w:szCs w:val="18"/>
          <w:highlight w:val="yellow"/>
          <w:lang w:val="en-US" w:eastAsia="zh-CN"/>
        </w:rPr>
        <w:t>10</w:t>
      </w:r>
      <w:r>
        <w:rPr>
          <w:rFonts w:hint="eastAsia" w:hAnsi="宋体"/>
          <w:szCs w:val="18"/>
          <w:highlight w:val="yellow"/>
        </w:rPr>
        <w:t>月</w:t>
      </w:r>
      <w:r>
        <w:rPr>
          <w:rFonts w:hint="eastAsia" w:hAnsi="宋体"/>
          <w:szCs w:val="18"/>
          <w:highlight w:val="yellow"/>
          <w:lang w:val="en-US" w:eastAsia="zh-CN"/>
        </w:rPr>
        <w:t>18</w:t>
      </w:r>
      <w:r>
        <w:rPr>
          <w:rFonts w:hint="eastAsia" w:hAnsi="宋体"/>
          <w:szCs w:val="18"/>
          <w:highlight w:val="yellow"/>
        </w:rPr>
        <w:t>日</w:t>
      </w:r>
      <w:r>
        <w:rPr>
          <w:rFonts w:hAnsi="宋体"/>
          <w:szCs w:val="18"/>
          <w:highlight w:val="yellow"/>
        </w:rPr>
        <w:t>10</w:t>
      </w:r>
      <w:r>
        <w:rPr>
          <w:rFonts w:hint="eastAsia" w:hAnsi="宋体"/>
          <w:szCs w:val="18"/>
          <w:highlight w:val="yellow"/>
        </w:rPr>
        <w:t>：</w:t>
      </w:r>
      <w:r>
        <w:rPr>
          <w:rFonts w:hAnsi="宋体"/>
          <w:szCs w:val="18"/>
          <w:highlight w:val="yellow"/>
        </w:rPr>
        <w:t>00</w:t>
      </w:r>
      <w:r>
        <w:rPr>
          <w:rFonts w:hint="eastAsia" w:hAnsi="宋体"/>
          <w:szCs w:val="18"/>
          <w:highlight w:val="yellow"/>
        </w:rPr>
        <w:t xml:space="preserve">  </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900"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436"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80"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80" w:firstLineChars="200"/>
        <w:jc w:val="left"/>
        <w:rPr>
          <w:rFonts w:hint="default" w:hAnsi="宋体" w:eastAsia="宋体" w:cs="宋体"/>
          <w:lang w:val="en-US" w:eastAsia="zh-CN"/>
        </w:rPr>
      </w:pPr>
      <w:r>
        <w:rPr>
          <w:rFonts w:hint="eastAsia" w:hAnsi="宋体" w:cs="宋体"/>
        </w:rPr>
        <w:t>现场勘查联系人：</w:t>
      </w:r>
      <w:r>
        <w:rPr>
          <w:rFonts w:hint="eastAsia" w:hAnsi="宋体" w:cs="宋体"/>
          <w:lang w:val="en-US" w:eastAsia="zh-CN"/>
        </w:rPr>
        <w:t>张</w:t>
      </w:r>
      <w:r>
        <w:rPr>
          <w:rFonts w:hint="eastAsia" w:hAnsi="宋体" w:cs="宋体"/>
        </w:rPr>
        <w:t>工   电话：0551-638</w:t>
      </w:r>
      <w:r>
        <w:rPr>
          <w:rFonts w:hint="eastAsia" w:hAnsi="宋体" w:cs="宋体"/>
          <w:lang w:val="en-US" w:eastAsia="zh-CN"/>
        </w:rPr>
        <w:t>13995</w:t>
      </w:r>
    </w:p>
    <w:p>
      <w:pPr>
        <w:autoSpaceDE w:val="0"/>
        <w:autoSpaceDN w:val="0"/>
        <w:adjustRightInd w:val="0"/>
        <w:spacing w:line="360" w:lineRule="auto"/>
        <w:ind w:firstLine="43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80"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80"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436"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5"/>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sz w:val="24"/>
                <w:szCs w:val="24"/>
              </w:rPr>
            </w:pPr>
            <w:r>
              <w:rPr>
                <w:rFonts w:hint="eastAsia" w:hAnsi="宋体"/>
                <w:bCs/>
                <w:color w:val="000000"/>
                <w:sz w:val="24"/>
                <w:szCs w:val="24"/>
              </w:rPr>
              <w:t>委托人</w:t>
            </w:r>
          </w:p>
        </w:tc>
        <w:tc>
          <w:tcPr>
            <w:tcW w:w="72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b w:val="0"/>
                <w:bCs w:val="0"/>
                <w:color w:val="000000"/>
                <w:sz w:val="24"/>
                <w:szCs w:val="24"/>
              </w:rPr>
            </w:pPr>
            <w:r>
              <w:rPr>
                <w:rFonts w:hint="eastAsia" w:ascii="宋体" w:hAnsi="宋体" w:eastAsia="宋体" w:cs="Times New Roman"/>
                <w:snapToGrid w:val="0"/>
                <w:kern w:val="0"/>
                <w:sz w:val="24"/>
                <w:szCs w:val="24"/>
                <w:lang w:val="en-US" w:eastAsia="zh-CN" w:bidi="ar-SA"/>
              </w:rPr>
              <w:t xml:space="preserve">合肥香怡市政园林建设有限公司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4"/>
                <w:szCs w:val="24"/>
              </w:rPr>
            </w:pPr>
            <w:r>
              <w:rPr>
                <w:rFonts w:hint="eastAsia" w:hAnsi="宋体"/>
                <w:color w:val="000000"/>
                <w:sz w:val="24"/>
                <w:szCs w:val="24"/>
              </w:rPr>
              <w:t>项目名称编号</w:t>
            </w:r>
          </w:p>
        </w:tc>
        <w:tc>
          <w:tcPr>
            <w:tcW w:w="7223" w:type="dxa"/>
            <w:vAlign w:val="center"/>
          </w:tcPr>
          <w:p>
            <w:pPr>
              <w:pStyle w:val="235"/>
              <w:widowControl w:val="0"/>
              <w:spacing w:before="0" w:beforeAutospacing="0" w:after="0" w:afterAutospacing="0" w:line="360" w:lineRule="auto"/>
              <w:jc w:val="both"/>
              <w:rPr>
                <w:rFonts w:hint="default" w:eastAsia="宋体"/>
                <w:b w:val="0"/>
                <w:bCs w:val="0"/>
                <w:color w:val="000000"/>
                <w:sz w:val="24"/>
                <w:szCs w:val="24"/>
                <w:lang w:val="en-US" w:eastAsia="zh-CN"/>
              </w:rPr>
            </w:pPr>
            <w:r>
              <w:rPr>
                <w:rFonts w:hint="eastAsia"/>
                <w:b w:val="0"/>
                <w:bCs w:val="0"/>
                <w:color w:val="000000"/>
                <w:sz w:val="24"/>
                <w:szCs w:val="24"/>
              </w:rPr>
              <w:t>汤口路苗圃管理用房装修</w:t>
            </w:r>
            <w:r>
              <w:rPr>
                <w:rFonts w:hint="eastAsia"/>
                <w:b w:val="0"/>
                <w:bCs w:val="0"/>
                <w:color w:val="000000"/>
                <w:sz w:val="24"/>
                <w:szCs w:val="24"/>
                <w:lang w:val="en-US" w:eastAsia="zh-CN"/>
              </w:rPr>
              <w:t>工程</w:t>
            </w:r>
            <w:r>
              <w:rPr>
                <w:rFonts w:hint="eastAsia"/>
                <w:b w:val="0"/>
                <w:bCs w:val="0"/>
                <w:color w:val="000000"/>
                <w:sz w:val="24"/>
                <w:szCs w:val="24"/>
              </w:rPr>
              <w:t>GYGSZB-20220</w:t>
            </w:r>
            <w:r>
              <w:rPr>
                <w:rFonts w:hint="eastAsia"/>
                <w:b w:val="0"/>
                <w:bCs w:val="0"/>
                <w:color w:val="00000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sz w:val="24"/>
                <w:szCs w:val="24"/>
              </w:rPr>
            </w:pPr>
            <w:r>
              <w:rPr>
                <w:rFonts w:hint="eastAsia" w:hAnsi="宋体"/>
                <w:color w:val="000000"/>
                <w:sz w:val="24"/>
                <w:szCs w:val="24"/>
              </w:rPr>
              <w:t>供应商资格</w:t>
            </w:r>
          </w:p>
        </w:tc>
        <w:tc>
          <w:tcPr>
            <w:tcW w:w="7223" w:type="dxa"/>
            <w:vAlign w:val="center"/>
          </w:tcPr>
          <w:p>
            <w:pPr>
              <w:widowControl/>
              <w:spacing w:line="360" w:lineRule="auto"/>
              <w:rPr>
                <w:rFonts w:hAnsi="宋体"/>
                <w:bCs/>
                <w:sz w:val="24"/>
                <w:szCs w:val="24"/>
                <w:highlight w:val="none"/>
              </w:rPr>
            </w:pPr>
            <w:r>
              <w:rPr>
                <w:rFonts w:hint="eastAsia" w:hAnsi="宋体"/>
                <w:bCs/>
                <w:sz w:val="24"/>
                <w:szCs w:val="24"/>
                <w:highlight w:val="none"/>
              </w:rPr>
              <w:t>1、符合《中华人民共和国政府采购法》第二十二条规定；</w:t>
            </w:r>
          </w:p>
          <w:p>
            <w:pPr>
              <w:spacing w:line="360" w:lineRule="auto"/>
              <w:rPr>
                <w:rFonts w:hint="eastAsia" w:hAnsi="宋体"/>
                <w:bCs/>
                <w:sz w:val="24"/>
                <w:szCs w:val="24"/>
                <w:highlight w:val="none"/>
              </w:rPr>
            </w:pPr>
            <w:r>
              <w:rPr>
                <w:rFonts w:hint="eastAsia" w:hAnsi="宋体"/>
                <w:bCs/>
                <w:sz w:val="24"/>
                <w:szCs w:val="24"/>
                <w:highlight w:val="none"/>
              </w:rPr>
              <w:t>2、</w:t>
            </w:r>
            <w:r>
              <w:rPr>
                <w:rFonts w:hint="eastAsia" w:hAnsi="宋体" w:cs="宋体"/>
                <w:b w:val="0"/>
                <w:bCs/>
                <w:snapToGrid w:val="0"/>
                <w:color w:val="000000"/>
                <w:sz w:val="24"/>
                <w:szCs w:val="24"/>
                <w:highlight w:val="none"/>
              </w:rPr>
              <w:t>投标人须具备建筑装修装饰工程专业承包贰级及以上资质。</w:t>
            </w:r>
          </w:p>
          <w:p>
            <w:pPr>
              <w:widowControl/>
              <w:spacing w:line="360" w:lineRule="auto"/>
              <w:rPr>
                <w:b/>
                <w:bCs/>
                <w:color w:val="000000"/>
                <w:sz w:val="24"/>
                <w:szCs w:val="24"/>
              </w:rPr>
            </w:pPr>
            <w:r>
              <w:rPr>
                <w:rFonts w:hint="eastAsia" w:hAnsi="宋体" w:cs="宋体"/>
                <w:bCs/>
                <w:sz w:val="24"/>
                <w:szCs w:val="24"/>
                <w:highlight w:val="none"/>
                <w:lang w:val="en-US" w:eastAsia="zh-CN"/>
              </w:rPr>
              <w:t>3、</w:t>
            </w:r>
            <w:r>
              <w:rPr>
                <w:rFonts w:hint="eastAsia" w:hAnsi="宋体" w:cs="宋体"/>
                <w:bCs/>
                <w:snapToGrid w:val="0"/>
                <w:color w:val="000000"/>
                <w:sz w:val="24"/>
                <w:szCs w:val="24"/>
                <w:highlight w:val="none"/>
              </w:rPr>
              <w:t>投标人拟委任项目经理须具备</w:t>
            </w:r>
            <w:r>
              <w:rPr>
                <w:rFonts w:hint="eastAsia" w:hAnsi="宋体" w:cs="宋体"/>
                <w:b w:val="0"/>
                <w:bCs w:val="0"/>
                <w:snapToGrid w:val="0"/>
                <w:color w:val="000000"/>
                <w:sz w:val="24"/>
                <w:szCs w:val="24"/>
                <w:highlight w:val="none"/>
              </w:rPr>
              <w:t>建筑工程专业注册建造师资格</w:t>
            </w:r>
            <w:r>
              <w:rPr>
                <w:rFonts w:hint="eastAsia" w:hAnsi="宋体" w:cs="宋体"/>
                <w:b w:val="0"/>
                <w:bCs w:val="0"/>
                <w:snapToGrid w:val="0"/>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sz w:val="24"/>
                <w:szCs w:val="24"/>
              </w:rPr>
            </w:pPr>
            <w:r>
              <w:rPr>
                <w:rFonts w:hint="eastAsia" w:hAnsi="宋体"/>
                <w:color w:val="000000"/>
                <w:sz w:val="24"/>
                <w:szCs w:val="24"/>
              </w:rPr>
              <w:t>项目性质</w:t>
            </w:r>
          </w:p>
        </w:tc>
        <w:tc>
          <w:tcPr>
            <w:tcW w:w="7223" w:type="dxa"/>
            <w:vAlign w:val="center"/>
          </w:tcPr>
          <w:p>
            <w:pPr>
              <w:pStyle w:val="235"/>
              <w:widowControl w:val="0"/>
              <w:spacing w:before="0" w:beforeAutospacing="0" w:after="0" w:afterAutospacing="0"/>
              <w:jc w:val="both"/>
              <w:rPr>
                <w:b w:val="0"/>
                <w:bCs w:val="0"/>
                <w:color w:val="000000"/>
                <w:sz w:val="24"/>
                <w:szCs w:val="24"/>
              </w:rPr>
            </w:pPr>
            <w:r>
              <w:rPr>
                <w:rFonts w:hint="eastAsia"/>
                <w:b w:val="0"/>
                <w:bCs w:val="0"/>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5"/>
              <w:widowControl w:val="0"/>
              <w:spacing w:before="0" w:beforeAutospacing="0" w:after="0" w:afterAutospacing="0"/>
              <w:rPr>
                <w:b w:val="0"/>
                <w:bCs w:val="0"/>
                <w:color w:val="000000"/>
                <w:sz w:val="24"/>
                <w:szCs w:val="24"/>
              </w:rPr>
            </w:pPr>
            <w:r>
              <w:rPr>
                <w:rFonts w:hint="eastAsia"/>
                <w:b w:val="0"/>
                <w:bCs w:val="0"/>
                <w:color w:val="000000"/>
                <w:sz w:val="24"/>
                <w:szCs w:val="24"/>
              </w:rPr>
              <w:t>资金来源</w:t>
            </w:r>
          </w:p>
        </w:tc>
        <w:tc>
          <w:tcPr>
            <w:tcW w:w="7223" w:type="dxa"/>
            <w:vAlign w:val="center"/>
          </w:tcPr>
          <w:p>
            <w:pPr>
              <w:pStyle w:val="235"/>
              <w:widowControl w:val="0"/>
              <w:spacing w:before="0" w:beforeAutospacing="0" w:after="0" w:afterAutospacing="0"/>
              <w:jc w:val="both"/>
              <w:rPr>
                <w:b w:val="0"/>
                <w:bCs w:val="0"/>
                <w:color w:val="000000"/>
                <w:sz w:val="24"/>
                <w:szCs w:val="24"/>
              </w:rPr>
            </w:pPr>
            <w:r>
              <w:rPr>
                <w:color w:val="000000"/>
                <w:sz w:val="24"/>
                <w:szCs w:val="24"/>
              </w:rPr>
              <w:sym w:font="Wingdings" w:char="F0FE"/>
            </w:r>
            <w:r>
              <w:rPr>
                <w:rFonts w:hint="eastAsia"/>
                <w:b w:val="0"/>
                <w:bCs w:val="0"/>
                <w:color w:val="000000"/>
                <w:sz w:val="24"/>
                <w:szCs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sz w:val="24"/>
                <w:szCs w:val="24"/>
                <w:lang w:val="zh-CN"/>
              </w:rPr>
            </w:pPr>
            <w:r>
              <w:rPr>
                <w:rFonts w:hint="eastAsia" w:hAnsi="宋体"/>
                <w:color w:val="000000"/>
                <w:sz w:val="24"/>
                <w:szCs w:val="24"/>
              </w:rPr>
              <w:t>标段划分</w:t>
            </w:r>
          </w:p>
        </w:tc>
        <w:tc>
          <w:tcPr>
            <w:tcW w:w="7223" w:type="dxa"/>
            <w:vAlign w:val="center"/>
          </w:tcPr>
          <w:p>
            <w:pPr>
              <w:spacing w:line="500" w:lineRule="exact"/>
              <w:ind w:firstLine="120" w:firstLineChars="50"/>
              <w:rPr>
                <w:rFonts w:hAnsi="宋体"/>
                <w:bCs/>
                <w:color w:val="000000"/>
                <w:sz w:val="24"/>
                <w:szCs w:val="24"/>
              </w:rPr>
            </w:pPr>
            <w:r>
              <w:rPr>
                <w:b/>
                <w:bCs/>
                <w:color w:val="000000"/>
                <w:sz w:val="24"/>
                <w:szCs w:val="24"/>
              </w:rPr>
              <w:sym w:font="Wingdings" w:char="F0FE"/>
            </w:r>
            <w:r>
              <w:rPr>
                <w:rFonts w:hint="eastAsia" w:hAnsi="宋体"/>
                <w:color w:val="000000"/>
                <w:sz w:val="24"/>
                <w:szCs w:val="24"/>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lang w:val="zh-CN"/>
              </w:rPr>
              <w:t>付款方式</w:t>
            </w:r>
          </w:p>
        </w:tc>
        <w:tc>
          <w:tcPr>
            <w:tcW w:w="7223" w:type="dxa"/>
          </w:tcPr>
          <w:p>
            <w:pPr>
              <w:spacing w:line="520" w:lineRule="exact"/>
              <w:rPr>
                <w:rFonts w:hint="eastAsia" w:hAnsi="宋体" w:cs="宋体"/>
                <w:sz w:val="24"/>
                <w:szCs w:val="24"/>
                <w:highlight w:val="none"/>
                <w:lang w:eastAsia="zh-CN"/>
              </w:rPr>
            </w:pPr>
            <w:r>
              <w:rPr>
                <w:rFonts w:hint="eastAsia" w:hAnsi="宋体" w:cs="宋体"/>
                <w:sz w:val="24"/>
                <w:szCs w:val="24"/>
                <w:highlight w:val="none"/>
              </w:rPr>
              <w:t>无预付款，工程</w:t>
            </w:r>
            <w:r>
              <w:rPr>
                <w:rFonts w:hint="eastAsia" w:hAnsi="宋体" w:cs="宋体"/>
                <w:sz w:val="24"/>
                <w:szCs w:val="24"/>
                <w:highlight w:val="none"/>
                <w:lang w:eastAsia="zh-CN"/>
              </w:rPr>
              <w:t>竣工</w:t>
            </w:r>
            <w:r>
              <w:rPr>
                <w:rFonts w:hint="eastAsia" w:hAnsi="宋体" w:cs="宋体"/>
                <w:sz w:val="24"/>
                <w:szCs w:val="24"/>
                <w:highlight w:val="none"/>
              </w:rPr>
              <w:t>竣工验收合格</w:t>
            </w:r>
            <w:r>
              <w:rPr>
                <w:rFonts w:hint="eastAsia" w:hAnsi="宋体" w:cs="宋体"/>
                <w:sz w:val="24"/>
                <w:szCs w:val="24"/>
                <w:highlight w:val="none"/>
                <w:lang w:eastAsia="zh-CN"/>
              </w:rPr>
              <w:t>、移交手续完毕</w:t>
            </w:r>
            <w:r>
              <w:rPr>
                <w:rFonts w:hint="eastAsia" w:hAnsi="宋体" w:cs="宋体"/>
                <w:sz w:val="24"/>
                <w:szCs w:val="24"/>
                <w:highlight w:val="none"/>
              </w:rPr>
              <w:t>1个月内付至结算价款的</w:t>
            </w:r>
            <w:r>
              <w:rPr>
                <w:rFonts w:hint="eastAsia" w:hAnsi="宋体" w:cs="宋体"/>
                <w:sz w:val="24"/>
                <w:szCs w:val="24"/>
                <w:highlight w:val="none"/>
                <w:lang w:val="en-US" w:eastAsia="zh-CN"/>
              </w:rPr>
              <w:t>75</w:t>
            </w:r>
            <w:r>
              <w:rPr>
                <w:rFonts w:hint="eastAsia" w:hAnsi="宋体" w:cs="宋体"/>
                <w:sz w:val="24"/>
                <w:szCs w:val="24"/>
                <w:highlight w:val="none"/>
              </w:rPr>
              <w:t>%，</w:t>
            </w:r>
            <w:r>
              <w:rPr>
                <w:rFonts w:hint="eastAsia" w:hAnsi="宋体" w:cs="宋体"/>
                <w:sz w:val="24"/>
                <w:szCs w:val="24"/>
                <w:highlight w:val="none"/>
                <w:lang w:eastAsia="zh-CN"/>
              </w:rPr>
              <w:t>公司委托的审计单位对工程决算审计完成</w:t>
            </w:r>
            <w:r>
              <w:rPr>
                <w:rFonts w:hint="eastAsia" w:hAnsi="宋体" w:cs="宋体"/>
                <w:sz w:val="24"/>
                <w:szCs w:val="24"/>
                <w:highlight w:val="none"/>
              </w:rPr>
              <w:t>后三个月内付至最终审定价款的9</w:t>
            </w:r>
            <w:r>
              <w:rPr>
                <w:rFonts w:hint="eastAsia" w:hAnsi="宋体" w:cs="宋体"/>
                <w:sz w:val="24"/>
                <w:szCs w:val="24"/>
                <w:highlight w:val="none"/>
                <w:lang w:val="en-US" w:eastAsia="zh-CN"/>
              </w:rPr>
              <w:t>5</w:t>
            </w:r>
            <w:r>
              <w:rPr>
                <w:rFonts w:hint="eastAsia" w:hAnsi="宋体" w:cs="宋体"/>
                <w:sz w:val="24"/>
                <w:szCs w:val="24"/>
                <w:highlight w:val="none"/>
              </w:rPr>
              <w:t>%，余款</w:t>
            </w:r>
            <w:r>
              <w:rPr>
                <w:rFonts w:hint="eastAsia" w:hAnsi="宋体" w:cs="宋体"/>
                <w:sz w:val="24"/>
                <w:szCs w:val="24"/>
                <w:highlight w:val="none"/>
                <w:lang w:val="en-US" w:eastAsia="zh-CN"/>
              </w:rPr>
              <w:t>5</w:t>
            </w:r>
            <w:r>
              <w:rPr>
                <w:rFonts w:hint="eastAsia" w:hAnsi="宋体" w:cs="宋体"/>
                <w:sz w:val="24"/>
                <w:szCs w:val="24"/>
                <w:highlight w:val="none"/>
              </w:rPr>
              <w:t>%待</w:t>
            </w:r>
            <w:r>
              <w:rPr>
                <w:rFonts w:hint="eastAsia" w:hAnsi="宋体" w:cs="宋体"/>
                <w:sz w:val="24"/>
                <w:szCs w:val="24"/>
                <w:highlight w:val="none"/>
                <w:lang w:eastAsia="zh-CN"/>
              </w:rPr>
              <w:t>质保期</w:t>
            </w:r>
            <w:r>
              <w:rPr>
                <w:rFonts w:hint="eastAsia" w:hAnsi="宋体" w:cs="宋体"/>
                <w:sz w:val="24"/>
                <w:szCs w:val="24"/>
                <w:highlight w:val="none"/>
              </w:rPr>
              <w:t>满且质量回访合格后</w:t>
            </w:r>
            <w:r>
              <w:rPr>
                <w:rFonts w:hint="eastAsia" w:hAnsi="宋体" w:cs="宋体"/>
                <w:sz w:val="24"/>
                <w:szCs w:val="24"/>
                <w:highlight w:val="none"/>
                <w:lang w:eastAsia="zh-CN"/>
              </w:rPr>
              <w:t>双方书面确认无需维修的问题及其他应由乙方承担的款项后无息</w:t>
            </w:r>
            <w:r>
              <w:rPr>
                <w:rFonts w:hint="eastAsia" w:hAnsi="宋体" w:cs="宋体"/>
                <w:sz w:val="24"/>
                <w:szCs w:val="24"/>
                <w:highlight w:val="none"/>
              </w:rPr>
              <w:t>付清。</w:t>
            </w:r>
            <w:r>
              <w:rPr>
                <w:rFonts w:hint="eastAsia" w:hAnsi="宋体" w:cs="宋体"/>
                <w:sz w:val="24"/>
                <w:szCs w:val="24"/>
                <w:highlight w:val="none"/>
                <w:lang w:eastAsia="zh-CN"/>
              </w:rPr>
              <w:t>若有质量问题，乙方无偿返修，质量保修期相应延长，质保金仍由甲方保留。如乙方就不返修，甲方有权将质保金用于支付返修费，质保金不足支付返修费用是，由乙方补足。</w:t>
            </w:r>
          </w:p>
          <w:p>
            <w:pPr>
              <w:spacing w:line="520" w:lineRule="exact"/>
              <w:rPr>
                <w:rFonts w:hAnsi="宋体" w:cs="宋体"/>
                <w:sz w:val="24"/>
                <w:szCs w:val="24"/>
                <w:highlight w:val="yellow"/>
              </w:rPr>
            </w:pPr>
            <w:r>
              <w:rPr>
                <w:rFonts w:hint="eastAsia" w:hAnsi="宋体" w:cs="宋体"/>
                <w:sz w:val="24"/>
                <w:szCs w:val="24"/>
                <w:highlight w:val="none"/>
              </w:rPr>
              <w:t>中标人</w:t>
            </w:r>
            <w:r>
              <w:rPr>
                <w:rFonts w:hAnsi="宋体" w:cs="宋体"/>
                <w:sz w:val="24"/>
                <w:szCs w:val="24"/>
                <w:highlight w:val="none"/>
              </w:rPr>
              <w:t>必须先提供与结算金额等额、</w:t>
            </w:r>
            <w:r>
              <w:rPr>
                <w:rFonts w:hint="eastAsia" w:hAnsi="宋体" w:cs="宋体"/>
                <w:sz w:val="24"/>
                <w:szCs w:val="24"/>
                <w:highlight w:val="none"/>
              </w:rPr>
              <w:t>内容一致、</w:t>
            </w:r>
            <w:r>
              <w:rPr>
                <w:rFonts w:hAnsi="宋体" w:cs="宋体"/>
                <w:sz w:val="24"/>
                <w:szCs w:val="24"/>
                <w:highlight w:val="none"/>
              </w:rPr>
              <w:t>合法有效的增值税</w:t>
            </w:r>
            <w:r>
              <w:rPr>
                <w:rFonts w:hint="eastAsia" w:hAnsi="宋体" w:cs="宋体"/>
                <w:sz w:val="24"/>
                <w:szCs w:val="24"/>
                <w:highlight w:val="none"/>
              </w:rPr>
              <w:t>专用</w:t>
            </w:r>
            <w:r>
              <w:rPr>
                <w:rFonts w:hAnsi="宋体" w:cs="宋体"/>
                <w:sz w:val="24"/>
                <w:szCs w:val="24"/>
                <w:highlight w:val="none"/>
              </w:rPr>
              <w:t>发票后</w:t>
            </w:r>
            <w:r>
              <w:rPr>
                <w:rFonts w:hint="eastAsia" w:hAnsi="宋体" w:cs="宋体"/>
                <w:sz w:val="24"/>
                <w:szCs w:val="24"/>
                <w:highlight w:val="none"/>
              </w:rPr>
              <w:t>方可</w:t>
            </w:r>
            <w:r>
              <w:rPr>
                <w:rFonts w:hAnsi="宋体" w:cs="宋体"/>
                <w:sz w:val="24"/>
                <w:szCs w:val="24"/>
                <w:highlight w:val="none"/>
              </w:rPr>
              <w:t>付款，否则招标人将拒绝支付。一切税费由中标</w:t>
            </w:r>
            <w:r>
              <w:rPr>
                <w:rFonts w:hint="eastAsia" w:hAnsi="宋体" w:cs="宋体"/>
                <w:sz w:val="24"/>
                <w:szCs w:val="24"/>
                <w:highlight w:val="none"/>
              </w:rPr>
              <w:t>人</w:t>
            </w:r>
            <w:r>
              <w:rPr>
                <w:rFonts w:hAnsi="宋体" w:cs="宋体"/>
                <w:sz w:val="24"/>
                <w:szCs w:val="24"/>
                <w:highlight w:val="none"/>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rPr>
              <w:t>联合体投标</w:t>
            </w:r>
          </w:p>
        </w:tc>
        <w:tc>
          <w:tcPr>
            <w:tcW w:w="7223" w:type="dxa"/>
            <w:vAlign w:val="center"/>
          </w:tcPr>
          <w:p>
            <w:pPr>
              <w:spacing w:line="500" w:lineRule="exact"/>
              <w:rPr>
                <w:rFonts w:hAnsi="宋体"/>
                <w:color w:val="000000"/>
                <w:sz w:val="24"/>
                <w:szCs w:val="24"/>
              </w:rPr>
            </w:pPr>
            <w:r>
              <w:rPr>
                <w:rFonts w:hint="eastAsia" w:hAnsi="宋体"/>
                <w:color w:val="000000"/>
                <w:sz w:val="24"/>
                <w:szCs w:val="24"/>
              </w:rPr>
              <w:t>□</w:t>
            </w:r>
            <w:r>
              <w:rPr>
                <w:rFonts w:hint="eastAsia" w:hAnsi="宋体"/>
                <w:color w:val="000000"/>
                <w:sz w:val="24"/>
                <w:szCs w:val="24"/>
                <w:lang w:val="zh-CN"/>
              </w:rPr>
              <w:t xml:space="preserve">接受  </w:t>
            </w:r>
            <w:r>
              <w:rPr>
                <w:b/>
                <w:bCs/>
                <w:color w:val="000000"/>
                <w:sz w:val="24"/>
                <w:szCs w:val="24"/>
              </w:rPr>
              <w:sym w:font="Wingdings" w:char="F0FE"/>
            </w:r>
            <w:r>
              <w:rPr>
                <w:rFonts w:hint="eastAsia" w:hAnsi="宋体"/>
                <w:color w:val="000000"/>
                <w:sz w:val="24"/>
                <w:szCs w:val="24"/>
              </w:rPr>
              <w:t>不</w:t>
            </w:r>
            <w:r>
              <w:rPr>
                <w:rFonts w:hint="eastAsia" w:hAnsi="宋体"/>
                <w:color w:val="000000"/>
                <w:sz w:val="24"/>
                <w:szCs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sz w:val="24"/>
                <w:szCs w:val="24"/>
              </w:rPr>
            </w:pPr>
            <w:r>
              <w:rPr>
                <w:rFonts w:hint="eastAsia" w:hAnsi="宋体"/>
                <w:color w:val="000000"/>
                <w:sz w:val="24"/>
                <w:szCs w:val="24"/>
              </w:rPr>
              <w:t>服务地点</w:t>
            </w:r>
          </w:p>
        </w:tc>
        <w:tc>
          <w:tcPr>
            <w:tcW w:w="7223" w:type="dxa"/>
          </w:tcPr>
          <w:p>
            <w:pPr>
              <w:spacing w:line="500" w:lineRule="exact"/>
              <w:rPr>
                <w:rFonts w:hAnsi="宋体"/>
                <w:color w:val="000000"/>
                <w:sz w:val="24"/>
                <w:szCs w:val="24"/>
              </w:rPr>
            </w:pPr>
            <w:r>
              <w:rPr>
                <w:rFonts w:hint="eastAsia" w:hAnsi="宋体"/>
                <w:color w:val="000000"/>
                <w:sz w:val="24"/>
                <w:szCs w:val="24"/>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rPr>
              <w:t>服务期限</w:t>
            </w:r>
          </w:p>
        </w:tc>
        <w:tc>
          <w:tcPr>
            <w:tcW w:w="7223" w:type="dxa"/>
            <w:vAlign w:val="center"/>
          </w:tcPr>
          <w:p>
            <w:pPr>
              <w:spacing w:line="500" w:lineRule="exact"/>
              <w:rPr>
                <w:rFonts w:hAnsi="宋体"/>
                <w:sz w:val="24"/>
                <w:szCs w:val="24"/>
              </w:rPr>
            </w:pPr>
            <w:r>
              <w:rPr>
                <w:rFonts w:hint="eastAsia" w:ascii="宋体" w:hAnsi="宋体" w:eastAsia="宋体" w:cs="Times New Roman"/>
                <w:snapToGrid w:val="0"/>
                <w:kern w:val="0"/>
                <w:sz w:val="24"/>
                <w:szCs w:val="24"/>
                <w:highlight w:val="none"/>
                <w:lang w:val="en-US" w:eastAsia="zh-CN" w:bidi="ar-SA"/>
              </w:rPr>
              <w:t>具体开工时间以招标人发布的开工通知为准。</w:t>
            </w:r>
            <w:r>
              <w:rPr>
                <w:rFonts w:hint="eastAsia" w:ascii="宋体" w:hAnsi="宋体" w:cs="Times New Roman"/>
                <w:snapToGrid w:val="0"/>
                <w:kern w:val="0"/>
                <w:sz w:val="24"/>
                <w:szCs w:val="24"/>
                <w:highlight w:val="none"/>
                <w:lang w:val="en-US" w:eastAsia="zh-CN" w:bidi="ar-SA"/>
              </w:rPr>
              <w:t>自合同签订之日起60天内完成施工及安装工作。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sz w:val="24"/>
                <w:szCs w:val="24"/>
                <w:lang w:val="zh-CN"/>
              </w:rPr>
            </w:pPr>
            <w:r>
              <w:rPr>
                <w:rFonts w:hint="eastAsia" w:hAnsi="宋体"/>
                <w:color w:val="000000"/>
                <w:sz w:val="24"/>
                <w:szCs w:val="24"/>
              </w:rPr>
              <w:t>投标保证金金额</w:t>
            </w:r>
          </w:p>
        </w:tc>
        <w:tc>
          <w:tcPr>
            <w:tcW w:w="72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Ansi="宋体"/>
                <w:color w:val="000000"/>
                <w:sz w:val="24"/>
                <w:szCs w:val="24"/>
              </w:rPr>
            </w:pPr>
            <w:r>
              <w:rPr>
                <w:rFonts w:hint="eastAsia" w:hAnsi="宋体"/>
                <w:b w:val="0"/>
                <w:bCs/>
                <w:color w:val="000000"/>
                <w:sz w:val="24"/>
                <w:szCs w:val="24"/>
                <w:lang w:val="en-US" w:eastAsia="zh-CN"/>
              </w:rPr>
              <w:t>本项目无投标保证金</w:t>
            </w:r>
            <w:r>
              <w:rPr>
                <w:rFonts w:hint="eastAsia" w:hAnsi="宋体"/>
                <w:b w:val="0"/>
                <w:bCs/>
                <w:color w:val="000000"/>
                <w:sz w:val="24"/>
                <w:szCs w:val="24"/>
              </w:rPr>
              <w:t>。</w:t>
            </w:r>
            <w:bookmarkStart w:id="136" w:name="_GoBack"/>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8"/>
              <w:pBdr>
                <w:bottom w:val="none" w:color="auto" w:sz="0" w:space="0"/>
              </w:pBdr>
              <w:tabs>
                <w:tab w:val="clear" w:pos="4153"/>
                <w:tab w:val="clear" w:pos="8306"/>
              </w:tabs>
              <w:adjustRightInd/>
              <w:spacing w:line="500" w:lineRule="exact"/>
              <w:textAlignment w:val="auto"/>
              <w:rPr>
                <w:rFonts w:ascii="宋体" w:hAnsi="宋体"/>
                <w:color w:val="000000"/>
                <w:kern w:val="2"/>
                <w:sz w:val="24"/>
                <w:szCs w:val="24"/>
              </w:rPr>
            </w:pPr>
            <w:r>
              <w:rPr>
                <w:rFonts w:hint="eastAsia" w:ascii="宋体" w:hAnsi="宋体"/>
                <w:color w:val="000000"/>
                <w:sz w:val="24"/>
                <w:szCs w:val="24"/>
              </w:rPr>
              <w:t>投标</w:t>
            </w:r>
            <w:r>
              <w:rPr>
                <w:rFonts w:hint="eastAsia" w:ascii="宋体" w:hAnsi="宋体"/>
                <w:color w:val="000000"/>
                <w:kern w:val="2"/>
                <w:sz w:val="24"/>
                <w:szCs w:val="24"/>
              </w:rPr>
              <w:t>保证金缴纳账号</w:t>
            </w:r>
          </w:p>
        </w:tc>
        <w:tc>
          <w:tcPr>
            <w:tcW w:w="7223" w:type="dxa"/>
            <w:vAlign w:val="center"/>
          </w:tcPr>
          <w:p>
            <w:pPr>
              <w:spacing w:line="500" w:lineRule="exact"/>
              <w:rPr>
                <w:rFonts w:hAns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sz w:val="24"/>
                <w:szCs w:val="24"/>
              </w:rPr>
            </w:pPr>
            <w:r>
              <w:rPr>
                <w:rFonts w:hint="eastAsia" w:hAnsi="宋体"/>
                <w:bCs/>
                <w:color w:val="000000"/>
                <w:sz w:val="24"/>
                <w:szCs w:val="24"/>
              </w:rPr>
              <w:t>答疑</w:t>
            </w:r>
          </w:p>
        </w:tc>
        <w:tc>
          <w:tcPr>
            <w:tcW w:w="7223" w:type="dxa"/>
            <w:vAlign w:val="center"/>
          </w:tcPr>
          <w:p>
            <w:pPr>
              <w:spacing w:line="500" w:lineRule="exact"/>
              <w:rPr>
                <w:rFonts w:hAnsi="宋体"/>
                <w:b/>
                <w:bCs/>
                <w:color w:val="000000"/>
                <w:sz w:val="24"/>
                <w:szCs w:val="24"/>
              </w:rPr>
            </w:pPr>
            <w:r>
              <w:rPr>
                <w:rFonts w:hint="eastAsia" w:hAnsi="宋体"/>
                <w:b/>
                <w:bCs/>
                <w:color w:val="000000"/>
                <w:sz w:val="24"/>
                <w:szCs w:val="24"/>
              </w:rPr>
              <w:t xml:space="preserve"> 2022年</w:t>
            </w:r>
            <w:r>
              <w:rPr>
                <w:rFonts w:hint="eastAsia" w:hAnsi="宋体"/>
                <w:b/>
                <w:bCs/>
                <w:color w:val="000000"/>
                <w:sz w:val="24"/>
                <w:szCs w:val="24"/>
                <w:lang w:val="en-US" w:eastAsia="zh-CN"/>
              </w:rPr>
              <w:t>10</w:t>
            </w:r>
            <w:r>
              <w:rPr>
                <w:rFonts w:hint="eastAsia" w:hAnsi="宋体"/>
                <w:b/>
                <w:bCs/>
                <w:color w:val="000000"/>
                <w:sz w:val="24"/>
                <w:szCs w:val="24"/>
              </w:rPr>
              <w:t>月</w:t>
            </w:r>
            <w:r>
              <w:rPr>
                <w:rFonts w:hint="eastAsia" w:hAnsi="宋体"/>
                <w:b/>
                <w:bCs/>
                <w:color w:val="000000"/>
                <w:sz w:val="24"/>
                <w:szCs w:val="24"/>
                <w:lang w:val="en-US" w:eastAsia="zh-CN"/>
              </w:rPr>
              <w:t>17</w:t>
            </w:r>
            <w:r>
              <w:rPr>
                <w:rFonts w:hint="eastAsia" w:hAnsi="宋体"/>
                <w:b/>
                <w:bCs/>
                <w:color w:val="000000"/>
                <w:sz w:val="24"/>
                <w:szCs w:val="24"/>
              </w:rPr>
              <w:t>日</w:t>
            </w:r>
            <w:r>
              <w:rPr>
                <w:rFonts w:hAnsi="宋体"/>
                <w:b/>
                <w:bCs/>
                <w:color w:val="000000"/>
                <w:sz w:val="24"/>
                <w:szCs w:val="24"/>
              </w:rPr>
              <w:t>17</w:t>
            </w:r>
            <w:r>
              <w:rPr>
                <w:rFonts w:hint="eastAsia" w:hAnsi="宋体"/>
                <w:b/>
                <w:bCs/>
                <w:color w:val="000000"/>
                <w:sz w:val="24"/>
                <w:szCs w:val="24"/>
              </w:rPr>
              <w:t>时前接受网上答疑（逾期不予受理），疑问的提出与答疑获取详见招标文件第三章投标</w:t>
            </w:r>
            <w:r>
              <w:rPr>
                <w:rFonts w:hint="eastAsia" w:hAnsi="宋体"/>
                <w:b/>
                <w:color w:val="000000"/>
                <w:sz w:val="24"/>
                <w:szCs w:val="24"/>
              </w:rPr>
              <w:t>人须知第13条</w:t>
            </w:r>
            <w:r>
              <w:rPr>
                <w:rFonts w:hint="eastAsia" w:hAnsi="宋体"/>
                <w:b/>
                <w:bCs/>
                <w:color w:val="000000"/>
                <w:sz w:val="24"/>
                <w:szCs w:val="24"/>
              </w:rPr>
              <w:t>。</w:t>
            </w:r>
          </w:p>
          <w:p>
            <w:pPr>
              <w:spacing w:line="500" w:lineRule="exact"/>
              <w:rPr>
                <w:rFonts w:hAnsi="宋体"/>
                <w:bCs/>
                <w:color w:val="000000"/>
                <w:sz w:val="24"/>
                <w:szCs w:val="24"/>
              </w:rPr>
            </w:pPr>
            <w:r>
              <w:rPr>
                <w:rFonts w:hint="eastAsia" w:hAnsi="宋体"/>
                <w:b/>
                <w:color w:val="000000"/>
                <w:sz w:val="24"/>
                <w:szCs w:val="24"/>
              </w:rPr>
              <w:t>供应商请注意：</w:t>
            </w:r>
            <w:r>
              <w:rPr>
                <w:rFonts w:hint="eastAsia" w:hAnsi="宋体"/>
                <w:bCs/>
                <w:color w:val="000000"/>
                <w:sz w:val="24"/>
                <w:szCs w:val="24"/>
              </w:rPr>
              <w:t>公用公司对答疑进行的澄清、更正或更改，将在网站上及时发布，该公告内容为招标文件的组成部分，对供应商具有同样约束力效力。供应商应主动上网查询。</w:t>
            </w:r>
            <w:r>
              <w:rPr>
                <w:rFonts w:hint="eastAsia" w:hAnsi="宋体"/>
                <w:bCs/>
                <w:color w:val="000000"/>
                <w:sz w:val="24"/>
                <w:szCs w:val="24"/>
                <w:lang w:val="en-US" w:eastAsia="zh-CN"/>
              </w:rPr>
              <w:t>公用公司</w:t>
            </w:r>
            <w:r>
              <w:rPr>
                <w:rFonts w:hint="eastAsia" w:hAnsi="宋体"/>
                <w:bCs/>
                <w:color w:val="000000"/>
                <w:sz w:val="24"/>
                <w:szCs w:val="24"/>
              </w:rPr>
              <w:t>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sz w:val="24"/>
                <w:szCs w:val="24"/>
              </w:rPr>
            </w:pPr>
            <w:r>
              <w:rPr>
                <w:rFonts w:hint="eastAsia" w:hAnsi="宋体"/>
                <w:bCs/>
                <w:color w:val="000000"/>
                <w:sz w:val="24"/>
                <w:szCs w:val="24"/>
              </w:rPr>
              <w:t>踏勘现场</w:t>
            </w:r>
          </w:p>
        </w:tc>
        <w:tc>
          <w:tcPr>
            <w:tcW w:w="7223" w:type="dxa"/>
            <w:vAlign w:val="center"/>
          </w:tcPr>
          <w:p>
            <w:pPr>
              <w:spacing w:line="500" w:lineRule="exact"/>
              <w:rPr>
                <w:rFonts w:hAnsi="宋体"/>
                <w:color w:val="000000"/>
                <w:sz w:val="24"/>
                <w:szCs w:val="24"/>
                <w:lang w:val="zh-CN"/>
              </w:rPr>
            </w:pP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 xml:space="preserve"> </w:t>
            </w:r>
            <w:r>
              <w:rPr>
                <w:rFonts w:hint="eastAsia" w:hAnsi="宋体"/>
                <w:color w:val="000000"/>
                <w:sz w:val="24"/>
                <w:szCs w:val="24"/>
              </w:rPr>
              <w:sym w:font="Wingdings 2" w:char="0052"/>
            </w:r>
            <w:r>
              <w:rPr>
                <w:rFonts w:hint="eastAsia" w:hAnsi="宋体"/>
                <w:bCs/>
                <w:color w:val="000000"/>
                <w:sz w:val="24"/>
                <w:szCs w:val="24"/>
              </w:rPr>
              <w:t>自行踏勘</w:t>
            </w:r>
            <w:r>
              <w:rPr>
                <w:rFonts w:hint="eastAsia" w:hAnsi="宋体"/>
                <w:color w:val="000000"/>
                <w:sz w:val="24"/>
                <w:szCs w:val="24"/>
              </w:rPr>
              <w:t xml:space="preserve">  </w:t>
            </w:r>
            <w:r>
              <w:rPr>
                <w:b/>
                <w:color w:val="000000"/>
                <w:sz w:val="24"/>
                <w:szCs w:val="24"/>
              </w:rPr>
              <w:sym w:font="Wingdings" w:char="00A8"/>
            </w:r>
            <w:r>
              <w:rPr>
                <w:rFonts w:hint="eastAsia" w:hAnsi="宋体"/>
                <w:color w:val="000000"/>
                <w:sz w:val="24"/>
                <w:szCs w:val="24"/>
              </w:rPr>
              <w:t>采购人</w:t>
            </w:r>
            <w:r>
              <w:rPr>
                <w:rFonts w:hint="eastAsia" w:hAnsi="宋体"/>
                <w:color w:val="000000"/>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sz w:val="24"/>
                <w:szCs w:val="24"/>
              </w:rPr>
            </w:pPr>
            <w:r>
              <w:rPr>
                <w:rFonts w:hint="eastAsia" w:hAnsi="宋体"/>
                <w:color w:val="000000"/>
                <w:sz w:val="24"/>
                <w:szCs w:val="24"/>
              </w:rPr>
              <w:t>投标文件份数及要求</w:t>
            </w:r>
          </w:p>
        </w:tc>
        <w:tc>
          <w:tcPr>
            <w:tcW w:w="7223" w:type="dxa"/>
            <w:vAlign w:val="center"/>
          </w:tcPr>
          <w:p>
            <w:pPr>
              <w:spacing w:line="360" w:lineRule="auto"/>
              <w:rPr>
                <w:rFonts w:hAnsi="宋体"/>
                <w:color w:val="000000"/>
                <w:sz w:val="24"/>
                <w:szCs w:val="24"/>
              </w:rPr>
            </w:pPr>
            <w:r>
              <w:rPr>
                <w:rFonts w:hint="eastAsia" w:hAnsi="宋体"/>
                <w:color w:val="000000"/>
                <w:sz w:val="24"/>
                <w:szCs w:val="24"/>
              </w:rPr>
              <w:t>正本</w:t>
            </w:r>
            <w:r>
              <w:rPr>
                <w:rFonts w:hint="eastAsia" w:hAnsi="宋体"/>
                <w:color w:val="000000"/>
                <w:sz w:val="24"/>
                <w:szCs w:val="24"/>
                <w:u w:val="single"/>
              </w:rPr>
              <w:t xml:space="preserve"> 1 </w:t>
            </w:r>
            <w:r>
              <w:rPr>
                <w:rFonts w:hint="eastAsia" w:hAnsi="宋体"/>
                <w:color w:val="000000"/>
                <w:sz w:val="24"/>
                <w:szCs w:val="24"/>
              </w:rPr>
              <w:t>份；副本</w:t>
            </w:r>
            <w:r>
              <w:rPr>
                <w:rFonts w:hint="eastAsia" w:hAnsi="宋体"/>
                <w:color w:val="000000"/>
                <w:sz w:val="24"/>
                <w:szCs w:val="24"/>
                <w:u w:val="single"/>
              </w:rPr>
              <w:t xml:space="preserve"> 1</w:t>
            </w:r>
            <w:r>
              <w:rPr>
                <w:rFonts w:hint="eastAsia" w:hAnsi="宋体"/>
                <w:color w:val="000000"/>
                <w:sz w:val="24"/>
                <w:szCs w:val="24"/>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rPr>
              <w:t>开标时间及地点</w:t>
            </w:r>
          </w:p>
        </w:tc>
        <w:tc>
          <w:tcPr>
            <w:tcW w:w="7223" w:type="dxa"/>
            <w:vAlign w:val="center"/>
          </w:tcPr>
          <w:p>
            <w:pPr>
              <w:spacing w:line="360" w:lineRule="auto"/>
              <w:rPr>
                <w:rFonts w:hAnsi="宋体"/>
                <w:color w:val="000000"/>
                <w:sz w:val="24"/>
                <w:szCs w:val="24"/>
              </w:rPr>
            </w:pPr>
            <w:r>
              <w:rPr>
                <w:rFonts w:hint="eastAsia" w:hAnsi="宋体"/>
                <w:color w:val="000000"/>
                <w:sz w:val="24"/>
                <w:szCs w:val="24"/>
              </w:rPr>
              <w:t>响应文件提交截止时间及开标时间：详见招标公告</w:t>
            </w:r>
          </w:p>
          <w:p>
            <w:pPr>
              <w:spacing w:line="360" w:lineRule="auto"/>
              <w:rPr>
                <w:rFonts w:hAnsi="宋体"/>
                <w:color w:val="000000"/>
                <w:sz w:val="24"/>
                <w:szCs w:val="24"/>
                <w:lang w:val="zh-CN"/>
              </w:rPr>
            </w:pPr>
            <w:r>
              <w:rPr>
                <w:rFonts w:hint="eastAsia" w:hAnsi="宋体"/>
                <w:color w:val="000000"/>
                <w:sz w:val="24"/>
                <w:szCs w:val="24"/>
              </w:rPr>
              <w:t>响应文件提交地点及</w:t>
            </w:r>
            <w:r>
              <w:rPr>
                <w:rFonts w:hint="eastAsia" w:hAnsi="宋体"/>
                <w:color w:val="000000"/>
                <w:sz w:val="24"/>
                <w:szCs w:val="24"/>
                <w:lang w:val="zh-CN"/>
              </w:rPr>
              <w:t>投标地点</w:t>
            </w:r>
            <w:r>
              <w:rPr>
                <w:rFonts w:hint="eastAsia" w:hAnsi="宋体"/>
                <w:color w:val="000000"/>
                <w:sz w:val="24"/>
                <w:szCs w:val="24"/>
              </w:rPr>
              <w:t>：详见招标公告</w:t>
            </w:r>
          </w:p>
          <w:p>
            <w:pPr>
              <w:spacing w:line="500" w:lineRule="exact"/>
              <w:rPr>
                <w:rFonts w:hAnsi="宋体"/>
                <w:bCs/>
                <w:color w:val="000000"/>
                <w:sz w:val="24"/>
                <w:szCs w:val="24"/>
              </w:rPr>
            </w:pPr>
            <w:r>
              <w:rPr>
                <w:rFonts w:hint="eastAsia" w:hAnsi="宋体"/>
                <w:color w:val="000000"/>
                <w:sz w:val="24"/>
                <w:szCs w:val="24"/>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rPr>
              <w:t>评标办法</w:t>
            </w:r>
          </w:p>
        </w:tc>
        <w:tc>
          <w:tcPr>
            <w:tcW w:w="7223" w:type="dxa"/>
            <w:vAlign w:val="center"/>
          </w:tcPr>
          <w:p>
            <w:pPr>
              <w:spacing w:line="500" w:lineRule="exact"/>
              <w:rPr>
                <w:rFonts w:hAnsi="宋体"/>
                <w:color w:val="000000"/>
                <w:sz w:val="24"/>
                <w:szCs w:val="24"/>
                <w:highlight w:val="yellow"/>
              </w:rPr>
            </w:pPr>
            <w:r>
              <w:rPr>
                <w:rFonts w:hint="eastAsia" w:hAnsi="宋体"/>
                <w:color w:val="000000"/>
                <w:sz w:val="24"/>
                <w:szCs w:val="24"/>
              </w:rPr>
              <w:t>本次采购按照综合评分方式，选择综合得分最高的供应商成交。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 w:val="24"/>
                <w:szCs w:val="24"/>
              </w:rPr>
            </w:pPr>
            <w:r>
              <w:rPr>
                <w:rFonts w:hint="eastAsia" w:hAnsi="宋体"/>
                <w:color w:val="000000"/>
                <w:sz w:val="24"/>
                <w:szCs w:val="24"/>
              </w:rPr>
              <w:t>履约保证金</w:t>
            </w:r>
          </w:p>
        </w:tc>
        <w:tc>
          <w:tcPr>
            <w:tcW w:w="72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Times New Roman"/>
                <w:snapToGrid w:val="0"/>
                <w:kern w:val="0"/>
                <w:sz w:val="24"/>
                <w:szCs w:val="24"/>
                <w:lang w:val="en-US" w:eastAsia="zh-CN" w:bidi="ar-SA"/>
              </w:rPr>
            </w:pPr>
            <w:r>
              <w:rPr>
                <w:rFonts w:hint="eastAsia" w:ascii="宋体" w:hAnsi="宋体" w:eastAsia="宋体" w:cs="Times New Roman"/>
                <w:snapToGrid w:val="0"/>
                <w:kern w:val="0"/>
                <w:sz w:val="24"/>
                <w:szCs w:val="24"/>
                <w:lang w:val="en-US" w:eastAsia="zh-CN" w:bidi="ar-SA"/>
              </w:rPr>
              <w:t>缴纳形式及金额：银行转账。按中标价的5%缴纳。必须从中标单位帐户汇出，不得以自然人名义汇款。</w:t>
            </w:r>
          </w:p>
          <w:p>
            <w:pPr>
              <w:spacing w:line="360" w:lineRule="auto"/>
              <w:rPr>
                <w:rFonts w:hint="eastAsia" w:ascii="宋体" w:hAnsi="宋体" w:eastAsia="宋体" w:cs="Times New Roman"/>
                <w:snapToGrid w:val="0"/>
                <w:kern w:val="0"/>
                <w:sz w:val="24"/>
                <w:szCs w:val="24"/>
                <w:lang w:val="en-US" w:eastAsia="zh-CN" w:bidi="ar-SA"/>
              </w:rPr>
            </w:pPr>
            <w:r>
              <w:rPr>
                <w:rFonts w:hint="eastAsia" w:ascii="宋体" w:hAnsi="宋体" w:eastAsia="宋体" w:cs="Times New Roman"/>
                <w:snapToGrid w:val="0"/>
                <w:kern w:val="0"/>
                <w:sz w:val="24"/>
                <w:szCs w:val="24"/>
                <w:lang w:val="en-US" w:eastAsia="zh-CN" w:bidi="ar-SA"/>
              </w:rPr>
              <w:t>退还：待本合同工程全部履行完成且验收合格后1个月内无息退还。</w:t>
            </w:r>
          </w:p>
          <w:p>
            <w:pPr>
              <w:spacing w:line="360" w:lineRule="auto"/>
              <w:rPr>
                <w:rFonts w:hAnsi="宋体"/>
                <w:color w:val="000000"/>
                <w:sz w:val="24"/>
                <w:szCs w:val="24"/>
              </w:rPr>
            </w:pPr>
            <w:r>
              <w:rPr>
                <w:rFonts w:hint="eastAsia" w:hAnsi="宋体"/>
                <w:color w:val="000000"/>
                <w:sz w:val="24"/>
                <w:szCs w:val="24"/>
              </w:rPr>
              <w:t>收受方式为：</w:t>
            </w:r>
            <w:r>
              <w:rPr>
                <w:rFonts w:hint="eastAsia" w:hAnsi="宋体"/>
                <w:color w:val="000000"/>
                <w:sz w:val="24"/>
                <w:szCs w:val="24"/>
              </w:rPr>
              <w:sym w:font="Wingdings 2" w:char="0052"/>
            </w:r>
            <w:r>
              <w:rPr>
                <w:rFonts w:hint="eastAsia" w:hAnsi="宋体"/>
                <w:color w:val="000000"/>
                <w:sz w:val="24"/>
                <w:szCs w:val="24"/>
                <w:u w:val="single"/>
              </w:rPr>
              <w:t>转账/电汇</w:t>
            </w:r>
            <w:r>
              <w:rPr>
                <w:rFonts w:hint="eastAsia" w:hAnsi="宋体"/>
                <w:color w:val="000000"/>
                <w:sz w:val="24"/>
                <w:szCs w:val="24"/>
              </w:rPr>
              <w:t>，</w:t>
            </w:r>
          </w:p>
          <w:p>
            <w:pPr>
              <w:spacing w:line="360" w:lineRule="auto"/>
              <w:rPr>
                <w:rFonts w:hAnsi="宋体"/>
                <w:color w:val="000000"/>
                <w:sz w:val="24"/>
                <w:szCs w:val="24"/>
              </w:rPr>
            </w:pPr>
            <w:r>
              <w:rPr>
                <w:rFonts w:hint="eastAsia" w:hAnsi="宋体"/>
                <w:color w:val="000000"/>
                <w:sz w:val="24"/>
                <w:szCs w:val="24"/>
              </w:rPr>
              <w:t>收受人为</w:t>
            </w:r>
            <w:r>
              <w:rPr>
                <w:rFonts w:hint="eastAsia" w:hAnsi="宋体"/>
                <w:color w:val="000000"/>
                <w:sz w:val="24"/>
                <w:szCs w:val="24"/>
              </w:rPr>
              <w:sym w:font="Wingdings 2" w:char="0052"/>
            </w:r>
            <w:r>
              <w:rPr>
                <w:rFonts w:hint="eastAsia" w:hAnsi="宋体"/>
                <w:color w:val="000000"/>
                <w:sz w:val="24"/>
                <w:szCs w:val="24"/>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sz w:val="24"/>
                <w:szCs w:val="24"/>
              </w:rPr>
            </w:pPr>
            <w:r>
              <w:rPr>
                <w:rFonts w:hint="eastAsia" w:hAnsi="宋体"/>
                <w:color w:val="000000"/>
                <w:sz w:val="24"/>
                <w:szCs w:val="24"/>
              </w:rPr>
              <w:t>采购人联系方式</w:t>
            </w:r>
          </w:p>
        </w:tc>
        <w:tc>
          <w:tcPr>
            <w:tcW w:w="7223" w:type="dxa"/>
            <w:vAlign w:val="center"/>
          </w:tcPr>
          <w:p>
            <w:pPr>
              <w:spacing w:line="360" w:lineRule="auto"/>
              <w:rPr>
                <w:rFonts w:hAnsi="宋体"/>
                <w:color w:val="000000"/>
                <w:sz w:val="24"/>
                <w:szCs w:val="24"/>
              </w:rPr>
            </w:pPr>
            <w:r>
              <w:rPr>
                <w:rFonts w:hint="eastAsia"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sz w:val="24"/>
                <w:szCs w:val="24"/>
              </w:rPr>
            </w:pPr>
            <w:r>
              <w:rPr>
                <w:rFonts w:hint="eastAsia" w:hAnsi="宋体"/>
                <w:color w:val="000000"/>
                <w:sz w:val="24"/>
                <w:szCs w:val="24"/>
              </w:rPr>
              <w:t>本地化服务</w:t>
            </w:r>
          </w:p>
        </w:tc>
        <w:tc>
          <w:tcPr>
            <w:tcW w:w="7223" w:type="dxa"/>
            <w:vAlign w:val="center"/>
          </w:tcPr>
          <w:p>
            <w:pPr>
              <w:spacing w:line="500" w:lineRule="exact"/>
              <w:rPr>
                <w:rFonts w:hAnsi="宋体"/>
                <w:color w:val="000000"/>
                <w:sz w:val="24"/>
                <w:szCs w:val="24"/>
              </w:rPr>
            </w:pPr>
            <w:r>
              <w:rPr>
                <w:rFonts w:hint="eastAsia" w:hAnsi="宋体"/>
                <w:color w:val="000000"/>
                <w:sz w:val="24"/>
                <w:szCs w:val="24"/>
              </w:rPr>
              <w:t>本项目是否要求本地化服务能力：</w:t>
            </w:r>
            <w:r>
              <w:rPr>
                <w:rFonts w:hAnsi="宋体"/>
                <w:color w:val="000000"/>
                <w:sz w:val="24"/>
                <w:szCs w:val="24"/>
              </w:rPr>
              <w:t></w:t>
            </w:r>
            <w:r>
              <w:rPr>
                <w:rFonts w:hint="eastAsia"/>
                <w:b/>
                <w:bCs/>
                <w:color w:val="000000"/>
                <w:sz w:val="24"/>
                <w:szCs w:val="24"/>
                <w:u w:val="single"/>
              </w:rPr>
              <w:sym w:font="Wingdings" w:char="00FE"/>
            </w:r>
            <w:r>
              <w:rPr>
                <w:rFonts w:hint="eastAsia" w:hAnsi="宋体"/>
                <w:color w:val="000000"/>
                <w:sz w:val="24"/>
                <w:szCs w:val="24"/>
              </w:rPr>
              <w:t>要求</w:t>
            </w:r>
            <w:r>
              <w:rPr>
                <w:rFonts w:hint="eastAsia" w:hAnsi="宋体"/>
                <w:color w:val="000000"/>
                <w:sz w:val="24"/>
                <w:szCs w:val="24"/>
              </w:rPr>
              <w:sym w:font="Wingdings 2" w:char="00A3"/>
            </w:r>
            <w:r>
              <w:rPr>
                <w:rFonts w:hint="eastAsia" w:hAnsi="宋体"/>
                <w:color w:val="000000"/>
                <w:sz w:val="24"/>
                <w:szCs w:val="24"/>
              </w:rPr>
              <w:t>不要求</w:t>
            </w:r>
          </w:p>
          <w:p>
            <w:pPr>
              <w:spacing w:line="500" w:lineRule="exact"/>
              <w:rPr>
                <w:rFonts w:hAnsi="宋体"/>
                <w:color w:val="000000"/>
                <w:sz w:val="24"/>
                <w:szCs w:val="24"/>
              </w:rPr>
            </w:pPr>
            <w:r>
              <w:rPr>
                <w:rFonts w:hint="eastAsia" w:hAnsi="宋体"/>
                <w:color w:val="000000"/>
                <w:sz w:val="24"/>
                <w:szCs w:val="24"/>
              </w:rPr>
              <w:t>本地化服务的能力是指具有以下条件之一：</w:t>
            </w:r>
          </w:p>
          <w:p>
            <w:pPr>
              <w:spacing w:line="500" w:lineRule="exact"/>
              <w:rPr>
                <w:rFonts w:hAnsi="宋体"/>
                <w:color w:val="000000"/>
                <w:sz w:val="24"/>
                <w:szCs w:val="24"/>
              </w:rPr>
            </w:pPr>
            <w:r>
              <w:rPr>
                <w:rFonts w:hint="eastAsia" w:hAnsi="宋体"/>
                <w:color w:val="000000"/>
                <w:sz w:val="24"/>
                <w:szCs w:val="24"/>
              </w:rPr>
              <w:t>1）在本地具有固定的办公场所及人员；</w:t>
            </w:r>
          </w:p>
          <w:p>
            <w:pPr>
              <w:spacing w:line="500" w:lineRule="exact"/>
              <w:rPr>
                <w:rFonts w:hAnsi="宋体"/>
                <w:color w:val="000000"/>
                <w:sz w:val="24"/>
                <w:szCs w:val="24"/>
              </w:rPr>
            </w:pPr>
            <w:r>
              <w:rPr>
                <w:rFonts w:hint="eastAsia" w:hAnsi="宋体"/>
                <w:color w:val="000000"/>
                <w:sz w:val="24"/>
                <w:szCs w:val="24"/>
              </w:rPr>
              <w:t>2）在本地注册成立的；</w:t>
            </w:r>
          </w:p>
          <w:p>
            <w:pPr>
              <w:spacing w:line="500" w:lineRule="exact"/>
              <w:rPr>
                <w:rFonts w:hAnsi="宋体"/>
                <w:color w:val="000000"/>
                <w:sz w:val="24"/>
                <w:szCs w:val="24"/>
              </w:rPr>
            </w:pPr>
            <w:r>
              <w:rPr>
                <w:rFonts w:hint="eastAsia" w:hAnsi="宋体"/>
                <w:color w:val="000000"/>
                <w:sz w:val="24"/>
                <w:szCs w:val="24"/>
              </w:rPr>
              <w:t>3）承诺成交即设立本地化服务机构。</w:t>
            </w:r>
          </w:p>
          <w:p>
            <w:pPr>
              <w:spacing w:line="500" w:lineRule="exact"/>
              <w:rPr>
                <w:rFonts w:hAnsi="宋体"/>
                <w:b/>
                <w:color w:val="000000"/>
                <w:sz w:val="24"/>
                <w:szCs w:val="24"/>
              </w:rPr>
            </w:pPr>
            <w:r>
              <w:rPr>
                <w:rFonts w:hint="eastAsia" w:hAnsi="宋体"/>
                <w:color w:val="000000"/>
                <w:sz w:val="24"/>
                <w:szCs w:val="24"/>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40" w:firstLineChars="100"/>
            </w:pPr>
            <w:r>
              <w:rPr>
                <w:rFonts w:hint="eastAsia"/>
              </w:rPr>
              <w:t>业绩</w:t>
            </w:r>
          </w:p>
        </w:tc>
        <w:tc>
          <w:tcPr>
            <w:tcW w:w="7223" w:type="dxa"/>
            <w:vAlign w:val="center"/>
          </w:tcPr>
          <w:p>
            <w:pPr>
              <w:spacing w:line="360" w:lineRule="auto"/>
              <w:rPr>
                <w:rFonts w:hint="eastAsia" w:eastAsia="宋体"/>
                <w:lang w:eastAsia="zh-CN"/>
              </w:rPr>
            </w:pPr>
            <w:r>
              <w:rPr>
                <w:rFonts w:hint="eastAsia" w:hAnsi="宋体" w:cs="宋体"/>
                <w:bCs/>
                <w:sz w:val="24"/>
                <w:szCs w:val="24"/>
                <w:highlight w:val="none"/>
              </w:rPr>
              <w:t>投标人自2019年1月1日以来承接过400平方米以上的装修业绩不少于一项</w:t>
            </w:r>
            <w:r>
              <w:rPr>
                <w:rFonts w:hint="eastAsia" w:hAnsi="宋体" w:cs="宋体"/>
                <w:bCs/>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40" w:firstLineChars="100"/>
              <w:rPr>
                <w:color w:val="000000"/>
              </w:rPr>
            </w:pPr>
            <w:r>
              <w:rPr>
                <w:rFonts w:hint="eastAsia"/>
                <w:color w:val="000000"/>
              </w:rPr>
              <w:t>其他</w:t>
            </w:r>
          </w:p>
        </w:tc>
        <w:tc>
          <w:tcPr>
            <w:tcW w:w="7223" w:type="dxa"/>
            <w:vAlign w:val="center"/>
          </w:tcPr>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highlight w:val="yellow"/>
              </w:rPr>
              <w:t>1</w:t>
            </w:r>
            <w:r>
              <w:rPr>
                <w:rFonts w:hint="eastAsia" w:ascii="宋体" w:hAnsi="宋体" w:eastAsia="宋体" w:cs="宋体"/>
                <w:sz w:val="24"/>
                <w:szCs w:val="24"/>
              </w:rPr>
              <w:t>、中标单位确定后，需与</w:t>
            </w:r>
            <w:r>
              <w:rPr>
                <w:rFonts w:hint="eastAsia" w:ascii="宋体" w:hAnsi="宋体" w:eastAsia="宋体" w:cs="宋体"/>
                <w:sz w:val="24"/>
                <w:szCs w:val="24"/>
                <w:lang w:eastAsia="zh-CN"/>
              </w:rPr>
              <w:t>招标人</w:t>
            </w:r>
            <w:r>
              <w:rPr>
                <w:rFonts w:hint="eastAsia" w:ascii="宋体" w:hAnsi="宋体" w:eastAsia="宋体" w:cs="宋体"/>
                <w:sz w:val="24"/>
                <w:szCs w:val="24"/>
              </w:rPr>
              <w:t>对接</w:t>
            </w:r>
            <w:r>
              <w:rPr>
                <w:rFonts w:hint="eastAsia" w:ascii="宋体" w:hAnsi="宋体" w:eastAsia="宋体" w:cs="宋体"/>
                <w:sz w:val="24"/>
                <w:szCs w:val="24"/>
                <w:lang w:eastAsia="zh-CN"/>
              </w:rPr>
              <w:t>，了解场地的现状</w:t>
            </w:r>
            <w:r>
              <w:rPr>
                <w:rFonts w:hint="eastAsia" w:ascii="宋体" w:hAnsi="宋体" w:eastAsia="宋体" w:cs="宋体"/>
                <w:sz w:val="24"/>
                <w:szCs w:val="24"/>
              </w:rPr>
              <w:t>，确定包括且不限于</w:t>
            </w:r>
            <w:r>
              <w:rPr>
                <w:rFonts w:hint="eastAsia" w:ascii="宋体" w:hAnsi="宋体" w:eastAsia="宋体" w:cs="宋体"/>
                <w:sz w:val="24"/>
                <w:szCs w:val="24"/>
                <w:lang w:eastAsia="zh-CN"/>
              </w:rPr>
              <w:t>室内装修等</w:t>
            </w:r>
            <w:r>
              <w:rPr>
                <w:rFonts w:hint="eastAsia" w:ascii="宋体" w:hAnsi="宋体" w:eastAsia="宋体" w:cs="宋体"/>
                <w:sz w:val="24"/>
                <w:szCs w:val="24"/>
              </w:rPr>
              <w:t>相关技术环节问题(投标单位投标报价包括且不限于上述费用)。</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rPr>
            </w:pPr>
            <w:r>
              <w:rPr>
                <w:rFonts w:hint="eastAsia" w:hAnsi="宋体" w:cs="宋体"/>
                <w:sz w:val="24"/>
                <w:szCs w:val="24"/>
                <w:highlight w:val="yellow"/>
                <w:lang w:val="en-US" w:eastAsia="zh-CN"/>
              </w:rPr>
              <w:t>2</w:t>
            </w:r>
            <w:r>
              <w:rPr>
                <w:rFonts w:hint="eastAsia" w:ascii="宋体" w:hAnsi="宋体" w:eastAsia="宋体" w:cs="宋体"/>
                <w:sz w:val="24"/>
                <w:szCs w:val="24"/>
              </w:rPr>
              <w:t>、投标报价包括且不限于人工费、机械费、材料费、利润、规费、税金、合同包含的所有风险、责任等所有费用</w:t>
            </w:r>
            <w:r>
              <w:rPr>
                <w:rFonts w:hint="eastAsia" w:ascii="宋体" w:hAnsi="宋体" w:eastAsia="宋体" w:cs="宋体"/>
                <w:sz w:val="24"/>
                <w:szCs w:val="24"/>
                <w:lang w:eastAsia="zh-CN"/>
              </w:rPr>
              <w:t>，深化设计费</w:t>
            </w:r>
            <w:r>
              <w:rPr>
                <w:rFonts w:hint="eastAsia" w:ascii="宋体" w:hAnsi="宋体" w:eastAsia="宋体" w:cs="宋体"/>
                <w:sz w:val="24"/>
                <w:szCs w:val="24"/>
              </w:rPr>
              <w:t>、安装费、运输费、装卸费、吊装费、竣工验收、质量保修费等。</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4"/>
                <w:szCs w:val="24"/>
              </w:rPr>
            </w:pPr>
            <w:r>
              <w:rPr>
                <w:rFonts w:hint="eastAsia" w:ascii="宋体" w:hAnsi="宋体" w:eastAsia="宋体" w:cs="宋体"/>
                <w:sz w:val="24"/>
                <w:szCs w:val="24"/>
              </w:rPr>
              <w:t>4、投标供应商应按采购人</w:t>
            </w:r>
            <w:r>
              <w:rPr>
                <w:rFonts w:hint="eastAsia" w:ascii="宋体" w:hAnsi="宋体" w:eastAsia="宋体" w:cs="宋体"/>
                <w:sz w:val="24"/>
                <w:szCs w:val="24"/>
                <w:lang w:eastAsia="zh-CN"/>
              </w:rPr>
              <w:t>要求</w:t>
            </w:r>
            <w:r>
              <w:rPr>
                <w:rFonts w:hint="eastAsia" w:ascii="宋体" w:hAnsi="宋体" w:eastAsia="宋体" w:cs="宋体"/>
                <w:sz w:val="24"/>
                <w:szCs w:val="24"/>
              </w:rPr>
              <w:t xml:space="preserve">，合理确定其投标投标报价。 </w:t>
            </w:r>
          </w:p>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int="eastAsia" w:hAnsi="宋体" w:eastAsia="宋体"/>
                <w:b/>
                <w:color w:val="000000"/>
                <w:lang w:eastAsia="zh-CN"/>
              </w:rPr>
            </w:pPr>
            <w:r>
              <w:rPr>
                <w:rFonts w:hint="eastAsia" w:hAnsi="宋体"/>
                <w:bCs/>
                <w:color w:val="000000"/>
              </w:rPr>
              <w:t>乙方提供虚假资质证明文件或隐瞒真实情况，不具备合法资质，甲方有权解除合同</w:t>
            </w:r>
            <w:r>
              <w:rPr>
                <w:rFonts w:hint="eastAsia" w:hAnsi="宋体"/>
                <w:bCs/>
                <w:color w:val="000000"/>
                <w:lang w:val="en-US" w:eastAsia="zh-CN"/>
              </w:rPr>
              <w:t>并扣除乙</w:t>
            </w:r>
            <w:r>
              <w:rPr>
                <w:rFonts w:hint="eastAsia" w:hAnsi="宋体"/>
                <w:bCs/>
                <w:color w:val="000000"/>
              </w:rPr>
              <w:t>方</w:t>
            </w:r>
            <w:r>
              <w:rPr>
                <w:rFonts w:hint="eastAsia" w:hAnsi="宋体"/>
                <w:bCs/>
                <w:color w:val="000000"/>
                <w:lang w:val="en-US" w:eastAsia="zh-CN"/>
              </w:rPr>
              <w:t>履约保证金。</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82" w:firstLineChars="200"/>
        <w:rPr>
          <w:rFonts w:ascii="宋体" w:hAnsi="宋体" w:eastAsia="宋体"/>
          <w:color w:val="000000"/>
          <w:sz w:val="24"/>
          <w:szCs w:val="24"/>
        </w:rPr>
      </w:pPr>
      <w:bookmarkStart w:id="11" w:name="_Hlt509649722"/>
      <w:bookmarkEnd w:id="11"/>
      <w:bookmarkStart w:id="12" w:name="_Hlt526418143"/>
      <w:bookmarkEnd w:id="12"/>
      <w:bookmarkStart w:id="13" w:name="_Hlt509650955"/>
      <w:bookmarkEnd w:id="13"/>
      <w:bookmarkStart w:id="14" w:name="_Hlt509650686"/>
      <w:bookmarkEnd w:id="14"/>
      <w:bookmarkStart w:id="15" w:name="_Hlt509649998"/>
      <w:bookmarkEnd w:id="15"/>
      <w:bookmarkStart w:id="16" w:name="_Hlt509650126"/>
      <w:bookmarkEnd w:id="16"/>
      <w:bookmarkStart w:id="17" w:name="_Toc527131315"/>
      <w:r>
        <w:rPr>
          <w:rFonts w:hint="eastAsia" w:ascii="宋体" w:hAnsi="宋体" w:eastAsia="宋体"/>
          <w:color w:val="000000"/>
          <w:sz w:val="24"/>
          <w:szCs w:val="24"/>
        </w:rPr>
        <w:t>（一）总    则</w:t>
      </w:r>
      <w:bookmarkEnd w:id="17"/>
    </w:p>
    <w:p>
      <w:pPr>
        <w:spacing w:line="360" w:lineRule="auto"/>
        <w:ind w:firstLine="482" w:firstLineChars="200"/>
        <w:rPr>
          <w:rFonts w:hAnsi="宋体"/>
          <w:b/>
          <w:color w:val="000000"/>
          <w:szCs w:val="24"/>
        </w:rPr>
      </w:pPr>
      <w:bookmarkStart w:id="18" w:name="_Hlt509650929"/>
      <w:bookmarkEnd w:id="18"/>
      <w:bookmarkStart w:id="19" w:name="_Hlt509650961"/>
      <w:bookmarkEnd w:id="19"/>
      <w:bookmarkStart w:id="20" w:name="_Hlt509650690"/>
      <w:bookmarkEnd w:id="20"/>
      <w:bookmarkStart w:id="21" w:name="_Hlt509649669"/>
      <w:bookmarkEnd w:id="21"/>
      <w:bookmarkStart w:id="22" w:name="_Hlt509650103"/>
      <w:bookmarkEnd w:id="22"/>
      <w:bookmarkStart w:id="23" w:name="_Hlt509650932"/>
      <w:bookmarkEnd w:id="23"/>
      <w:bookmarkStart w:id="24" w:name="_Hlt509649645"/>
      <w:bookmarkEnd w:id="24"/>
      <w:bookmarkStart w:id="25" w:name="_Hlt509650116"/>
      <w:bookmarkEnd w:id="25"/>
      <w:bookmarkStart w:id="26" w:name="_Hlt509649795"/>
      <w:bookmarkEnd w:id="26"/>
      <w:bookmarkStart w:id="27" w:name="_Hlt509650936"/>
      <w:bookmarkEnd w:id="27"/>
      <w:bookmarkStart w:id="28" w:name="_Hlt509649678"/>
      <w:bookmarkEnd w:id="28"/>
      <w:bookmarkStart w:id="29" w:name="_Hlt509649330"/>
      <w:bookmarkEnd w:id="29"/>
      <w:bookmarkStart w:id="30" w:name="_Hlt526418153"/>
      <w:bookmarkEnd w:id="30"/>
      <w:bookmarkStart w:id="31" w:name="_Hlt509650333"/>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80"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82" w:firstLineChars="200"/>
        <w:rPr>
          <w:rFonts w:hAnsi="宋体"/>
          <w:b/>
          <w:color w:val="000000"/>
          <w:szCs w:val="24"/>
        </w:rPr>
      </w:pPr>
      <w:r>
        <w:rPr>
          <w:rFonts w:hint="eastAsia" w:hAnsi="宋体"/>
          <w:b/>
          <w:color w:val="000000"/>
          <w:szCs w:val="24"/>
        </w:rPr>
        <w:t>2.有关定义</w:t>
      </w:r>
    </w:p>
    <w:p>
      <w:pPr>
        <w:spacing w:line="360" w:lineRule="auto"/>
        <w:ind w:firstLine="480"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80"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80"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80"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72"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80"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82"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80"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80"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80"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82" w:firstLineChars="200"/>
        <w:rPr>
          <w:rFonts w:hAnsi="宋体"/>
          <w:b/>
          <w:color w:val="000000"/>
          <w:szCs w:val="24"/>
        </w:rPr>
      </w:pPr>
      <w:r>
        <w:rPr>
          <w:rFonts w:hint="eastAsia" w:hAnsi="宋体"/>
          <w:b/>
          <w:color w:val="000000"/>
          <w:szCs w:val="24"/>
        </w:rPr>
        <w:t>4.勘察现场</w:t>
      </w:r>
    </w:p>
    <w:p>
      <w:pPr>
        <w:spacing w:line="360" w:lineRule="auto"/>
        <w:ind w:firstLine="480"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82" w:firstLineChars="200"/>
        <w:rPr>
          <w:rFonts w:hAnsi="宋体"/>
          <w:bCs/>
          <w:color w:val="000000"/>
          <w:szCs w:val="24"/>
        </w:rPr>
      </w:pPr>
      <w:r>
        <w:rPr>
          <w:rFonts w:hint="eastAsia" w:hAnsi="宋体"/>
          <w:b/>
          <w:color w:val="000000"/>
          <w:szCs w:val="24"/>
        </w:rPr>
        <w:t>5.知识产权</w:t>
      </w:r>
    </w:p>
    <w:p>
      <w:pPr>
        <w:spacing w:line="360" w:lineRule="auto"/>
        <w:ind w:firstLine="480"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82" w:firstLineChars="200"/>
        <w:rPr>
          <w:rFonts w:hAnsi="宋体"/>
          <w:b/>
          <w:color w:val="000000"/>
          <w:szCs w:val="24"/>
        </w:rPr>
      </w:pPr>
      <w:r>
        <w:rPr>
          <w:rFonts w:hint="eastAsia" w:hAnsi="宋体"/>
          <w:b/>
          <w:color w:val="000000"/>
          <w:szCs w:val="24"/>
        </w:rPr>
        <w:t>6.纪律与保密</w:t>
      </w:r>
    </w:p>
    <w:p>
      <w:pPr>
        <w:spacing w:line="360" w:lineRule="auto"/>
        <w:ind w:firstLine="480"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80"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80"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80"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80" w:firstLineChars="200"/>
        <w:rPr>
          <w:rFonts w:hAnsi="宋体"/>
          <w:color w:val="000000"/>
          <w:szCs w:val="24"/>
        </w:rPr>
      </w:pPr>
      <w:r>
        <w:rPr>
          <w:rFonts w:hint="eastAsia" w:hAnsi="宋体"/>
          <w:color w:val="000000"/>
          <w:szCs w:val="24"/>
        </w:rPr>
        <w:t>6.2.1.2供应商之间约定成交供应商；</w:t>
      </w:r>
    </w:p>
    <w:p>
      <w:pPr>
        <w:spacing w:line="360" w:lineRule="auto"/>
        <w:ind w:firstLine="480"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80"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80"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80"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80"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80"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80"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80"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80" w:firstLineChars="200"/>
        <w:rPr>
          <w:rFonts w:hAnsi="宋体"/>
          <w:color w:val="000000"/>
          <w:szCs w:val="24"/>
        </w:rPr>
      </w:pPr>
      <w:r>
        <w:rPr>
          <w:rFonts w:hint="eastAsia" w:hAnsi="宋体"/>
          <w:color w:val="000000"/>
          <w:szCs w:val="24"/>
        </w:rPr>
        <w:t>6.2.2.5不同供应商的响应文件相互混装；</w:t>
      </w:r>
    </w:p>
    <w:p>
      <w:pPr>
        <w:spacing w:line="360" w:lineRule="auto"/>
        <w:ind w:firstLine="480"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80"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80"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80"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82" w:firstLineChars="200"/>
        <w:rPr>
          <w:rFonts w:hAnsi="宋体"/>
          <w:b/>
          <w:color w:val="000000"/>
          <w:szCs w:val="24"/>
        </w:rPr>
      </w:pPr>
      <w:r>
        <w:rPr>
          <w:rFonts w:hint="eastAsia" w:hAnsi="宋体"/>
          <w:b/>
          <w:color w:val="000000"/>
          <w:szCs w:val="24"/>
        </w:rPr>
        <w:t>7.联合体投标</w:t>
      </w:r>
    </w:p>
    <w:p>
      <w:pPr>
        <w:spacing w:line="360" w:lineRule="auto"/>
        <w:ind w:firstLine="480"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80"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80"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80"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82" w:firstLineChars="200"/>
        <w:rPr>
          <w:rFonts w:hAnsi="宋体"/>
          <w:b/>
          <w:bCs/>
          <w:color w:val="000000"/>
          <w:szCs w:val="24"/>
        </w:rPr>
      </w:pPr>
      <w:r>
        <w:rPr>
          <w:rFonts w:hint="eastAsia" w:hAnsi="宋体"/>
          <w:b/>
          <w:bCs/>
          <w:color w:val="000000"/>
          <w:szCs w:val="24"/>
        </w:rPr>
        <w:t>8.投标品牌</w:t>
      </w:r>
    </w:p>
    <w:p>
      <w:pPr>
        <w:spacing w:line="360" w:lineRule="auto"/>
        <w:ind w:firstLine="480"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82" w:firstLineChars="200"/>
        <w:rPr>
          <w:rFonts w:hAnsi="宋体"/>
          <w:b/>
          <w:bCs/>
          <w:color w:val="000000"/>
          <w:szCs w:val="24"/>
        </w:rPr>
      </w:pPr>
      <w:r>
        <w:rPr>
          <w:rFonts w:hint="eastAsia" w:hAnsi="宋体"/>
          <w:b/>
          <w:bCs/>
          <w:color w:val="000000"/>
          <w:szCs w:val="24"/>
        </w:rPr>
        <w:t>9.投标专用章的效力</w:t>
      </w:r>
    </w:p>
    <w:p>
      <w:pPr>
        <w:spacing w:line="360" w:lineRule="auto"/>
        <w:ind w:firstLine="480"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82" w:firstLineChars="200"/>
        <w:rPr>
          <w:rFonts w:hAnsi="宋体"/>
          <w:b/>
          <w:bCs/>
          <w:color w:val="000000"/>
          <w:szCs w:val="24"/>
        </w:rPr>
      </w:pPr>
      <w:r>
        <w:rPr>
          <w:rFonts w:hint="eastAsia" w:hAnsi="宋体"/>
          <w:b/>
          <w:bCs/>
          <w:color w:val="000000"/>
          <w:szCs w:val="24"/>
        </w:rPr>
        <w:t>10.合同标的转让</w:t>
      </w:r>
    </w:p>
    <w:p>
      <w:pPr>
        <w:spacing w:line="360" w:lineRule="auto"/>
        <w:ind w:firstLine="480"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80"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80"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80"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82" w:firstLineChars="200"/>
        <w:rPr>
          <w:rFonts w:hAnsi="宋体"/>
          <w:b/>
          <w:bCs/>
          <w:color w:val="000000"/>
          <w:szCs w:val="24"/>
        </w:rPr>
      </w:pPr>
      <w:r>
        <w:rPr>
          <w:rFonts w:hint="eastAsia" w:hAnsi="宋体"/>
          <w:b/>
          <w:bCs/>
          <w:color w:val="000000"/>
          <w:szCs w:val="24"/>
        </w:rPr>
        <w:t>11.采购信息的发布</w:t>
      </w:r>
    </w:p>
    <w:p>
      <w:pPr>
        <w:spacing w:line="360" w:lineRule="auto"/>
        <w:ind w:firstLine="480"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82"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82"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80"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80"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80"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80"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80"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82"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80"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80"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80"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80" w:firstLineChars="200"/>
        <w:rPr>
          <w:rFonts w:hAnsi="宋体"/>
          <w:color w:val="000000"/>
          <w:szCs w:val="24"/>
        </w:rPr>
      </w:pPr>
      <w:r>
        <w:rPr>
          <w:rFonts w:hint="eastAsia" w:hAnsi="宋体"/>
          <w:color w:val="000000"/>
          <w:szCs w:val="24"/>
        </w:rPr>
        <w:t>13.2</w:t>
      </w:r>
      <w:r>
        <w:rPr>
          <w:rFonts w:hint="eastAsia" w:hAnsi="宋体"/>
          <w:bCs/>
          <w:color w:val="000000"/>
          <w:szCs w:val="24"/>
          <w:lang w:eastAsia="zh-CN"/>
        </w:rPr>
        <w:t>香怡园林</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80"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lang w:eastAsia="zh-CN"/>
        </w:rPr>
        <w:t>香怡园林</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80"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82"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80"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80"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80"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80"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80"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82" w:firstLineChars="200"/>
        <w:rPr>
          <w:rFonts w:hAnsi="宋体"/>
          <w:color w:val="000000"/>
          <w:szCs w:val="24"/>
        </w:rPr>
      </w:pPr>
      <w:r>
        <w:rPr>
          <w:rFonts w:hint="eastAsia" w:hAnsi="宋体"/>
          <w:b/>
          <w:color w:val="000000"/>
          <w:szCs w:val="24"/>
        </w:rPr>
        <w:t>15.报价</w:t>
      </w:r>
    </w:p>
    <w:p>
      <w:pPr>
        <w:spacing w:line="360" w:lineRule="auto"/>
        <w:ind w:firstLine="470"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70"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80"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80"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88"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90"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82" w:firstLineChars="200"/>
        <w:rPr>
          <w:rFonts w:hAnsi="宋体"/>
          <w:b/>
          <w:bCs/>
          <w:color w:val="000000"/>
          <w:szCs w:val="24"/>
        </w:rPr>
      </w:pPr>
      <w:r>
        <w:rPr>
          <w:rFonts w:hint="eastAsia" w:hAnsi="宋体"/>
          <w:b/>
          <w:bCs/>
          <w:color w:val="000000"/>
          <w:szCs w:val="24"/>
        </w:rPr>
        <w:t>16.投标内容填写及说明</w:t>
      </w:r>
    </w:p>
    <w:p>
      <w:pPr>
        <w:spacing w:line="360" w:lineRule="auto"/>
        <w:ind w:firstLine="480"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80"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80"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80"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70"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82" w:firstLineChars="200"/>
        <w:rPr>
          <w:rFonts w:hAnsi="宋体"/>
          <w:b/>
          <w:color w:val="000000"/>
          <w:szCs w:val="24"/>
        </w:rPr>
      </w:pPr>
      <w:r>
        <w:rPr>
          <w:rFonts w:hint="eastAsia" w:hAnsi="宋体"/>
          <w:b/>
          <w:color w:val="000000"/>
          <w:szCs w:val="24"/>
        </w:rPr>
        <w:t>17.投标保证金</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80" w:firstLineChars="200"/>
        <w:rPr>
          <w:rFonts w:hAnsi="宋体"/>
          <w:color w:val="000000"/>
          <w:szCs w:val="24"/>
        </w:rPr>
      </w:pPr>
      <w:r>
        <w:rPr>
          <w:rFonts w:hint="eastAsia" w:hAnsi="宋体"/>
          <w:color w:val="000000"/>
          <w:szCs w:val="24"/>
        </w:rPr>
        <w:t>17.2.1异地电汇；</w:t>
      </w:r>
    </w:p>
    <w:p>
      <w:pPr>
        <w:spacing w:line="360" w:lineRule="auto"/>
        <w:ind w:firstLine="480" w:firstLineChars="200"/>
        <w:rPr>
          <w:rFonts w:hAnsi="宋体"/>
          <w:color w:val="000000"/>
          <w:szCs w:val="24"/>
        </w:rPr>
      </w:pPr>
      <w:r>
        <w:rPr>
          <w:rFonts w:hint="eastAsia" w:hAnsi="宋体"/>
          <w:color w:val="000000"/>
          <w:szCs w:val="24"/>
        </w:rPr>
        <w:t>17.2.2本地转帐；</w:t>
      </w:r>
    </w:p>
    <w:p>
      <w:pPr>
        <w:spacing w:line="360" w:lineRule="auto"/>
        <w:ind w:firstLine="480"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80"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80" w:firstLineChars="200"/>
        <w:rPr>
          <w:rFonts w:hAnsi="宋体"/>
          <w:color w:val="000000"/>
          <w:szCs w:val="24"/>
        </w:rPr>
      </w:pPr>
      <w:r>
        <w:rPr>
          <w:rFonts w:hint="eastAsia" w:hAnsi="宋体"/>
          <w:color w:val="000000"/>
          <w:szCs w:val="24"/>
        </w:rPr>
        <w:t>投标保证金只退还至供应商账户。</w:t>
      </w:r>
    </w:p>
    <w:p>
      <w:pPr>
        <w:spacing w:line="360" w:lineRule="auto"/>
        <w:ind w:firstLine="480"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80" w:firstLineChars="200"/>
        <w:rPr>
          <w:rFonts w:hAnsi="宋体"/>
          <w:color w:val="000000"/>
        </w:rPr>
      </w:pPr>
      <w:r>
        <w:rPr>
          <w:rFonts w:hint="eastAsia" w:hAnsi="宋体"/>
          <w:color w:val="000000"/>
        </w:rPr>
        <w:t>（一）供应商在提交响应文件截止时间后撤回响应文件的；</w:t>
      </w:r>
    </w:p>
    <w:p>
      <w:pPr>
        <w:spacing w:line="360" w:lineRule="auto"/>
        <w:ind w:firstLine="480" w:firstLineChars="200"/>
        <w:rPr>
          <w:rFonts w:hAnsi="宋体"/>
          <w:color w:val="000000"/>
        </w:rPr>
      </w:pPr>
      <w:r>
        <w:rPr>
          <w:rFonts w:hint="eastAsia" w:hAnsi="宋体"/>
          <w:color w:val="000000"/>
        </w:rPr>
        <w:t>（二）供应商在响应文件中提供虚假材料的；</w:t>
      </w:r>
    </w:p>
    <w:p>
      <w:pPr>
        <w:spacing w:line="360" w:lineRule="auto"/>
        <w:ind w:firstLine="480"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80"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80" w:firstLineChars="200"/>
        <w:rPr>
          <w:rFonts w:hAnsi="宋体"/>
          <w:color w:val="000000"/>
        </w:rPr>
      </w:pPr>
      <w:r>
        <w:rPr>
          <w:rFonts w:hint="eastAsia" w:hAnsi="宋体"/>
          <w:color w:val="000000"/>
        </w:rPr>
        <w:t>（五）采购文件规定的其他情形。</w:t>
      </w:r>
    </w:p>
    <w:p>
      <w:pPr>
        <w:spacing w:line="360" w:lineRule="auto"/>
        <w:ind w:firstLine="482" w:firstLineChars="200"/>
        <w:rPr>
          <w:rFonts w:hAnsi="宋体"/>
          <w:b/>
          <w:color w:val="000000"/>
          <w:szCs w:val="24"/>
        </w:rPr>
      </w:pPr>
      <w:r>
        <w:rPr>
          <w:rFonts w:hint="eastAsia" w:hAnsi="宋体"/>
          <w:b/>
          <w:color w:val="000000"/>
          <w:szCs w:val="24"/>
        </w:rPr>
        <w:t>18.投标有效期</w:t>
      </w:r>
    </w:p>
    <w:p>
      <w:pPr>
        <w:spacing w:line="360" w:lineRule="auto"/>
        <w:ind w:firstLine="480"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80"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80"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80"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82" w:firstLineChars="200"/>
        <w:rPr>
          <w:rFonts w:hAnsi="宋体"/>
          <w:b/>
          <w:color w:val="000000"/>
          <w:szCs w:val="24"/>
        </w:rPr>
      </w:pPr>
      <w:r>
        <w:rPr>
          <w:rFonts w:hint="eastAsia" w:hAnsi="宋体"/>
          <w:b/>
          <w:color w:val="000000"/>
          <w:szCs w:val="24"/>
        </w:rPr>
        <w:t>19.响应文件份数和签署</w:t>
      </w:r>
    </w:p>
    <w:p>
      <w:pPr>
        <w:pStyle w:val="108"/>
        <w:snapToGrid w:val="0"/>
        <w:spacing w:line="300" w:lineRule="auto"/>
        <w:ind w:firstLine="600"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82"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82"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600"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600"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82"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82"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82"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82" w:firstLineChars="200"/>
        <w:rPr>
          <w:rFonts w:hAnsi="宋体"/>
          <w:b/>
          <w:color w:val="000000"/>
          <w:szCs w:val="24"/>
        </w:rPr>
      </w:pPr>
      <w:r>
        <w:rPr>
          <w:rFonts w:hint="eastAsia" w:hAnsi="宋体"/>
          <w:b/>
          <w:color w:val="000000"/>
          <w:szCs w:val="24"/>
        </w:rPr>
        <w:t>23.接收响应文件</w:t>
      </w:r>
    </w:p>
    <w:p>
      <w:pPr>
        <w:spacing w:line="360" w:lineRule="auto"/>
        <w:ind w:firstLine="480"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80"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82" w:firstLineChars="200"/>
        <w:rPr>
          <w:rFonts w:hAnsi="宋体"/>
          <w:b/>
          <w:color w:val="000000"/>
          <w:szCs w:val="24"/>
        </w:rPr>
      </w:pPr>
      <w:r>
        <w:rPr>
          <w:rFonts w:hint="eastAsia" w:hAnsi="宋体"/>
          <w:b/>
          <w:color w:val="000000"/>
          <w:szCs w:val="24"/>
        </w:rPr>
        <w:t>24.投标小组</w:t>
      </w:r>
    </w:p>
    <w:p>
      <w:pPr>
        <w:spacing w:line="360" w:lineRule="auto"/>
        <w:ind w:firstLine="480"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80"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80"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82"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70"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80"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both"/>
        <w:rPr>
          <w:rFonts w:hint="eastAsia" w:ascii="华文中宋" w:hAnsi="华文中宋" w:eastAsia="华文中宋"/>
          <w:b/>
          <w:bCs/>
          <w:color w:val="000000"/>
          <w:sz w:val="36"/>
          <w:szCs w:val="44"/>
        </w:rPr>
      </w:pPr>
    </w:p>
    <w:p>
      <w:pPr>
        <w:spacing w:line="360" w:lineRule="auto"/>
        <w:jc w:val="both"/>
        <w:rPr>
          <w:rFonts w:hint="eastAsia"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41" w:firstLineChars="100"/>
        <w:rPr>
          <w:rFonts w:hAnsi="宋体"/>
          <w:b/>
          <w:bCs/>
          <w:color w:val="000000"/>
          <w:szCs w:val="24"/>
        </w:rPr>
      </w:pPr>
      <w:r>
        <w:rPr>
          <w:rFonts w:hint="eastAsia" w:hAnsi="宋体"/>
          <w:b/>
          <w:bCs/>
          <w:color w:val="000000"/>
          <w:szCs w:val="24"/>
        </w:rPr>
        <w:t>项目名称：</w:t>
      </w:r>
    </w:p>
    <w:p>
      <w:pPr>
        <w:spacing w:line="460" w:lineRule="exact"/>
        <w:ind w:firstLine="241"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790" w:firstLineChars="1996"/>
        <w:rPr>
          <w:rFonts w:hAnsi="宋体"/>
          <w:color w:val="000000"/>
          <w:szCs w:val="24"/>
        </w:rPr>
      </w:pPr>
      <w:r>
        <w:rPr>
          <w:rFonts w:hint="eastAsia" w:hAnsi="宋体"/>
          <w:color w:val="000000"/>
          <w:szCs w:val="24"/>
        </w:rPr>
        <w:t>时间：    年月 日</w:t>
      </w: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p>
    <w:p>
      <w:pPr>
        <w:spacing w:line="360" w:lineRule="auto"/>
        <w:ind w:firstLine="470"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853"/>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8"/>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8"/>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8"/>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85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78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8"/>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853" w:type="dxa"/>
            <w:vAlign w:val="center"/>
          </w:tcPr>
          <w:p>
            <w:pPr>
              <w:adjustRightInd w:val="0"/>
              <w:snapToGrid w:val="0"/>
              <w:spacing w:line="360" w:lineRule="auto"/>
              <w:ind w:right="-10"/>
              <w:jc w:val="center"/>
              <w:rPr>
                <w:rFonts w:hAnsi="宋体"/>
                <w:color w:val="000000"/>
              </w:rPr>
            </w:pPr>
          </w:p>
        </w:tc>
        <w:tc>
          <w:tcPr>
            <w:tcW w:w="2787"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70" w:firstLineChars="196"/>
              <w:rPr>
                <w:rFonts w:hAnsi="宋体"/>
                <w:color w:val="000000"/>
              </w:rPr>
            </w:pPr>
            <w:r>
              <w:rPr>
                <w:rFonts w:hint="eastAsia" w:hAnsi="宋体"/>
                <w:color w:val="000000"/>
              </w:rPr>
              <w:t>注：</w:t>
            </w:r>
          </w:p>
          <w:p>
            <w:pPr>
              <w:spacing w:line="360" w:lineRule="auto"/>
              <w:ind w:firstLine="470"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70"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82" w:firstLineChars="200"/>
        <w:rPr>
          <w:rFonts w:hAnsi="宋体" w:cs="宋体-18030"/>
          <w:b/>
          <w:color w:val="000000"/>
        </w:rPr>
      </w:pPr>
      <w:r>
        <w:rPr>
          <w:rFonts w:hint="eastAsia" w:hAnsi="宋体" w:cs="宋体-18030"/>
          <w:b/>
          <w:color w:val="000000"/>
        </w:rPr>
        <w:t>（二）综合评审</w:t>
      </w:r>
    </w:p>
    <w:p>
      <w:pPr>
        <w:spacing w:line="360" w:lineRule="auto"/>
        <w:ind w:firstLine="470"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70"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highlight w:val="yellow"/>
          <w:u w:val="single"/>
          <w:lang w:val="en-US" w:eastAsia="zh-CN"/>
        </w:rPr>
        <w:t>3</w:t>
      </w:r>
      <w:r>
        <w:rPr>
          <w:rFonts w:hint="eastAsia" w:hAnsi="宋体"/>
          <w:color w:val="000000"/>
          <w:highlight w:val="yellow"/>
          <w:u w:val="single"/>
        </w:rPr>
        <w:t>0</w:t>
      </w:r>
      <w:r>
        <w:rPr>
          <w:rFonts w:hint="eastAsia" w:hAnsi="宋体"/>
          <w:color w:val="000000"/>
          <w:highlight w:val="yellow"/>
        </w:rPr>
        <w:t>%</w:t>
      </w:r>
      <w:r>
        <w:rPr>
          <w:rFonts w:hint="eastAsia" w:hAnsi="宋体"/>
          <w:color w:val="000000"/>
        </w:rPr>
        <w:t>。</w:t>
      </w:r>
      <w:r>
        <w:rPr>
          <w:rFonts w:hint="eastAsia" w:hAnsi="宋体"/>
          <w:b/>
          <w:color w:val="000000"/>
        </w:rPr>
        <w:t>（综合评分）</w:t>
      </w:r>
    </w:p>
    <w:p>
      <w:pPr>
        <w:spacing w:line="360" w:lineRule="auto"/>
        <w:ind w:firstLine="480"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80"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80"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82"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80"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80"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82"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82"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80"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70"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80"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80"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80"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80" w:firstLineChars="200"/>
        <w:rPr>
          <w:rFonts w:hAnsi="宋体"/>
          <w:color w:val="000000"/>
        </w:rPr>
      </w:pPr>
      <w:r>
        <w:rPr>
          <w:rFonts w:hint="eastAsia" w:hAnsi="宋体"/>
          <w:color w:val="000000"/>
        </w:rPr>
        <w:t>30.3采购人对未成交的供应商不做未成交原因的解释。</w:t>
      </w:r>
    </w:p>
    <w:p>
      <w:pPr>
        <w:spacing w:line="360" w:lineRule="auto"/>
        <w:ind w:firstLine="472"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70"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80"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80"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80"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70"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70"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70"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82"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82"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80"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80"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80"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80"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80"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80"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80"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80" w:firstLineChars="200"/>
        <w:rPr>
          <w:rFonts w:hAnsi="宋体"/>
          <w:bCs/>
          <w:color w:val="000000"/>
        </w:rPr>
      </w:pPr>
      <w:r>
        <w:rPr>
          <w:rFonts w:hint="eastAsia" w:hAnsi="宋体"/>
          <w:bCs/>
          <w:color w:val="000000"/>
        </w:rPr>
        <w:t>35.4有下列情形之一的，不予受理：</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80"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80"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80"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80"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82" w:firstLineChars="200"/>
        <w:rPr>
          <w:rFonts w:hAnsi="宋体"/>
          <w:b/>
          <w:color w:val="000000"/>
          <w:szCs w:val="24"/>
        </w:rPr>
      </w:pPr>
      <w:r>
        <w:rPr>
          <w:rFonts w:hint="eastAsia" w:hAnsi="宋体"/>
          <w:b/>
          <w:color w:val="000000"/>
          <w:szCs w:val="24"/>
        </w:rPr>
        <w:t>36.未尽事宜</w:t>
      </w:r>
    </w:p>
    <w:p>
      <w:pPr>
        <w:spacing w:line="360" w:lineRule="auto"/>
        <w:ind w:firstLine="480" w:firstLineChars="200"/>
        <w:rPr>
          <w:rFonts w:hAnsi="宋体"/>
          <w:color w:val="000000"/>
          <w:szCs w:val="24"/>
        </w:rPr>
      </w:pPr>
      <w:r>
        <w:rPr>
          <w:rFonts w:hint="eastAsia" w:hAnsi="宋体"/>
          <w:color w:val="000000"/>
          <w:szCs w:val="24"/>
        </w:rPr>
        <w:t>36.1按政府采购法律法规的规定执行。</w:t>
      </w:r>
    </w:p>
    <w:p>
      <w:pPr>
        <w:spacing w:line="360" w:lineRule="auto"/>
        <w:ind w:firstLine="482" w:firstLineChars="200"/>
        <w:rPr>
          <w:rFonts w:hAnsi="宋体"/>
          <w:b/>
          <w:color w:val="000000"/>
          <w:szCs w:val="24"/>
        </w:rPr>
      </w:pPr>
      <w:r>
        <w:rPr>
          <w:rFonts w:hint="eastAsia" w:hAnsi="宋体"/>
          <w:b/>
          <w:color w:val="000000"/>
          <w:szCs w:val="24"/>
        </w:rPr>
        <w:t>37.解释权</w:t>
      </w:r>
    </w:p>
    <w:p>
      <w:pPr>
        <w:spacing w:line="360" w:lineRule="auto"/>
        <w:ind w:firstLine="480"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602" w:firstLineChars="200"/>
        <w:rPr>
          <w:rFonts w:hint="eastAsia" w:hAnsi="宋体"/>
          <w:b/>
          <w:sz w:val="30"/>
          <w:szCs w:val="30"/>
          <w:highlight w:val="yellow"/>
        </w:rPr>
      </w:pPr>
      <w:bookmarkStart w:id="50" w:name="_Hlt509650697"/>
      <w:bookmarkEnd w:id="50"/>
      <w:bookmarkStart w:id="51" w:name="_Hlt509649724"/>
      <w:bookmarkEnd w:id="51"/>
      <w:bookmarkStart w:id="52" w:name="_Hlt510342861"/>
      <w:bookmarkEnd w:id="52"/>
      <w:bookmarkStart w:id="53" w:name="_Toc427106476"/>
      <w:bookmarkStart w:id="54" w:name="_Toc463041898"/>
      <w:bookmarkStart w:id="55" w:name="_Toc527131321"/>
      <w:bookmarkStart w:id="56" w:name="_Toc427016287"/>
    </w:p>
    <w:p>
      <w:pPr>
        <w:spacing w:line="360" w:lineRule="auto"/>
        <w:ind w:firstLine="602" w:firstLineChars="200"/>
        <w:rPr>
          <w:rFonts w:hint="eastAsia" w:hAnsi="宋体"/>
          <w:b/>
          <w:sz w:val="30"/>
          <w:szCs w:val="30"/>
          <w:highlight w:val="yellow"/>
        </w:rPr>
      </w:pPr>
    </w:p>
    <w:p>
      <w:pPr>
        <w:spacing w:line="360" w:lineRule="auto"/>
        <w:ind w:firstLine="602" w:firstLineChars="200"/>
        <w:rPr>
          <w:rFonts w:hint="eastAsia" w:hAnsi="宋体"/>
          <w:b/>
          <w:sz w:val="30"/>
          <w:szCs w:val="30"/>
          <w:highlight w:val="yellow"/>
        </w:rPr>
      </w:pPr>
    </w:p>
    <w:p>
      <w:pPr>
        <w:spacing w:line="360" w:lineRule="auto"/>
        <w:ind w:firstLine="602" w:firstLineChars="200"/>
        <w:rPr>
          <w:rFonts w:hint="eastAsia" w:hAnsi="宋体"/>
          <w:b/>
          <w:sz w:val="30"/>
          <w:szCs w:val="30"/>
          <w:highlight w:val="yellow"/>
        </w:rPr>
      </w:pPr>
    </w:p>
    <w:p>
      <w:pPr>
        <w:spacing w:line="360" w:lineRule="auto"/>
        <w:ind w:firstLine="602" w:firstLineChars="200"/>
        <w:rPr>
          <w:rFonts w:hAnsi="宋体"/>
          <w:b/>
          <w:sz w:val="30"/>
          <w:szCs w:val="30"/>
        </w:rPr>
      </w:pPr>
      <w:r>
        <w:rPr>
          <w:rFonts w:hint="eastAsia" w:hAnsi="宋体"/>
          <w:b/>
          <w:sz w:val="30"/>
          <w:szCs w:val="30"/>
          <w:highlight w:val="yellow"/>
        </w:rPr>
        <w:t>四、采购合同</w:t>
      </w:r>
      <w:bookmarkEnd w:id="53"/>
      <w:bookmarkEnd w:id="54"/>
      <w:bookmarkEnd w:id="55"/>
      <w:bookmarkEnd w:id="56"/>
      <w:bookmarkStart w:id="57" w:name="_Toc527117258"/>
      <w:bookmarkStart w:id="58" w:name="_Toc527131323"/>
    </w:p>
    <w:p>
      <w:pPr>
        <w:spacing w:line="360" w:lineRule="auto"/>
        <w:jc w:val="center"/>
        <w:rPr>
          <w:rFonts w:hAnsi="宋体"/>
          <w:b/>
          <w:bCs/>
          <w:sz w:val="44"/>
          <w:szCs w:val="44"/>
        </w:rPr>
      </w:pPr>
    </w:p>
    <w:p>
      <w:pPr>
        <w:spacing w:line="360" w:lineRule="auto"/>
        <w:jc w:val="center"/>
        <w:rPr>
          <w:rFonts w:hAnsi="宋体"/>
          <w:b/>
          <w:bCs/>
          <w:sz w:val="44"/>
          <w:szCs w:val="44"/>
        </w:rPr>
      </w:pPr>
      <w:r>
        <w:rPr>
          <w:rFonts w:hint="eastAsia" w:hAnsi="宋体"/>
          <w:b/>
          <w:bCs/>
          <w:sz w:val="44"/>
          <w:szCs w:val="44"/>
        </w:rPr>
        <w:t>施工合同</w:t>
      </w:r>
    </w:p>
    <w:p>
      <w:pPr>
        <w:spacing w:line="360" w:lineRule="auto"/>
        <w:rPr>
          <w:rFonts w:hAnsi="宋体"/>
          <w:b/>
          <w:bCs/>
          <w:szCs w:val="24"/>
        </w:rPr>
      </w:pPr>
    </w:p>
    <w:p>
      <w:pPr>
        <w:spacing w:line="360" w:lineRule="auto"/>
        <w:rPr>
          <w:rFonts w:hAnsi="宋体"/>
          <w:b/>
          <w:bCs/>
          <w:szCs w:val="24"/>
        </w:rPr>
      </w:pPr>
    </w:p>
    <w:p>
      <w:pPr>
        <w:spacing w:line="360" w:lineRule="auto"/>
        <w:rPr>
          <w:rFonts w:hAnsi="宋体"/>
          <w:b/>
          <w:bCs/>
          <w:szCs w:val="24"/>
        </w:rPr>
      </w:pPr>
    </w:p>
    <w:p>
      <w:pPr>
        <w:spacing w:line="360" w:lineRule="auto"/>
        <w:rPr>
          <w:rFonts w:hAnsi="宋体"/>
          <w:b/>
          <w:bCs/>
          <w:szCs w:val="24"/>
        </w:rPr>
      </w:pPr>
    </w:p>
    <w:p>
      <w:pPr>
        <w:spacing w:line="360" w:lineRule="auto"/>
        <w:rPr>
          <w:rFonts w:hAnsi="宋体"/>
          <w:b/>
          <w:bCs/>
          <w:szCs w:val="24"/>
        </w:rPr>
      </w:pPr>
    </w:p>
    <w:p>
      <w:pPr>
        <w:spacing w:line="360" w:lineRule="auto"/>
        <w:ind w:firstLine="960" w:firstLineChars="400"/>
        <w:rPr>
          <w:rFonts w:hAnsi="宋体"/>
          <w:szCs w:val="24"/>
          <w:u w:val="single"/>
        </w:rPr>
      </w:pPr>
      <w:r>
        <w:rPr>
          <w:rFonts w:hint="eastAsia" w:hAnsi="宋体"/>
          <w:szCs w:val="24"/>
        </w:rPr>
        <w:t>工程名称：</w:t>
      </w:r>
      <w:r>
        <w:rPr>
          <w:rFonts w:hint="eastAsia" w:hAnsi="宋体"/>
          <w:szCs w:val="24"/>
          <w:u w:val="single"/>
        </w:rPr>
        <w:t xml:space="preserve">                                          </w:t>
      </w:r>
    </w:p>
    <w:p>
      <w:pPr>
        <w:spacing w:line="360" w:lineRule="auto"/>
        <w:rPr>
          <w:rFonts w:hAnsi="宋体"/>
          <w:szCs w:val="24"/>
        </w:rPr>
      </w:pPr>
    </w:p>
    <w:p>
      <w:pPr>
        <w:spacing w:line="360" w:lineRule="auto"/>
        <w:ind w:firstLine="960" w:firstLineChars="400"/>
        <w:rPr>
          <w:rFonts w:hAnsi="宋体"/>
          <w:szCs w:val="24"/>
          <w:u w:val="single"/>
        </w:rPr>
      </w:pPr>
      <w:r>
        <w:rPr>
          <w:rFonts w:hint="eastAsia" w:hAnsi="宋体"/>
          <w:szCs w:val="24"/>
        </w:rPr>
        <w:t>工程地点：</w:t>
      </w:r>
      <w:r>
        <w:rPr>
          <w:rFonts w:hint="eastAsia" w:hAnsi="宋体"/>
          <w:szCs w:val="24"/>
          <w:u w:val="single"/>
        </w:rPr>
        <w:t xml:space="preserve">                                          </w:t>
      </w:r>
    </w:p>
    <w:p>
      <w:pPr>
        <w:spacing w:line="360" w:lineRule="auto"/>
        <w:rPr>
          <w:rFonts w:hAnsi="宋体"/>
          <w:szCs w:val="24"/>
        </w:rPr>
      </w:pPr>
    </w:p>
    <w:p>
      <w:pPr>
        <w:spacing w:line="360" w:lineRule="auto"/>
        <w:ind w:firstLine="960" w:firstLineChars="400"/>
        <w:rPr>
          <w:rFonts w:hAnsi="宋体"/>
          <w:szCs w:val="24"/>
          <w:u w:val="single"/>
        </w:rPr>
      </w:pPr>
      <w:r>
        <w:rPr>
          <w:rFonts w:hint="eastAsia" w:hAnsi="宋体"/>
          <w:szCs w:val="24"/>
        </w:rPr>
        <w:t>发 包 人：</w:t>
      </w:r>
      <w:r>
        <w:rPr>
          <w:rFonts w:hint="eastAsia" w:hAnsi="宋体"/>
          <w:szCs w:val="24"/>
          <w:u w:val="single"/>
        </w:rPr>
        <w:t xml:space="preserve">                                          </w:t>
      </w:r>
    </w:p>
    <w:p>
      <w:pPr>
        <w:spacing w:line="360" w:lineRule="auto"/>
        <w:rPr>
          <w:rFonts w:hAnsi="宋体"/>
          <w:szCs w:val="24"/>
          <w:u w:val="single"/>
        </w:rPr>
      </w:pPr>
    </w:p>
    <w:p>
      <w:pPr>
        <w:spacing w:line="360" w:lineRule="auto"/>
        <w:ind w:firstLine="960" w:firstLineChars="400"/>
        <w:rPr>
          <w:rFonts w:hAnsi="宋体"/>
          <w:szCs w:val="24"/>
          <w:u w:val="single"/>
        </w:rPr>
      </w:pPr>
      <w:r>
        <w:rPr>
          <w:rFonts w:hint="eastAsia" w:hAnsi="宋体"/>
          <w:szCs w:val="24"/>
        </w:rPr>
        <w:t>承 包 人：</w:t>
      </w:r>
      <w:r>
        <w:rPr>
          <w:rFonts w:hint="eastAsia" w:hAnsi="宋体"/>
          <w:szCs w:val="24"/>
          <w:u w:val="single"/>
        </w:rPr>
        <w:t xml:space="preserve">                                          </w:t>
      </w: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rPr>
      </w:pPr>
    </w:p>
    <w:p>
      <w:pPr>
        <w:spacing w:line="360" w:lineRule="auto"/>
        <w:rPr>
          <w:rFonts w:hAnsi="宋体"/>
          <w:szCs w:val="24"/>
          <w:u w:val="single"/>
        </w:rPr>
      </w:pPr>
      <w:r>
        <w:rPr>
          <w:rFonts w:hint="eastAsia" w:hAnsi="宋体"/>
          <w:b/>
          <w:szCs w:val="24"/>
        </w:rPr>
        <w:t>甲方：</w:t>
      </w:r>
      <w:r>
        <w:rPr>
          <w:rFonts w:hint="eastAsia" w:hAnsi="宋体"/>
          <w:szCs w:val="24"/>
          <w:u w:val="single"/>
        </w:rPr>
        <w:t xml:space="preserve">                                               </w:t>
      </w:r>
    </w:p>
    <w:p>
      <w:pPr>
        <w:spacing w:line="360" w:lineRule="auto"/>
        <w:rPr>
          <w:rFonts w:hAnsi="宋体"/>
          <w:b/>
          <w:szCs w:val="24"/>
        </w:rPr>
      </w:pPr>
      <w:r>
        <w:rPr>
          <w:rFonts w:hint="eastAsia" w:hAnsi="宋体"/>
          <w:b/>
          <w:szCs w:val="24"/>
        </w:rPr>
        <w:t>法定代表人：</w:t>
      </w:r>
      <w:r>
        <w:rPr>
          <w:rFonts w:hint="eastAsia" w:hAnsi="宋体"/>
          <w:szCs w:val="24"/>
          <w:u w:val="single"/>
        </w:rPr>
        <w:t xml:space="preserve">      </w:t>
      </w:r>
      <w:r>
        <w:rPr>
          <w:rFonts w:hint="eastAsia" w:hAnsi="宋体"/>
          <w:b/>
          <w:szCs w:val="24"/>
          <w:u w:val="single"/>
        </w:rPr>
        <w:t xml:space="preserve">                                   </w:t>
      </w:r>
    </w:p>
    <w:p>
      <w:pPr>
        <w:spacing w:line="360" w:lineRule="auto"/>
        <w:rPr>
          <w:rFonts w:hAnsi="宋体"/>
          <w:b/>
          <w:szCs w:val="24"/>
        </w:rPr>
      </w:pPr>
      <w:r>
        <w:rPr>
          <w:rFonts w:hint="eastAsia" w:hAnsi="宋体"/>
          <w:b/>
          <w:szCs w:val="24"/>
        </w:rPr>
        <w:t>联系地址及电话：</w:t>
      </w:r>
      <w:r>
        <w:rPr>
          <w:rFonts w:hint="eastAsia" w:hAnsi="宋体"/>
          <w:b/>
          <w:szCs w:val="24"/>
          <w:u w:val="single"/>
        </w:rPr>
        <w:t xml:space="preserve">                                     </w:t>
      </w:r>
    </w:p>
    <w:p>
      <w:pPr>
        <w:spacing w:line="360" w:lineRule="auto"/>
        <w:rPr>
          <w:rFonts w:hAnsi="宋体"/>
          <w:b/>
          <w:szCs w:val="24"/>
          <w:u w:val="single"/>
        </w:rPr>
      </w:pPr>
      <w:r>
        <w:rPr>
          <w:rFonts w:hint="eastAsia" w:hAnsi="宋体"/>
          <w:b/>
          <w:szCs w:val="24"/>
        </w:rPr>
        <w:t>邮箱地址：</w:t>
      </w:r>
      <w:r>
        <w:rPr>
          <w:rFonts w:hint="eastAsia" w:hAnsi="宋体"/>
          <w:b/>
          <w:szCs w:val="24"/>
          <w:u w:val="single"/>
        </w:rPr>
        <w:t xml:space="preserve">                                            </w:t>
      </w:r>
    </w:p>
    <w:p>
      <w:pPr>
        <w:spacing w:line="360" w:lineRule="auto"/>
        <w:rPr>
          <w:rFonts w:hAnsi="宋体"/>
          <w:b/>
          <w:szCs w:val="24"/>
        </w:rPr>
      </w:pPr>
      <w:r>
        <w:rPr>
          <w:rFonts w:hint="eastAsia" w:hAnsi="宋体"/>
          <w:b/>
          <w:szCs w:val="24"/>
        </w:rPr>
        <w:t>乙方：</w:t>
      </w:r>
      <w:r>
        <w:rPr>
          <w:rFonts w:hint="eastAsia" w:hAnsi="宋体"/>
          <w:b/>
          <w:szCs w:val="24"/>
          <w:u w:val="single"/>
        </w:rPr>
        <w:t xml:space="preserve">    </w:t>
      </w:r>
      <w:r>
        <w:rPr>
          <w:rFonts w:hint="eastAsia" w:hAnsi="宋体"/>
          <w:szCs w:val="24"/>
          <w:u w:val="single"/>
        </w:rPr>
        <w:t xml:space="preserve">                     </w:t>
      </w:r>
      <w:r>
        <w:rPr>
          <w:rFonts w:hint="eastAsia" w:hAnsi="宋体"/>
          <w:b/>
          <w:szCs w:val="24"/>
          <w:u w:val="single"/>
        </w:rPr>
        <w:t xml:space="preserve">                       </w:t>
      </w:r>
    </w:p>
    <w:p>
      <w:pPr>
        <w:spacing w:line="360" w:lineRule="auto"/>
        <w:rPr>
          <w:rFonts w:hAnsi="宋体"/>
          <w:b/>
          <w:szCs w:val="24"/>
        </w:rPr>
      </w:pPr>
      <w:r>
        <w:rPr>
          <w:rFonts w:hint="eastAsia" w:hAnsi="宋体"/>
          <w:b/>
          <w:szCs w:val="24"/>
        </w:rPr>
        <w:t>法定代表人：</w:t>
      </w:r>
      <w:r>
        <w:rPr>
          <w:rFonts w:hint="eastAsia" w:hAnsi="宋体"/>
          <w:b/>
          <w:szCs w:val="24"/>
          <w:u w:val="single"/>
        </w:rPr>
        <w:t xml:space="preserve">  </w:t>
      </w:r>
      <w:r>
        <w:rPr>
          <w:rFonts w:hint="eastAsia" w:hAnsi="宋体"/>
          <w:szCs w:val="24"/>
          <w:u w:val="single"/>
        </w:rPr>
        <w:t xml:space="preserve">     </w:t>
      </w:r>
      <w:r>
        <w:rPr>
          <w:rFonts w:hint="eastAsia" w:hAnsi="宋体"/>
          <w:b/>
          <w:szCs w:val="24"/>
          <w:u w:val="single"/>
        </w:rPr>
        <w:t xml:space="preserve">                                   </w:t>
      </w:r>
    </w:p>
    <w:p>
      <w:pPr>
        <w:spacing w:line="360" w:lineRule="auto"/>
        <w:rPr>
          <w:rFonts w:hAnsi="宋体"/>
          <w:b/>
          <w:szCs w:val="24"/>
        </w:rPr>
      </w:pPr>
      <w:r>
        <w:rPr>
          <w:rFonts w:hint="eastAsia" w:hAnsi="宋体"/>
          <w:b/>
          <w:szCs w:val="24"/>
        </w:rPr>
        <w:t>联系地址及电话：</w:t>
      </w:r>
      <w:r>
        <w:rPr>
          <w:rFonts w:hint="eastAsia" w:hAnsi="宋体"/>
          <w:b/>
          <w:szCs w:val="24"/>
          <w:u w:val="single"/>
        </w:rPr>
        <w:t xml:space="preserve">                                       </w:t>
      </w:r>
    </w:p>
    <w:p>
      <w:pPr>
        <w:spacing w:line="360" w:lineRule="auto"/>
        <w:rPr>
          <w:rFonts w:hAnsi="宋体"/>
          <w:b/>
          <w:szCs w:val="24"/>
        </w:rPr>
      </w:pPr>
      <w:r>
        <w:rPr>
          <w:rFonts w:hint="eastAsia" w:hAnsi="宋体"/>
          <w:b/>
          <w:szCs w:val="24"/>
        </w:rPr>
        <w:t>邮箱地址：</w:t>
      </w:r>
      <w:r>
        <w:rPr>
          <w:rFonts w:hint="eastAsia" w:hAnsi="宋体"/>
          <w:b/>
          <w:szCs w:val="24"/>
          <w:u w:val="single"/>
        </w:rPr>
        <w:t xml:space="preserve">                                             </w:t>
      </w:r>
    </w:p>
    <w:p>
      <w:pPr>
        <w:spacing w:line="360" w:lineRule="auto"/>
        <w:ind w:firstLine="480" w:firstLineChars="200"/>
        <w:rPr>
          <w:rFonts w:hAnsi="宋体"/>
          <w:szCs w:val="24"/>
        </w:rPr>
      </w:pPr>
      <w:r>
        <w:rPr>
          <w:rFonts w:hint="eastAsia" w:hAnsi="宋体"/>
          <w:szCs w:val="24"/>
        </w:rPr>
        <w:t>按照《中华人民共和国合同法》、《中华人民共和国建筑法》及《建筑安装工程承包合同条例》的规定，结合本工程具体情况，双方达成如下协议。</w:t>
      </w:r>
    </w:p>
    <w:p>
      <w:pPr>
        <w:spacing w:line="360" w:lineRule="auto"/>
        <w:rPr>
          <w:rFonts w:hAnsi="宋体"/>
          <w:b/>
          <w:szCs w:val="24"/>
        </w:rPr>
      </w:pPr>
      <w:r>
        <w:rPr>
          <w:rFonts w:hint="eastAsia" w:hAnsi="宋体"/>
          <w:b/>
          <w:szCs w:val="24"/>
        </w:rPr>
        <w:t>第</w:t>
      </w:r>
      <w:r>
        <w:rPr>
          <w:rFonts w:hAnsi="宋体"/>
          <w:b/>
          <w:szCs w:val="24"/>
        </w:rPr>
        <w:t>1</w:t>
      </w:r>
      <w:r>
        <w:rPr>
          <w:rFonts w:hint="eastAsia" w:hAnsi="宋体"/>
          <w:b/>
          <w:szCs w:val="24"/>
        </w:rPr>
        <w:t>条</w:t>
      </w:r>
      <w:r>
        <w:rPr>
          <w:rFonts w:hAnsi="宋体"/>
          <w:b/>
          <w:szCs w:val="24"/>
        </w:rPr>
        <w:t xml:space="preserve"> </w:t>
      </w:r>
      <w:r>
        <w:rPr>
          <w:rFonts w:hint="eastAsia" w:hAnsi="宋体"/>
          <w:b/>
          <w:szCs w:val="24"/>
        </w:rPr>
        <w:t>工程概况</w:t>
      </w:r>
    </w:p>
    <w:p>
      <w:pPr>
        <w:spacing w:line="360" w:lineRule="auto"/>
        <w:rPr>
          <w:rFonts w:hAnsi="宋体"/>
          <w:b/>
          <w:szCs w:val="24"/>
        </w:rPr>
      </w:pPr>
      <w:r>
        <w:rPr>
          <w:rFonts w:hAnsi="宋体"/>
          <w:szCs w:val="24"/>
        </w:rPr>
        <w:t>1.1</w:t>
      </w:r>
      <w:r>
        <w:rPr>
          <w:rFonts w:hint="eastAsia" w:hAnsi="宋体"/>
          <w:szCs w:val="24"/>
        </w:rPr>
        <w:t>工程名称：</w:t>
      </w:r>
      <w:r>
        <w:rPr>
          <w:rFonts w:hint="eastAsia" w:hAnsi="宋体"/>
          <w:b/>
          <w:szCs w:val="24"/>
          <w:u w:val="single"/>
        </w:rPr>
        <w:t xml:space="preserve">      </w:t>
      </w:r>
      <w:r>
        <w:rPr>
          <w:rFonts w:hint="eastAsia" w:hAnsi="宋体"/>
          <w:szCs w:val="24"/>
          <w:u w:val="single"/>
        </w:rPr>
        <w:t xml:space="preserve">                         </w:t>
      </w:r>
      <w:r>
        <w:rPr>
          <w:rFonts w:hint="eastAsia" w:hAnsi="宋体"/>
          <w:b/>
          <w:szCs w:val="24"/>
          <w:u w:val="single"/>
        </w:rPr>
        <w:t xml:space="preserve">               </w:t>
      </w:r>
    </w:p>
    <w:p>
      <w:pPr>
        <w:spacing w:line="360" w:lineRule="auto"/>
        <w:rPr>
          <w:rFonts w:hAnsi="宋体"/>
          <w:b/>
          <w:szCs w:val="24"/>
        </w:rPr>
      </w:pPr>
      <w:r>
        <w:rPr>
          <w:rFonts w:hAnsi="宋体"/>
          <w:szCs w:val="24"/>
        </w:rPr>
        <w:t>1.2</w:t>
      </w:r>
      <w:r>
        <w:rPr>
          <w:rFonts w:hint="eastAsia" w:hAnsi="宋体"/>
          <w:szCs w:val="24"/>
        </w:rPr>
        <w:t>工程地点：</w:t>
      </w:r>
      <w:r>
        <w:rPr>
          <w:rFonts w:hint="eastAsia" w:hAnsi="宋体"/>
          <w:b/>
          <w:szCs w:val="24"/>
          <w:u w:val="single"/>
        </w:rPr>
        <w:t xml:space="preserve">      </w:t>
      </w:r>
      <w:r>
        <w:rPr>
          <w:rFonts w:hint="eastAsia" w:hAnsi="宋体"/>
          <w:szCs w:val="24"/>
          <w:u w:val="single"/>
        </w:rPr>
        <w:t xml:space="preserve">     </w:t>
      </w:r>
      <w:r>
        <w:rPr>
          <w:rFonts w:hint="eastAsia" w:hAnsi="宋体"/>
          <w:b/>
          <w:szCs w:val="24"/>
          <w:u w:val="single"/>
        </w:rPr>
        <w:t xml:space="preserve">                                     </w:t>
      </w:r>
    </w:p>
    <w:p>
      <w:pPr>
        <w:spacing w:line="360" w:lineRule="auto"/>
        <w:rPr>
          <w:rFonts w:hAnsi="宋体"/>
          <w:b/>
          <w:szCs w:val="24"/>
        </w:rPr>
      </w:pPr>
      <w:r>
        <w:rPr>
          <w:rFonts w:hAnsi="宋体"/>
          <w:szCs w:val="24"/>
        </w:rPr>
        <w:t>1.3</w:t>
      </w:r>
      <w:r>
        <w:rPr>
          <w:rFonts w:hint="eastAsia" w:hAnsi="宋体"/>
          <w:szCs w:val="24"/>
        </w:rPr>
        <w:t>承包范围：</w:t>
      </w:r>
      <w:r>
        <w:rPr>
          <w:rFonts w:hint="eastAsia" w:hAnsi="宋体"/>
          <w:b/>
          <w:szCs w:val="24"/>
          <w:u w:val="single"/>
        </w:rPr>
        <w:t xml:space="preserve">                                              </w:t>
      </w:r>
    </w:p>
    <w:p>
      <w:pPr>
        <w:spacing w:line="360" w:lineRule="auto"/>
        <w:rPr>
          <w:rFonts w:hAnsi="宋体"/>
          <w:b/>
          <w:szCs w:val="24"/>
        </w:rPr>
      </w:pPr>
      <w:r>
        <w:rPr>
          <w:rFonts w:hAnsi="宋体"/>
          <w:szCs w:val="24"/>
        </w:rPr>
        <w:t>1.4</w:t>
      </w:r>
      <w:r>
        <w:rPr>
          <w:rFonts w:hint="eastAsia" w:hAnsi="宋体"/>
          <w:szCs w:val="24"/>
        </w:rPr>
        <w:t>承包方式：</w:t>
      </w:r>
      <w:r>
        <w:rPr>
          <w:rFonts w:hint="eastAsia" w:hAnsi="宋体"/>
          <w:b/>
          <w:szCs w:val="24"/>
          <w:u w:val="single"/>
        </w:rPr>
        <w:t xml:space="preserve">                                              </w:t>
      </w:r>
    </w:p>
    <w:p>
      <w:pPr>
        <w:spacing w:line="360" w:lineRule="auto"/>
        <w:rPr>
          <w:rFonts w:hAnsi="宋体"/>
          <w:szCs w:val="24"/>
        </w:rPr>
      </w:pPr>
      <w:r>
        <w:rPr>
          <w:rFonts w:hAnsi="宋体"/>
          <w:szCs w:val="24"/>
        </w:rPr>
        <w:t>1.5</w:t>
      </w:r>
      <w:r>
        <w:rPr>
          <w:rFonts w:hint="eastAsia" w:hAnsi="宋体"/>
          <w:szCs w:val="24"/>
        </w:rPr>
        <w:t>工程：本工程自</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rPr>
        <w:t>年</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rPr>
        <w:t>月</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rPr>
        <w:t>日开工</w:t>
      </w:r>
      <w:r>
        <w:rPr>
          <w:rFonts w:hAnsi="宋体"/>
          <w:szCs w:val="24"/>
        </w:rPr>
        <w:t>,</w:t>
      </w:r>
      <w:r>
        <w:rPr>
          <w:rFonts w:hAnsi="宋体"/>
          <w:szCs w:val="24"/>
        </w:rPr>
        <w:tab/>
      </w:r>
      <w:r>
        <w:rPr>
          <w:rFonts w:hint="eastAsia" w:hAnsi="宋体"/>
          <w:szCs w:val="24"/>
        </w:rPr>
        <w:t>于</w:t>
      </w:r>
      <w:r>
        <w:rPr>
          <w:rFonts w:hint="eastAsia" w:hAnsi="宋体"/>
          <w:szCs w:val="24"/>
          <w:u w:val="single"/>
        </w:rPr>
        <w:t xml:space="preserve">    </w:t>
      </w:r>
      <w:r>
        <w:rPr>
          <w:rFonts w:hint="eastAsia" w:hAnsi="宋体"/>
          <w:szCs w:val="24"/>
        </w:rPr>
        <w:t>年</w:t>
      </w:r>
      <w:r>
        <w:rPr>
          <w:rFonts w:hAnsi="宋体"/>
          <w:szCs w:val="24"/>
          <w:u w:val="single"/>
        </w:rPr>
        <w:t xml:space="preserve">   </w:t>
      </w:r>
      <w:r>
        <w:rPr>
          <w:rFonts w:hint="eastAsia" w:hAnsi="宋体"/>
          <w:szCs w:val="24"/>
        </w:rPr>
        <w:t>月</w:t>
      </w:r>
      <w:r>
        <w:rPr>
          <w:rFonts w:hAnsi="宋体"/>
          <w:szCs w:val="24"/>
          <w:u w:val="single"/>
        </w:rPr>
        <w:t xml:space="preserve">  </w:t>
      </w:r>
      <w:r>
        <w:rPr>
          <w:rFonts w:hint="eastAsia" w:hAnsi="宋体"/>
          <w:szCs w:val="24"/>
        </w:rPr>
        <w:t>日竣工。</w:t>
      </w:r>
    </w:p>
    <w:p>
      <w:pPr>
        <w:spacing w:line="360" w:lineRule="auto"/>
        <w:rPr>
          <w:rFonts w:hAnsi="宋体"/>
          <w:szCs w:val="24"/>
        </w:rPr>
      </w:pPr>
      <w:r>
        <w:rPr>
          <w:rFonts w:hAnsi="宋体"/>
          <w:szCs w:val="24"/>
        </w:rPr>
        <w:t>1.6</w:t>
      </w:r>
      <w:r>
        <w:rPr>
          <w:rFonts w:hint="eastAsia" w:hAnsi="宋体"/>
          <w:szCs w:val="24"/>
        </w:rPr>
        <w:t>工程质量：符合国家建筑装饰行业验收标准。</w:t>
      </w:r>
    </w:p>
    <w:p>
      <w:pPr>
        <w:spacing w:line="360" w:lineRule="auto"/>
        <w:rPr>
          <w:rFonts w:hint="eastAsia" w:hAnsi="宋体"/>
          <w:szCs w:val="24"/>
        </w:rPr>
      </w:pPr>
      <w:r>
        <w:rPr>
          <w:rFonts w:hAnsi="宋体"/>
          <w:szCs w:val="24"/>
        </w:rPr>
        <w:t>1.7</w:t>
      </w:r>
      <w:r>
        <w:rPr>
          <w:rFonts w:hint="eastAsia" w:hAnsi="宋体"/>
          <w:szCs w:val="24"/>
        </w:rPr>
        <w:t>合同价款人民币：</w:t>
      </w:r>
      <w:r>
        <w:rPr>
          <w:rFonts w:hAnsi="宋体"/>
          <w:szCs w:val="24"/>
          <w:u w:val="single"/>
        </w:rPr>
        <w:t xml:space="preserve"> </w:t>
      </w:r>
      <w:r>
        <w:rPr>
          <w:rFonts w:hint="eastAsia" w:hAnsi="宋体"/>
          <w:szCs w:val="24"/>
          <w:u w:val="single"/>
        </w:rPr>
        <w:t>￥</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u w:val="single"/>
        </w:rPr>
        <w:t>元</w:t>
      </w:r>
      <w:r>
        <w:rPr>
          <w:rFonts w:hAnsi="宋体"/>
          <w:szCs w:val="24"/>
          <w:u w:val="single"/>
        </w:rPr>
        <w:t xml:space="preserve">  </w:t>
      </w:r>
      <w:r>
        <w:rPr>
          <w:rFonts w:hint="eastAsia" w:hAnsi="宋体"/>
          <w:szCs w:val="24"/>
        </w:rPr>
        <w:t>（含税，税率为</w:t>
      </w:r>
      <w:r>
        <w:rPr>
          <w:rFonts w:hint="eastAsia" w:hAnsi="宋体"/>
          <w:szCs w:val="24"/>
          <w:u w:val="single"/>
        </w:rPr>
        <w:t xml:space="preserve">  </w:t>
      </w:r>
      <w:r>
        <w:rPr>
          <w:rFonts w:hAnsi="宋体"/>
          <w:szCs w:val="24"/>
          <w:u w:val="single"/>
        </w:rPr>
        <w:t xml:space="preserve"> </w:t>
      </w:r>
      <w:r>
        <w:rPr>
          <w:rFonts w:hint="eastAsia" w:hAnsi="宋体"/>
          <w:szCs w:val="24"/>
          <w:u w:val="single"/>
        </w:rPr>
        <w:t xml:space="preserve">  </w:t>
      </w:r>
      <w:r>
        <w:rPr>
          <w:rFonts w:hint="eastAsia" w:hAnsi="宋体"/>
          <w:szCs w:val="24"/>
        </w:rPr>
        <w:t>%，大写：           ）。</w:t>
      </w:r>
    </w:p>
    <w:p>
      <w:pPr>
        <w:numPr>
          <w:ilvl w:val="0"/>
          <w:numId w:val="1"/>
        </w:numPr>
        <w:spacing w:line="360" w:lineRule="auto"/>
        <w:rPr>
          <w:rFonts w:hAnsi="宋体"/>
          <w:b/>
          <w:szCs w:val="24"/>
        </w:rPr>
      </w:pPr>
      <w:r>
        <w:rPr>
          <w:rFonts w:hint="eastAsia" w:hAnsi="宋体"/>
          <w:b/>
          <w:szCs w:val="24"/>
        </w:rPr>
        <w:t>甲方工作</w:t>
      </w:r>
    </w:p>
    <w:p>
      <w:pPr>
        <w:spacing w:line="360" w:lineRule="auto"/>
        <w:rPr>
          <w:rFonts w:hint="eastAsia" w:hAnsi="宋体"/>
          <w:szCs w:val="24"/>
          <w:highlight w:val="none"/>
        </w:rPr>
      </w:pPr>
      <w:r>
        <w:rPr>
          <w:rFonts w:hAnsi="宋体"/>
          <w:szCs w:val="24"/>
          <w:highlight w:val="none"/>
        </w:rPr>
        <w:t>2.1</w:t>
      </w:r>
      <w:r>
        <w:rPr>
          <w:rFonts w:hint="eastAsia" w:hAnsi="宋体"/>
          <w:szCs w:val="24"/>
          <w:highlight w:val="none"/>
        </w:rPr>
        <w:t>开工前</w:t>
      </w:r>
      <w:r>
        <w:rPr>
          <w:rFonts w:hAnsi="宋体"/>
          <w:szCs w:val="24"/>
          <w:highlight w:val="none"/>
          <w:u w:val="single"/>
        </w:rPr>
        <w:t xml:space="preserve"> </w:t>
      </w:r>
      <w:r>
        <w:rPr>
          <w:rFonts w:hint="eastAsia" w:hAnsi="宋体"/>
          <w:szCs w:val="24"/>
          <w:highlight w:val="none"/>
          <w:u w:val="single"/>
        </w:rPr>
        <w:t xml:space="preserve">  </w:t>
      </w:r>
      <w:r>
        <w:rPr>
          <w:rFonts w:hAnsi="宋体"/>
          <w:szCs w:val="24"/>
          <w:highlight w:val="none"/>
          <w:u w:val="single"/>
        </w:rPr>
        <w:t xml:space="preserve"> </w:t>
      </w:r>
      <w:r>
        <w:rPr>
          <w:rFonts w:hint="eastAsia" w:hAnsi="宋体"/>
          <w:szCs w:val="24"/>
          <w:highlight w:val="none"/>
        </w:rPr>
        <w:t>天，全部腾空或部分腾空房屋，清除影响施工的障碍物。对只能部分腾空的房屋中所滞留的家具、陈设等采取保护措施。向乙方提供施工所需的水、电、气及电讯等设备，并说明使用注意事项。</w:t>
      </w:r>
    </w:p>
    <w:p>
      <w:pPr>
        <w:spacing w:line="360" w:lineRule="auto"/>
        <w:rPr>
          <w:rFonts w:hAnsi="宋体"/>
          <w:szCs w:val="24"/>
        </w:rPr>
      </w:pPr>
      <w:r>
        <w:rPr>
          <w:rFonts w:hAnsi="宋体"/>
          <w:szCs w:val="24"/>
        </w:rPr>
        <w:t>2.2</w:t>
      </w:r>
      <w:r>
        <w:rPr>
          <w:rFonts w:hint="eastAsia" w:hAnsi="宋体"/>
          <w:szCs w:val="24"/>
        </w:rPr>
        <w:t>指派</w:t>
      </w:r>
      <w:r>
        <w:rPr>
          <w:rFonts w:hAnsi="宋体"/>
          <w:szCs w:val="24"/>
          <w:u w:val="single"/>
        </w:rPr>
        <w:t xml:space="preserve">      </w:t>
      </w:r>
      <w:r>
        <w:rPr>
          <w:rFonts w:hint="eastAsia" w:hAnsi="宋体"/>
          <w:szCs w:val="24"/>
        </w:rPr>
        <w:t>为甲方驻工地代表，负责合履行。对工程质量、进度进行监督检查，办理验收、变更、登记手续和其他事宜。</w:t>
      </w:r>
    </w:p>
    <w:p>
      <w:pPr>
        <w:spacing w:line="360" w:lineRule="auto"/>
        <w:rPr>
          <w:rFonts w:hAnsi="宋体"/>
          <w:szCs w:val="24"/>
        </w:rPr>
      </w:pPr>
      <w:r>
        <w:rPr>
          <w:rFonts w:hAnsi="宋体"/>
          <w:szCs w:val="24"/>
        </w:rPr>
        <w:t>2.3</w:t>
      </w:r>
      <w:r>
        <w:rPr>
          <w:rFonts w:hint="eastAsia" w:hAnsi="宋体"/>
          <w:szCs w:val="24"/>
        </w:rPr>
        <w:t>负责保护好周围建筑物及装修、设备管线、古树名木、绿地等不受损坏，并承担相应费用。</w:t>
      </w:r>
    </w:p>
    <w:p>
      <w:pPr>
        <w:numPr>
          <w:ilvl w:val="0"/>
          <w:numId w:val="1"/>
        </w:numPr>
        <w:spacing w:line="360" w:lineRule="auto"/>
        <w:rPr>
          <w:rFonts w:hAnsi="宋体"/>
          <w:b/>
          <w:szCs w:val="24"/>
        </w:rPr>
      </w:pPr>
      <w:r>
        <w:rPr>
          <w:rFonts w:hint="eastAsia" w:hAnsi="宋体"/>
          <w:b/>
          <w:szCs w:val="24"/>
        </w:rPr>
        <w:t>乙方工作</w:t>
      </w:r>
    </w:p>
    <w:p>
      <w:pPr>
        <w:spacing w:line="360" w:lineRule="auto"/>
        <w:rPr>
          <w:rFonts w:hint="eastAsia" w:hAnsi="宋体"/>
          <w:szCs w:val="24"/>
          <w:lang w:eastAsia="zh-CN"/>
        </w:rPr>
      </w:pPr>
      <w:r>
        <w:rPr>
          <w:rFonts w:hAnsi="宋体"/>
          <w:szCs w:val="24"/>
        </w:rPr>
        <w:t>3.1</w:t>
      </w:r>
      <w:r>
        <w:rPr>
          <w:rFonts w:hint="eastAsia" w:hAnsi="宋体"/>
          <w:szCs w:val="24"/>
          <w:lang w:eastAsia="zh-CN"/>
        </w:rPr>
        <w:t>乙方根据施工工作内容编制施工计划时间表交由甲方审核。乙方按照经甲方确认的施工计划表，进行施工，甲方按照节点检查施工进度。</w:t>
      </w:r>
    </w:p>
    <w:p>
      <w:pPr>
        <w:spacing w:line="360" w:lineRule="auto"/>
        <w:rPr>
          <w:rFonts w:hAnsi="宋体"/>
          <w:szCs w:val="24"/>
        </w:rPr>
      </w:pPr>
      <w:r>
        <w:rPr>
          <w:rFonts w:hAnsi="宋体"/>
          <w:szCs w:val="24"/>
        </w:rPr>
        <w:t>3.2</w:t>
      </w:r>
      <w:r>
        <w:rPr>
          <w:rFonts w:hint="eastAsia" w:hAnsi="宋体"/>
          <w:szCs w:val="24"/>
        </w:rPr>
        <w:t>指派</w:t>
      </w:r>
      <w:r>
        <w:rPr>
          <w:rFonts w:hint="eastAsia" w:hAnsi="宋体"/>
          <w:szCs w:val="24"/>
          <w:u w:val="single"/>
        </w:rPr>
        <w:t xml:space="preserve">       </w:t>
      </w:r>
      <w:r>
        <w:rPr>
          <w:rFonts w:hint="eastAsia" w:hAnsi="宋体"/>
          <w:szCs w:val="24"/>
        </w:rPr>
        <w:t>为乙方驻工地代表，负责合同履行。按要求组织施工，保质、保量、按期完成施工任务，解决由乙方负责的各项事宜。</w:t>
      </w:r>
    </w:p>
    <w:p>
      <w:pPr>
        <w:spacing w:line="360" w:lineRule="auto"/>
        <w:rPr>
          <w:rFonts w:hAnsi="宋体"/>
          <w:szCs w:val="24"/>
        </w:rPr>
      </w:pPr>
      <w:r>
        <w:rPr>
          <w:rFonts w:hAnsi="宋体"/>
          <w:szCs w:val="24"/>
        </w:rPr>
        <w:t>3.3</w:t>
      </w:r>
      <w:r>
        <w:rPr>
          <w:rFonts w:hint="eastAsia" w:hAnsi="宋体"/>
          <w:szCs w:val="24"/>
        </w:rPr>
        <w:t>严格执行施工规范、安全操作规程、防火安全规定、环境保护规定。严格按照图纸或作法说明进行施工，做好各项质量检查记录。参加竣工验收，编制工程结算。</w:t>
      </w:r>
    </w:p>
    <w:p>
      <w:pPr>
        <w:spacing w:line="360" w:lineRule="auto"/>
        <w:rPr>
          <w:rFonts w:hAnsi="宋体"/>
          <w:szCs w:val="24"/>
        </w:rPr>
      </w:pPr>
      <w:r>
        <w:rPr>
          <w:rFonts w:hAnsi="宋体"/>
          <w:szCs w:val="24"/>
        </w:rPr>
        <w:t>3.4</w:t>
      </w:r>
      <w:r>
        <w:rPr>
          <w:rFonts w:hint="eastAsia" w:hAnsi="宋体"/>
          <w:szCs w:val="24"/>
        </w:rPr>
        <w:t>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spacing w:line="360" w:lineRule="auto"/>
        <w:rPr>
          <w:rFonts w:hAnsi="宋体"/>
          <w:szCs w:val="24"/>
        </w:rPr>
      </w:pPr>
      <w:r>
        <w:rPr>
          <w:rFonts w:hAnsi="宋体"/>
          <w:szCs w:val="24"/>
        </w:rPr>
        <w:t>3.5</w:t>
      </w:r>
      <w:r>
        <w:rPr>
          <w:rFonts w:hint="eastAsia" w:hAnsi="宋体"/>
          <w:szCs w:val="24"/>
        </w:rPr>
        <w:t>施工中未经甲方同意或有关部门批准，不得随意拆改原建筑物结构及各种设备管线。</w:t>
      </w:r>
    </w:p>
    <w:p>
      <w:pPr>
        <w:spacing w:line="360" w:lineRule="auto"/>
        <w:rPr>
          <w:rFonts w:hAnsi="宋体"/>
          <w:szCs w:val="24"/>
        </w:rPr>
      </w:pPr>
      <w:r>
        <w:rPr>
          <w:rFonts w:hAnsi="宋体"/>
          <w:szCs w:val="24"/>
        </w:rPr>
        <w:t>3.6</w:t>
      </w:r>
      <w:r>
        <w:rPr>
          <w:rFonts w:hint="eastAsia" w:hAnsi="宋体"/>
          <w:szCs w:val="24"/>
        </w:rPr>
        <w:t>工程竣工未移交甲方之前，负责对现场的一切设施和工程成品进行保护。</w:t>
      </w:r>
    </w:p>
    <w:p>
      <w:pPr>
        <w:numPr>
          <w:ilvl w:val="0"/>
          <w:numId w:val="1"/>
        </w:numPr>
        <w:spacing w:line="360" w:lineRule="auto"/>
        <w:rPr>
          <w:rFonts w:hAnsi="宋体"/>
          <w:b/>
          <w:szCs w:val="24"/>
        </w:rPr>
      </w:pPr>
      <w:r>
        <w:rPr>
          <w:rFonts w:hint="eastAsia" w:hAnsi="宋体"/>
          <w:b/>
          <w:szCs w:val="24"/>
        </w:rPr>
        <w:t>关于工期的约定</w:t>
      </w:r>
    </w:p>
    <w:p>
      <w:pPr>
        <w:spacing w:line="360" w:lineRule="auto"/>
        <w:rPr>
          <w:rFonts w:hAnsi="宋体"/>
          <w:szCs w:val="24"/>
        </w:rPr>
      </w:pPr>
      <w:r>
        <w:rPr>
          <w:rFonts w:hAnsi="宋体"/>
          <w:szCs w:val="24"/>
        </w:rPr>
        <w:t>4.1</w:t>
      </w:r>
      <w:r>
        <w:rPr>
          <w:rFonts w:hint="eastAsia" w:hAnsi="宋体"/>
          <w:szCs w:val="24"/>
          <w:highlight w:val="none"/>
        </w:rPr>
        <w:t>甲方要求比合同约定的工期提前竣工时，应征得乙方同意</w:t>
      </w:r>
      <w:r>
        <w:rPr>
          <w:rFonts w:hAnsi="宋体"/>
          <w:szCs w:val="24"/>
          <w:highlight w:val="none"/>
        </w:rPr>
        <w:t xml:space="preserve"> </w:t>
      </w:r>
      <w:r>
        <w:rPr>
          <w:rFonts w:hint="eastAsia" w:hAnsi="宋体"/>
          <w:szCs w:val="24"/>
          <w:highlight w:val="none"/>
        </w:rPr>
        <w:t>，并支付乙方因赶工采取的措施费用。</w:t>
      </w:r>
    </w:p>
    <w:p>
      <w:pPr>
        <w:spacing w:line="360" w:lineRule="auto"/>
        <w:rPr>
          <w:rFonts w:hAnsi="宋体"/>
          <w:szCs w:val="24"/>
        </w:rPr>
      </w:pPr>
      <w:r>
        <w:rPr>
          <w:rFonts w:hAnsi="宋体"/>
          <w:szCs w:val="24"/>
        </w:rPr>
        <w:t>4.2</w:t>
      </w:r>
      <w:r>
        <w:rPr>
          <w:rFonts w:hint="eastAsia" w:hAnsi="宋体"/>
          <w:szCs w:val="24"/>
        </w:rPr>
        <w:t>因甲方未按约定完成工作，影响工期，工期顺延。</w:t>
      </w:r>
    </w:p>
    <w:p>
      <w:pPr>
        <w:spacing w:line="360" w:lineRule="auto"/>
        <w:rPr>
          <w:rFonts w:hAnsi="宋体"/>
          <w:szCs w:val="24"/>
        </w:rPr>
      </w:pPr>
      <w:r>
        <w:rPr>
          <w:rFonts w:hAnsi="宋体"/>
          <w:szCs w:val="24"/>
        </w:rPr>
        <w:t>4.3</w:t>
      </w:r>
      <w:r>
        <w:rPr>
          <w:rFonts w:hint="eastAsia" w:hAnsi="宋体"/>
          <w:szCs w:val="24"/>
        </w:rPr>
        <w:t>因乙方责任，不能按期开工或中途无故停工，影响工期，工期不顺延。</w:t>
      </w:r>
    </w:p>
    <w:p>
      <w:pPr>
        <w:spacing w:line="360" w:lineRule="auto"/>
        <w:rPr>
          <w:rFonts w:hAnsi="宋体"/>
          <w:szCs w:val="24"/>
        </w:rPr>
      </w:pPr>
      <w:r>
        <w:rPr>
          <w:rFonts w:hAnsi="宋体"/>
          <w:szCs w:val="24"/>
        </w:rPr>
        <w:t>4.4</w:t>
      </w:r>
      <w:r>
        <w:rPr>
          <w:rFonts w:hint="eastAsia" w:hAnsi="宋体"/>
          <w:szCs w:val="24"/>
        </w:rPr>
        <w:t>因设计变更或非乙方原因造成的停电、停水、停气及不可抗力因素影响，导致停工</w:t>
      </w:r>
      <w:r>
        <w:rPr>
          <w:rFonts w:hAnsi="宋体"/>
          <w:szCs w:val="24"/>
        </w:rPr>
        <w:t>8</w:t>
      </w:r>
      <w:r>
        <w:rPr>
          <w:rFonts w:hint="eastAsia" w:hAnsi="宋体"/>
          <w:szCs w:val="24"/>
        </w:rPr>
        <w:t>小时以上（一周内累计计算），工期相应顺延。</w:t>
      </w:r>
    </w:p>
    <w:p>
      <w:pPr>
        <w:numPr>
          <w:ilvl w:val="0"/>
          <w:numId w:val="1"/>
        </w:numPr>
        <w:spacing w:line="360" w:lineRule="auto"/>
        <w:rPr>
          <w:rFonts w:hAnsi="宋体"/>
          <w:b/>
          <w:szCs w:val="24"/>
        </w:rPr>
      </w:pPr>
      <w:r>
        <w:rPr>
          <w:rFonts w:hAnsi="宋体"/>
          <w:b/>
          <w:szCs w:val="24"/>
        </w:rPr>
        <w:t xml:space="preserve"> </w:t>
      </w:r>
      <w:r>
        <w:rPr>
          <w:rFonts w:hint="eastAsia" w:hAnsi="宋体"/>
          <w:b/>
          <w:szCs w:val="24"/>
        </w:rPr>
        <w:t>关于工程质量及验收的约定</w:t>
      </w:r>
    </w:p>
    <w:p>
      <w:pPr>
        <w:spacing w:line="360" w:lineRule="auto"/>
        <w:rPr>
          <w:rFonts w:hAnsi="宋体"/>
          <w:szCs w:val="24"/>
        </w:rPr>
      </w:pPr>
      <w:r>
        <w:rPr>
          <w:rFonts w:hAnsi="宋体"/>
          <w:szCs w:val="24"/>
        </w:rPr>
        <w:t>5.1</w:t>
      </w:r>
      <w:r>
        <w:rPr>
          <w:rFonts w:hint="eastAsia" w:hAnsi="宋体"/>
          <w:szCs w:val="24"/>
        </w:rPr>
        <w:t>本工程以施工图纸、作法说明、设计变更和《建筑装饰装修工程施工质量验收规范》（</w:t>
      </w:r>
      <w:r>
        <w:rPr>
          <w:rFonts w:hAnsi="宋体"/>
          <w:szCs w:val="24"/>
        </w:rPr>
        <w:t>GB50210-2001</w:t>
      </w:r>
      <w:r>
        <w:rPr>
          <w:rFonts w:hint="eastAsia" w:hAnsi="宋体"/>
          <w:szCs w:val="24"/>
        </w:rPr>
        <w:t>）等国家制订的施工及验收规范为质量评定验收标准。</w:t>
      </w:r>
    </w:p>
    <w:p>
      <w:pPr>
        <w:spacing w:line="360" w:lineRule="auto"/>
        <w:rPr>
          <w:rFonts w:hAnsi="宋体"/>
          <w:szCs w:val="24"/>
        </w:rPr>
      </w:pPr>
      <w:r>
        <w:rPr>
          <w:rFonts w:hAnsi="宋体"/>
          <w:szCs w:val="24"/>
        </w:rPr>
        <w:t>5.2</w:t>
      </w:r>
      <w:r>
        <w:rPr>
          <w:rFonts w:hint="eastAsia" w:hAnsi="宋体"/>
          <w:szCs w:val="24"/>
        </w:rPr>
        <w:t>本工程质量应达到国家质量评定合格标准。</w:t>
      </w:r>
    </w:p>
    <w:p>
      <w:pPr>
        <w:spacing w:line="360" w:lineRule="auto"/>
        <w:rPr>
          <w:rFonts w:hAnsi="宋体"/>
          <w:szCs w:val="24"/>
        </w:rPr>
      </w:pPr>
      <w:r>
        <w:rPr>
          <w:rFonts w:hAnsi="宋体"/>
          <w:szCs w:val="24"/>
        </w:rPr>
        <w:t>5.3</w:t>
      </w:r>
      <w:r>
        <w:rPr>
          <w:rFonts w:hint="eastAsia" w:hAnsi="宋体"/>
          <w:szCs w:val="24"/>
        </w:rPr>
        <w:t>甲、乙双方应及时办理隐蔽工程和中间工程的检查与验收手续。甲方不按时参加隐蔽工程和中间工程验收，乙方可自行验收，甲方应予承认。若甲方要求复验时，乙方应按要求办理复验。若复验合格，甲方应承担复验费用，由此造成停工，工期顺延；若复验不合格，其复验及返工费用由乙方承担，但工期也予顺延。</w:t>
      </w:r>
    </w:p>
    <w:p>
      <w:pPr>
        <w:spacing w:line="440" w:lineRule="exact"/>
        <w:ind w:firstLine="480" w:firstLineChars="200"/>
        <w:rPr>
          <w:rFonts w:hAnsi="宋体"/>
          <w:szCs w:val="24"/>
        </w:rPr>
      </w:pPr>
      <w:r>
        <w:rPr>
          <w:rFonts w:hAnsi="宋体"/>
          <w:szCs w:val="24"/>
        </w:rPr>
        <w:t>5.4</w:t>
      </w:r>
      <w:r>
        <w:rPr>
          <w:rFonts w:hint="eastAsia" w:hAnsi="宋体"/>
          <w:szCs w:val="24"/>
        </w:rPr>
        <w:t>由于甲方提供的材料、设备质量不合格而影响工程质量，其返工费用由甲方承担，工期顺延。</w:t>
      </w:r>
      <w:r>
        <w:rPr>
          <w:rFonts w:hint="eastAsia" w:hAnsi="宋体"/>
          <w:szCs w:val="24"/>
          <w:lang w:eastAsia="zh-CN"/>
        </w:rPr>
        <w:t>乙方</w:t>
      </w:r>
      <w:r>
        <w:rPr>
          <w:rFonts w:hint="eastAsia" w:ascii="宋体" w:hAnsi="宋体"/>
          <w:b w:val="0"/>
          <w:bCs/>
          <w:snapToGrid w:val="0"/>
          <w:kern w:val="0"/>
          <w:sz w:val="24"/>
          <w:szCs w:val="24"/>
        </w:rPr>
        <w:t>提</w:t>
      </w:r>
      <w:r>
        <w:rPr>
          <w:rFonts w:hint="eastAsia" w:hAnsi="宋体"/>
          <w:szCs w:val="24"/>
        </w:rPr>
        <w:t>供的用于工程的材料、设备必须经检测合格后方可投入使用。</w:t>
      </w:r>
      <w:r>
        <w:rPr>
          <w:rFonts w:hint="eastAsia" w:hAnsi="宋体"/>
          <w:szCs w:val="24"/>
          <w:lang w:eastAsia="zh-CN"/>
        </w:rPr>
        <w:t>乙方</w:t>
      </w:r>
      <w:r>
        <w:rPr>
          <w:rFonts w:hint="eastAsia" w:hAnsi="宋体"/>
          <w:szCs w:val="24"/>
        </w:rPr>
        <w:t>必须在</w:t>
      </w:r>
      <w:r>
        <w:rPr>
          <w:rFonts w:hint="eastAsia" w:hAnsi="宋体"/>
          <w:szCs w:val="24"/>
          <w:lang w:eastAsia="zh-CN"/>
        </w:rPr>
        <w:t>甲方</w:t>
      </w:r>
      <w:r>
        <w:rPr>
          <w:rFonts w:hint="eastAsia" w:hAnsi="宋体"/>
          <w:szCs w:val="24"/>
        </w:rPr>
        <w:t>的见证下按规定抽取样本并送有资质的检测单位进行试验</w:t>
      </w:r>
      <w:r>
        <w:rPr>
          <w:rFonts w:hint="eastAsia" w:hAnsi="宋体"/>
          <w:szCs w:val="24"/>
          <w:lang w:eastAsia="zh-CN"/>
        </w:rPr>
        <w:t>。</w:t>
      </w:r>
    </w:p>
    <w:p>
      <w:pPr>
        <w:spacing w:line="360" w:lineRule="auto"/>
        <w:rPr>
          <w:rFonts w:hAnsi="宋体"/>
          <w:szCs w:val="24"/>
        </w:rPr>
      </w:pPr>
      <w:r>
        <w:rPr>
          <w:rFonts w:hAnsi="宋体"/>
          <w:szCs w:val="24"/>
        </w:rPr>
        <w:t>5.5</w:t>
      </w:r>
      <w:r>
        <w:rPr>
          <w:rFonts w:hint="eastAsia" w:hAnsi="宋体"/>
          <w:szCs w:val="24"/>
        </w:rPr>
        <w:t>由于乙方原因造成质量事故，其返工费用由乙方承担，工期不顺延。</w:t>
      </w:r>
    </w:p>
    <w:p>
      <w:pPr>
        <w:spacing w:line="360" w:lineRule="auto"/>
        <w:rPr>
          <w:rFonts w:hint="eastAsia" w:hAnsi="宋体"/>
          <w:szCs w:val="24"/>
        </w:rPr>
      </w:pPr>
      <w:r>
        <w:rPr>
          <w:rFonts w:hAnsi="宋体"/>
          <w:szCs w:val="24"/>
        </w:rPr>
        <w:t>5.6</w:t>
      </w:r>
      <w:r>
        <w:rPr>
          <w:rFonts w:hint="eastAsia" w:hAnsi="宋体"/>
          <w:szCs w:val="24"/>
        </w:rPr>
        <w:t>工程竣工后，乙方应通知甲方验收，甲方自接到验收通知</w:t>
      </w:r>
      <w:r>
        <w:rPr>
          <w:rFonts w:hAnsi="宋体"/>
          <w:szCs w:val="24"/>
          <w:u w:val="single"/>
        </w:rPr>
        <w:t xml:space="preserve"> </w:t>
      </w:r>
      <w:r>
        <w:rPr>
          <w:rFonts w:hint="eastAsia" w:hAnsi="宋体"/>
          <w:szCs w:val="24"/>
          <w:u w:val="single"/>
        </w:rPr>
        <w:t>3</w:t>
      </w:r>
      <w:r>
        <w:rPr>
          <w:rFonts w:hAnsi="宋体"/>
          <w:szCs w:val="24"/>
          <w:u w:val="single"/>
        </w:rPr>
        <w:t xml:space="preserve"> </w:t>
      </w:r>
      <w:r>
        <w:rPr>
          <w:rFonts w:hint="eastAsia" w:hAnsi="宋体"/>
          <w:szCs w:val="24"/>
        </w:rPr>
        <w:t>日内组织验收，并办理验收、移交手续。如甲方在规定时间内未能组织验收，需及时通知乙方，另定验收日期。但甲方应承认竣工日期，并承担乙方的看管费用和相关费用。</w:t>
      </w:r>
    </w:p>
    <w:p>
      <w:pPr>
        <w:spacing w:line="440" w:lineRule="exact"/>
        <w:rPr>
          <w:rFonts w:hint="eastAsia" w:ascii="宋体" w:hAnsi="宋体"/>
          <w:b w:val="0"/>
          <w:bCs w:val="0"/>
          <w:snapToGrid w:val="0"/>
          <w:kern w:val="0"/>
          <w:sz w:val="24"/>
          <w:szCs w:val="24"/>
        </w:rPr>
      </w:pPr>
      <w:r>
        <w:rPr>
          <w:rFonts w:hint="eastAsia" w:hAnsi="宋体"/>
          <w:b w:val="0"/>
          <w:bCs w:val="0"/>
          <w:szCs w:val="24"/>
          <w:lang w:val="en-US" w:eastAsia="zh-CN"/>
        </w:rPr>
        <w:t>5.7</w:t>
      </w:r>
      <w:r>
        <w:rPr>
          <w:rFonts w:hint="eastAsia" w:ascii="宋体" w:hAnsi="宋体"/>
          <w:b w:val="0"/>
          <w:bCs w:val="0"/>
          <w:snapToGrid w:val="0"/>
          <w:kern w:val="0"/>
          <w:sz w:val="24"/>
          <w:szCs w:val="24"/>
        </w:rPr>
        <w:t>杜绝发生任何质量事故。</w:t>
      </w:r>
      <w:r>
        <w:rPr>
          <w:rFonts w:hint="eastAsia" w:hAnsi="宋体"/>
          <w:b w:val="0"/>
          <w:bCs w:val="0"/>
          <w:snapToGrid w:val="0"/>
          <w:kern w:val="0"/>
          <w:sz w:val="24"/>
          <w:szCs w:val="24"/>
        </w:rPr>
        <w:t>如发生质量事故或由质量事故引起的安全事故</w:t>
      </w:r>
      <w:r>
        <w:rPr>
          <w:rFonts w:hAnsi="宋体"/>
          <w:b w:val="0"/>
          <w:bCs w:val="0"/>
          <w:snapToGrid w:val="0"/>
          <w:kern w:val="0"/>
          <w:sz w:val="24"/>
          <w:szCs w:val="24"/>
        </w:rPr>
        <w:t>，</w:t>
      </w:r>
      <w:r>
        <w:rPr>
          <w:rFonts w:hint="eastAsia" w:ascii="宋体" w:hAnsi="宋体"/>
          <w:b w:val="0"/>
          <w:bCs w:val="0"/>
          <w:snapToGrid w:val="0"/>
          <w:kern w:val="0"/>
          <w:sz w:val="24"/>
          <w:szCs w:val="24"/>
        </w:rPr>
        <w:t>按国家、行业、地方相关的制度按责任处理，费用自理，并承担由此给</w:t>
      </w:r>
      <w:r>
        <w:rPr>
          <w:rFonts w:hint="eastAsia" w:hAnsi="宋体"/>
          <w:b w:val="0"/>
          <w:bCs w:val="0"/>
          <w:snapToGrid w:val="0"/>
          <w:kern w:val="0"/>
          <w:sz w:val="24"/>
          <w:szCs w:val="24"/>
          <w:lang w:eastAsia="zh-CN"/>
        </w:rPr>
        <w:t>甲方</w:t>
      </w:r>
      <w:r>
        <w:rPr>
          <w:rFonts w:hint="eastAsia" w:ascii="宋体" w:hAnsi="宋体"/>
          <w:b w:val="0"/>
          <w:bCs w:val="0"/>
          <w:snapToGrid w:val="0"/>
          <w:kern w:val="0"/>
          <w:sz w:val="24"/>
          <w:szCs w:val="24"/>
        </w:rPr>
        <w:t>带来的影响与损失。</w:t>
      </w:r>
    </w:p>
    <w:p>
      <w:pPr>
        <w:numPr>
          <w:ilvl w:val="0"/>
          <w:numId w:val="1"/>
        </w:numPr>
        <w:spacing w:line="360" w:lineRule="auto"/>
        <w:rPr>
          <w:rFonts w:hAnsi="宋体"/>
          <w:b/>
          <w:szCs w:val="24"/>
        </w:rPr>
      </w:pPr>
      <w:r>
        <w:rPr>
          <w:rFonts w:hAnsi="宋体"/>
          <w:b/>
          <w:szCs w:val="24"/>
        </w:rPr>
        <w:t xml:space="preserve"> </w:t>
      </w:r>
      <w:r>
        <w:rPr>
          <w:rFonts w:hint="eastAsia" w:hAnsi="宋体"/>
          <w:b/>
          <w:szCs w:val="24"/>
        </w:rPr>
        <w:t>关于工程价款及结算的约定</w:t>
      </w:r>
    </w:p>
    <w:p>
      <w:pPr>
        <w:spacing w:line="360" w:lineRule="auto"/>
        <w:rPr>
          <w:rFonts w:hAnsi="宋体"/>
          <w:szCs w:val="24"/>
        </w:rPr>
      </w:pPr>
      <w:r>
        <w:rPr>
          <w:rFonts w:hAnsi="宋体"/>
          <w:szCs w:val="24"/>
        </w:rPr>
        <w:t>6.1</w:t>
      </w:r>
      <w:r>
        <w:rPr>
          <w:rFonts w:hint="eastAsia" w:hAnsi="宋体"/>
          <w:szCs w:val="24"/>
        </w:rPr>
        <w:t>双方商定本合同价款采用第（   ）种</w:t>
      </w:r>
    </w:p>
    <w:p>
      <w:pPr>
        <w:numPr>
          <w:ilvl w:val="0"/>
          <w:numId w:val="2"/>
        </w:numPr>
        <w:spacing w:line="360" w:lineRule="auto"/>
        <w:rPr>
          <w:rFonts w:hAnsi="宋体"/>
          <w:szCs w:val="24"/>
        </w:rPr>
      </w:pPr>
      <w:r>
        <w:rPr>
          <w:rFonts w:hint="eastAsia" w:hAnsi="宋体"/>
          <w:szCs w:val="24"/>
        </w:rPr>
        <w:t>固定价格（详见清单预算）。</w:t>
      </w:r>
    </w:p>
    <w:p>
      <w:pPr>
        <w:numPr>
          <w:ilvl w:val="0"/>
          <w:numId w:val="2"/>
        </w:numPr>
        <w:spacing w:line="360" w:lineRule="auto"/>
        <w:rPr>
          <w:rFonts w:hAnsi="宋体"/>
          <w:szCs w:val="24"/>
        </w:rPr>
      </w:pPr>
      <w:r>
        <w:rPr>
          <w:rFonts w:hint="eastAsia" w:hAnsi="宋体"/>
          <w:szCs w:val="24"/>
        </w:rPr>
        <w:t>固定价格加</w:t>
      </w:r>
      <w:r>
        <w:rPr>
          <w:rFonts w:hAnsi="宋体"/>
          <w:szCs w:val="24"/>
          <w:u w:val="single"/>
        </w:rPr>
        <w:t xml:space="preserve">     </w:t>
      </w:r>
      <w:r>
        <w:rPr>
          <w:rFonts w:hAnsi="宋体"/>
          <w:szCs w:val="24"/>
        </w:rPr>
        <w:t>%</w:t>
      </w:r>
      <w:r>
        <w:rPr>
          <w:rFonts w:hint="eastAsia" w:hAnsi="宋体"/>
          <w:szCs w:val="24"/>
        </w:rPr>
        <w:t>包于风险系数计算。包于风险包括</w:t>
      </w:r>
      <w:r>
        <w:rPr>
          <w:rFonts w:hAnsi="宋体"/>
          <w:szCs w:val="24"/>
          <w:u w:val="single"/>
        </w:rPr>
        <w:t xml:space="preserve">       </w:t>
      </w:r>
      <w:r>
        <w:rPr>
          <w:rFonts w:hint="eastAsia" w:hAnsi="宋体"/>
          <w:szCs w:val="24"/>
        </w:rPr>
        <w:t>内容。</w:t>
      </w:r>
    </w:p>
    <w:p>
      <w:pPr>
        <w:numPr>
          <w:ilvl w:val="0"/>
          <w:numId w:val="2"/>
        </w:numPr>
        <w:spacing w:line="360" w:lineRule="auto"/>
        <w:rPr>
          <w:rFonts w:hAnsi="宋体"/>
          <w:szCs w:val="24"/>
        </w:rPr>
      </w:pPr>
      <w:r>
        <w:rPr>
          <w:rFonts w:hint="eastAsia" w:hAnsi="宋体"/>
          <w:szCs w:val="24"/>
        </w:rPr>
        <w:t>可调价格：按照国家有关工程计价规定计算造价，并按有规定进行调整和竣工结算。</w:t>
      </w:r>
    </w:p>
    <w:p>
      <w:pPr>
        <w:spacing w:line="360" w:lineRule="auto"/>
        <w:rPr>
          <w:rFonts w:hAnsi="宋体"/>
          <w:szCs w:val="24"/>
        </w:rPr>
      </w:pPr>
      <w:r>
        <w:rPr>
          <w:rFonts w:hAnsi="宋体"/>
          <w:szCs w:val="24"/>
        </w:rPr>
        <w:t>6.2</w:t>
      </w:r>
      <w:r>
        <w:rPr>
          <w:rFonts w:hint="eastAsia" w:hAnsi="宋体"/>
          <w:szCs w:val="24"/>
        </w:rPr>
        <w:t>本合同生效后，按约定支付工程款。</w:t>
      </w:r>
    </w:p>
    <w:p>
      <w:pPr>
        <w:spacing w:line="360" w:lineRule="auto"/>
        <w:rPr>
          <w:rFonts w:hint="eastAsia" w:hAnsi="宋体"/>
          <w:szCs w:val="24"/>
          <w:highlight w:val="red"/>
        </w:rPr>
      </w:pPr>
      <w:r>
        <w:rPr>
          <w:rFonts w:ascii="宋体" w:hAnsi="宋体" w:eastAsia="宋体" w:cs="宋体"/>
          <w:sz w:val="24"/>
          <w:szCs w:val="24"/>
        </w:rPr>
        <w:t>无预付款，工程竣工竣工验收合格、移交手续完毕1个月内付至结算价款的75%，</w:t>
      </w:r>
      <w:r>
        <w:rPr>
          <w:rFonts w:hAnsi="宋体" w:cs="@仿宋_GB2312"/>
          <w:bCs/>
          <w:szCs w:val="28"/>
          <w:highlight w:val="none"/>
          <w:u w:val="none"/>
        </w:rPr>
        <w:t>对于过程中发生的经济签证，竣工结算后一并支付；</w:t>
      </w:r>
      <w:r>
        <w:rPr>
          <w:rFonts w:ascii="宋体" w:hAnsi="宋体" w:eastAsia="宋体" w:cs="宋体"/>
          <w:sz w:val="24"/>
          <w:szCs w:val="24"/>
        </w:rPr>
        <w:t>公司委托的审计单位对工程决算审计完成后三个月内付至最终审定价款的95%，余款5%待质保期满且质量回访合格后双方书面确认无需维修的问题及其他应由乙方承担的款项后无息付清。</w:t>
      </w:r>
    </w:p>
    <w:p>
      <w:pPr>
        <w:spacing w:line="360" w:lineRule="auto"/>
        <w:rPr>
          <w:rFonts w:hint="eastAsia" w:hAnsi="宋体"/>
          <w:szCs w:val="24"/>
          <w:highlight w:val="red"/>
        </w:rPr>
      </w:pPr>
      <w:r>
        <w:rPr>
          <w:rFonts w:hAnsi="宋体"/>
          <w:szCs w:val="24"/>
          <w:highlight w:val="none"/>
        </w:rPr>
        <w:t>6.3</w:t>
      </w:r>
      <w:r>
        <w:rPr>
          <w:rFonts w:hint="eastAsia" w:hAnsi="宋体"/>
          <w:szCs w:val="24"/>
          <w:highlight w:val="none"/>
        </w:rPr>
        <w:t>工程竣工验收后，乙方提出工程结算并将有关资料送交甲方。甲方自接到上述资料7天内审查完毕，到期末提出异议，视为同意。并在7天内，付清尾款，本项目质保金为</w:t>
      </w:r>
      <w:r>
        <w:rPr>
          <w:rFonts w:hint="eastAsia" w:hAnsi="宋体"/>
          <w:szCs w:val="24"/>
          <w:highlight w:val="none"/>
          <w:lang w:val="en-US" w:eastAsia="zh-CN"/>
        </w:rPr>
        <w:t>5</w:t>
      </w:r>
      <w:r>
        <w:rPr>
          <w:rFonts w:hint="eastAsia" w:hAnsi="宋体"/>
          <w:szCs w:val="24"/>
          <w:highlight w:val="none"/>
        </w:rPr>
        <w:t>%，质保期一年期满3日内需支付完成。</w:t>
      </w:r>
      <w:r>
        <w:rPr>
          <w:rFonts w:ascii="宋体" w:hAnsi="宋体" w:eastAsia="宋体" w:cs="宋体"/>
          <w:sz w:val="24"/>
          <w:szCs w:val="24"/>
        </w:rPr>
        <w:t>若有质量问题，乙方无偿返修，质量保修期相应延长，质保金仍由甲方保留。如乙方就不返修，甲方有权将质保金用于支付返修费，质保金不足支付返修费用是，由乙方补足。</w:t>
      </w:r>
    </w:p>
    <w:p>
      <w:pPr>
        <w:numPr>
          <w:ilvl w:val="0"/>
          <w:numId w:val="3"/>
        </w:numPr>
        <w:spacing w:line="360" w:lineRule="auto"/>
        <w:rPr>
          <w:rFonts w:hAnsi="宋体"/>
          <w:b/>
          <w:szCs w:val="24"/>
        </w:rPr>
      </w:pPr>
      <w:r>
        <w:rPr>
          <w:rFonts w:hint="eastAsia" w:hAnsi="宋体"/>
          <w:b/>
          <w:szCs w:val="24"/>
        </w:rPr>
        <w:t>关于材料供应的约定</w:t>
      </w:r>
    </w:p>
    <w:p>
      <w:pPr>
        <w:spacing w:line="360" w:lineRule="auto"/>
        <w:rPr>
          <w:rFonts w:hAnsi="宋体"/>
          <w:szCs w:val="24"/>
        </w:rPr>
      </w:pPr>
      <w:r>
        <w:rPr>
          <w:rFonts w:hAnsi="宋体"/>
          <w:szCs w:val="24"/>
        </w:rPr>
        <w:t>7.1</w:t>
      </w:r>
      <w:r>
        <w:rPr>
          <w:rFonts w:hint="eastAsia" w:hAnsi="宋体"/>
          <w:szCs w:val="24"/>
        </w:rPr>
        <w:t>本工程甲方负责采购供应的材料、设备，应为符合设计要求的合格产品，并应按时供应到现场。凡约定由乙方提货的，甲方应将提货手续移交给乙方，由乙方承担运输费用。由甲方供应的材料、设备发生了质量问题或规格差异，对工程造成损失，责任由甲方承担。甲方供应的材料，甲方供应的材料，经乙方验收后，由乙方负责保管，甲方应支付材料价值</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Ansi="宋体"/>
          <w:szCs w:val="24"/>
        </w:rPr>
        <w:t>%</w:t>
      </w:r>
      <w:r>
        <w:rPr>
          <w:rFonts w:hint="eastAsia" w:hAnsi="宋体"/>
          <w:szCs w:val="24"/>
        </w:rPr>
        <w:t>保管费。由于乙方保管不当造成损失，由乙方负责赔偿。</w:t>
      </w:r>
    </w:p>
    <w:p>
      <w:pPr>
        <w:spacing w:line="360" w:lineRule="auto"/>
        <w:rPr>
          <w:rFonts w:hAnsi="宋体"/>
          <w:szCs w:val="24"/>
        </w:rPr>
      </w:pPr>
      <w:r>
        <w:rPr>
          <w:rFonts w:hAnsi="宋体"/>
          <w:szCs w:val="24"/>
        </w:rPr>
        <w:t>7.2</w:t>
      </w:r>
      <w:r>
        <w:rPr>
          <w:rFonts w:hint="eastAsia" w:hAnsi="宋体"/>
          <w:szCs w:val="24"/>
        </w:rPr>
        <w:t>凡由乙方采购的材料、设备，如不符合质量要求或规格有差异，应禁止使用。若已使用，对工程造成的损失由乙方负责。</w:t>
      </w:r>
    </w:p>
    <w:p>
      <w:pPr>
        <w:numPr>
          <w:ilvl w:val="0"/>
          <w:numId w:val="3"/>
        </w:numPr>
        <w:spacing w:line="360" w:lineRule="auto"/>
        <w:rPr>
          <w:rFonts w:hAnsi="宋体"/>
          <w:b/>
          <w:szCs w:val="24"/>
        </w:rPr>
      </w:pPr>
      <w:r>
        <w:rPr>
          <w:rFonts w:hAnsi="宋体"/>
          <w:b/>
          <w:szCs w:val="24"/>
        </w:rPr>
        <w:t xml:space="preserve"> </w:t>
      </w:r>
      <w:r>
        <w:rPr>
          <w:rFonts w:hint="eastAsia" w:hAnsi="宋体"/>
          <w:b/>
          <w:szCs w:val="24"/>
        </w:rPr>
        <w:t>有关安全生产和防火的约定</w:t>
      </w:r>
    </w:p>
    <w:p>
      <w:pPr>
        <w:spacing w:line="360" w:lineRule="auto"/>
        <w:rPr>
          <w:rFonts w:hAnsi="宋体"/>
          <w:szCs w:val="24"/>
        </w:rPr>
      </w:pPr>
      <w:r>
        <w:rPr>
          <w:rFonts w:hAnsi="宋体"/>
          <w:szCs w:val="24"/>
        </w:rPr>
        <w:t>8.1</w:t>
      </w:r>
      <w:r>
        <w:rPr>
          <w:rFonts w:hint="eastAsia" w:hAnsi="宋体"/>
          <w:szCs w:val="24"/>
        </w:rPr>
        <w:t>乙方提供的施工图纸或作法说明，应符合建筑装饰装修要求规范。</w:t>
      </w:r>
    </w:p>
    <w:p>
      <w:pPr>
        <w:spacing w:line="360" w:lineRule="auto"/>
        <w:rPr>
          <w:rFonts w:hAnsi="宋体"/>
          <w:szCs w:val="24"/>
        </w:rPr>
      </w:pPr>
      <w:r>
        <w:rPr>
          <w:rFonts w:hAnsi="宋体"/>
          <w:szCs w:val="24"/>
        </w:rPr>
        <w:t>8.2</w:t>
      </w:r>
      <w:r>
        <w:rPr>
          <w:rFonts w:hint="eastAsia" w:hAnsi="宋体"/>
          <w:szCs w:val="24"/>
        </w:rPr>
        <w:t>乙方在施工期间应严格遵守《建筑安装工程安全技术规程》、《建筑安装工人安全操作规程》、《中华人民共和国消防条例》和其它相关的法规、规范。</w:t>
      </w:r>
    </w:p>
    <w:p>
      <w:pPr>
        <w:spacing w:line="360" w:lineRule="auto"/>
        <w:rPr>
          <w:rFonts w:hint="eastAsia" w:hAnsi="宋体"/>
          <w:szCs w:val="24"/>
        </w:rPr>
      </w:pPr>
      <w:r>
        <w:rPr>
          <w:rFonts w:hAnsi="宋体"/>
          <w:szCs w:val="24"/>
        </w:rPr>
        <w:t>8.</w:t>
      </w:r>
      <w:r>
        <w:rPr>
          <w:rFonts w:hint="eastAsia" w:hAnsi="宋体"/>
          <w:szCs w:val="24"/>
        </w:rPr>
        <w:t>3由于乙方在施工生产过程中违反有关安全操作规程、消防条例，导致发生安全或火灾事故，乙方应承担由此引发的一切经济损失。</w:t>
      </w:r>
    </w:p>
    <w:p>
      <w:pPr>
        <w:keepNext/>
        <w:keepLines/>
        <w:spacing w:line="360" w:lineRule="auto"/>
        <w:outlineLvl w:val="2"/>
        <w:rPr>
          <w:rFonts w:hint="eastAsia" w:ascii="宋体" w:hAnsi="宋体" w:cs="宋体"/>
          <w:sz w:val="24"/>
          <w:szCs w:val="24"/>
        </w:rPr>
      </w:pPr>
      <w:r>
        <w:rPr>
          <w:rFonts w:hint="eastAsia" w:hAnsi="宋体" w:cs="宋体"/>
          <w:b/>
          <w:bCs/>
          <w:sz w:val="24"/>
          <w:szCs w:val="24"/>
          <w:lang w:eastAsia="zh-CN"/>
        </w:rPr>
        <w:t>第</w:t>
      </w:r>
      <w:r>
        <w:rPr>
          <w:rFonts w:hint="eastAsia" w:hAnsi="宋体" w:cs="宋体"/>
          <w:b/>
          <w:bCs/>
          <w:sz w:val="24"/>
          <w:szCs w:val="24"/>
          <w:lang w:val="en-US" w:eastAsia="zh-CN"/>
        </w:rPr>
        <w:t xml:space="preserve">9条  </w:t>
      </w:r>
      <w:r>
        <w:rPr>
          <w:rFonts w:hint="eastAsia" w:ascii="宋体" w:hAnsi="宋体" w:cs="宋体"/>
          <w:b/>
          <w:bCs/>
          <w:sz w:val="24"/>
          <w:szCs w:val="24"/>
        </w:rPr>
        <w:t>保修责任</w:t>
      </w:r>
    </w:p>
    <w:p>
      <w:pPr>
        <w:spacing w:line="440" w:lineRule="exact"/>
        <w:rPr>
          <w:rFonts w:hint="eastAsia" w:ascii="宋体" w:hAnsi="宋体" w:eastAsia="宋体" w:cs="Times New Roman"/>
          <w:snapToGrid w:val="0"/>
          <w:kern w:val="0"/>
          <w:sz w:val="24"/>
          <w:szCs w:val="24"/>
        </w:rPr>
      </w:pPr>
      <w:r>
        <w:rPr>
          <w:rFonts w:hint="eastAsia" w:hAnsi="宋体" w:cs="宋体"/>
          <w:sz w:val="24"/>
          <w:szCs w:val="24"/>
          <w:lang w:val="en-US" w:eastAsia="zh-CN"/>
        </w:rPr>
        <w:t>9</w:t>
      </w:r>
      <w:r>
        <w:rPr>
          <w:rFonts w:hint="eastAsia" w:ascii="宋体" w:hAnsi="宋体" w:cs="宋体"/>
          <w:sz w:val="24"/>
          <w:szCs w:val="24"/>
          <w:lang w:val="en-US" w:eastAsia="zh-CN"/>
        </w:rPr>
        <w:t>.1</w:t>
      </w:r>
      <w:r>
        <w:rPr>
          <w:rFonts w:hint="eastAsia" w:ascii="宋体" w:hAnsi="宋体" w:eastAsia="宋体" w:cs="Times New Roman"/>
          <w:snapToGrid w:val="0"/>
          <w:kern w:val="0"/>
          <w:sz w:val="24"/>
          <w:szCs w:val="24"/>
        </w:rPr>
        <w:t>保修期内乙方免费提供维修、更换等服务。只要甲方提出要求，乙方必须在24小时内给予答复并指派人员到现场解决问题，费用由乙方承担。若乙方未在约定期限内解决问题同时也未给予回复，甲方可另行安排人员进行处理，所发生的费用由乙方承担，人工费按市场价由乙方承担。保修期内，乙方和甲方对业主承担连带责任。</w:t>
      </w:r>
    </w:p>
    <w:p>
      <w:pPr>
        <w:spacing w:line="440" w:lineRule="exact"/>
        <w:rPr>
          <w:rFonts w:hint="eastAsia" w:ascii="宋体" w:hAnsi="宋体" w:eastAsia="宋体" w:cs="Times New Roman"/>
          <w:snapToGrid w:val="0"/>
          <w:kern w:val="0"/>
          <w:sz w:val="24"/>
          <w:szCs w:val="24"/>
        </w:rPr>
      </w:pPr>
      <w:r>
        <w:rPr>
          <w:rFonts w:hint="eastAsia" w:hAnsi="宋体" w:cs="Times New Roman"/>
          <w:snapToGrid w:val="0"/>
          <w:kern w:val="0"/>
          <w:sz w:val="24"/>
          <w:szCs w:val="24"/>
          <w:lang w:val="en-US" w:eastAsia="zh-CN"/>
        </w:rPr>
        <w:t>9</w:t>
      </w:r>
      <w:r>
        <w:rPr>
          <w:rFonts w:hint="eastAsia" w:ascii="宋体" w:hAnsi="宋体" w:eastAsia="宋体" w:cs="Times New Roman"/>
          <w:snapToGrid w:val="0"/>
          <w:kern w:val="0"/>
          <w:sz w:val="24"/>
          <w:szCs w:val="24"/>
          <w:lang w:val="en-US" w:eastAsia="zh-CN"/>
        </w:rPr>
        <w:t>.2</w:t>
      </w:r>
      <w:r>
        <w:rPr>
          <w:rFonts w:hint="eastAsia" w:ascii="宋体" w:hAnsi="宋体" w:eastAsia="宋体" w:cs="Times New Roman"/>
          <w:snapToGrid w:val="0"/>
          <w:kern w:val="0"/>
          <w:sz w:val="24"/>
          <w:szCs w:val="24"/>
        </w:rPr>
        <w:t>本工程保修期执行国务院《建设工程质量管理条例》，保修期为整体工程竣工验收合格后2年。维修或更换后的部分产品的质量保证期相应延长2年。</w:t>
      </w:r>
    </w:p>
    <w:p>
      <w:pPr>
        <w:spacing w:line="440" w:lineRule="exact"/>
        <w:rPr>
          <w:rFonts w:hint="eastAsia" w:ascii="宋体" w:hAnsi="宋体" w:eastAsia="宋体" w:cs="Times New Roman"/>
          <w:snapToGrid w:val="0"/>
          <w:kern w:val="0"/>
          <w:sz w:val="24"/>
          <w:szCs w:val="24"/>
        </w:rPr>
      </w:pPr>
      <w:r>
        <w:rPr>
          <w:rFonts w:hint="eastAsia" w:hAnsi="宋体" w:cs="Times New Roman"/>
          <w:snapToGrid w:val="0"/>
          <w:kern w:val="0"/>
          <w:sz w:val="24"/>
          <w:szCs w:val="24"/>
          <w:lang w:val="en-US" w:eastAsia="zh-CN"/>
        </w:rPr>
        <w:t>9</w:t>
      </w:r>
      <w:r>
        <w:rPr>
          <w:rFonts w:hint="eastAsia" w:ascii="宋体" w:hAnsi="宋体" w:eastAsia="宋体" w:cs="Times New Roman"/>
          <w:snapToGrid w:val="0"/>
          <w:kern w:val="0"/>
          <w:sz w:val="24"/>
          <w:szCs w:val="24"/>
          <w:lang w:val="en-US" w:eastAsia="zh-CN"/>
        </w:rPr>
        <w:t>.3</w:t>
      </w:r>
      <w:r>
        <w:rPr>
          <w:rFonts w:hint="eastAsia" w:ascii="宋体" w:hAnsi="宋体" w:eastAsia="宋体" w:cs="Times New Roman"/>
          <w:snapToGrid w:val="0"/>
          <w:kern w:val="0"/>
          <w:sz w:val="24"/>
          <w:szCs w:val="24"/>
        </w:rPr>
        <w:t>乙方借故推脱或无理由拒绝甲方提出的维修、更换服务请求，甲方可以自行解决并对维修或更换服务以实际发生费用或市场价从合同规定的质量保修金中扣除得到补偿。</w:t>
      </w:r>
      <w:r>
        <w:rPr>
          <w:rFonts w:hint="eastAsia" w:ascii="宋体" w:hAnsi="宋体" w:eastAsia="宋体" w:cs="Times New Roman"/>
          <w:snapToGrid w:val="0"/>
          <w:kern w:val="0"/>
          <w:sz w:val="24"/>
          <w:szCs w:val="24"/>
          <w:lang w:val="zh-CN"/>
        </w:rPr>
        <w:t>如果保修金不足，乙方负责补足所发生的费用。</w:t>
      </w:r>
      <w:r>
        <w:rPr>
          <w:rFonts w:hint="eastAsia" w:ascii="宋体" w:hAnsi="宋体" w:eastAsia="宋体" w:cs="Times New Roman"/>
          <w:snapToGrid w:val="0"/>
          <w:kern w:val="0"/>
          <w:sz w:val="24"/>
          <w:szCs w:val="24"/>
        </w:rPr>
        <w:t>甲方根据合同规定对乙方行使的其他权利不受影响，并保留进一步索赔的权利。</w:t>
      </w:r>
    </w:p>
    <w:p>
      <w:pPr>
        <w:numPr>
          <w:ilvl w:val="0"/>
          <w:numId w:val="0"/>
        </w:numPr>
        <w:spacing w:line="360" w:lineRule="auto"/>
        <w:rPr>
          <w:rFonts w:hAnsi="宋体"/>
          <w:b/>
          <w:szCs w:val="24"/>
        </w:rPr>
      </w:pPr>
      <w:r>
        <w:rPr>
          <w:rFonts w:hint="eastAsia" w:hAnsi="宋体"/>
          <w:b/>
          <w:szCs w:val="24"/>
          <w:lang w:eastAsia="zh-CN"/>
        </w:rPr>
        <w:t>第</w:t>
      </w:r>
      <w:r>
        <w:rPr>
          <w:rFonts w:hint="eastAsia" w:hAnsi="宋体"/>
          <w:b/>
          <w:szCs w:val="24"/>
          <w:lang w:val="en-US" w:eastAsia="zh-CN"/>
        </w:rPr>
        <w:t xml:space="preserve">10条  </w:t>
      </w:r>
      <w:r>
        <w:rPr>
          <w:rFonts w:hint="eastAsia" w:hAnsi="宋体"/>
          <w:b/>
          <w:szCs w:val="24"/>
        </w:rPr>
        <w:t>奖励和违约责任</w:t>
      </w:r>
    </w:p>
    <w:p>
      <w:pPr>
        <w:spacing w:line="360" w:lineRule="auto"/>
        <w:rPr>
          <w:rFonts w:hAnsi="宋体"/>
          <w:szCs w:val="24"/>
        </w:rPr>
      </w:pPr>
      <w:r>
        <w:rPr>
          <w:rFonts w:hint="eastAsia" w:hAnsi="宋体"/>
          <w:szCs w:val="24"/>
          <w:lang w:val="en-US" w:eastAsia="zh-CN"/>
        </w:rPr>
        <w:t>10</w:t>
      </w:r>
      <w:r>
        <w:rPr>
          <w:rFonts w:hAnsi="宋体"/>
          <w:szCs w:val="24"/>
        </w:rPr>
        <w:t>.1</w:t>
      </w:r>
      <w:r>
        <w:rPr>
          <w:rFonts w:hint="eastAsia" w:hAnsi="宋体"/>
          <w:szCs w:val="24"/>
        </w:rPr>
        <w:t>由于甲方原因导致延期开工或中途停工，甲方应补偿乙方因停工、窝工所造成的损失。每停工或窝工一天，甲方支付乙方</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rPr>
        <w:t>元。甲方不按合同的约定拨付款，每拖期一天，按付款额的</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Ansi="宋体"/>
          <w:szCs w:val="24"/>
        </w:rPr>
        <w:t>%</w:t>
      </w:r>
      <w:r>
        <w:rPr>
          <w:rFonts w:hint="eastAsia" w:hAnsi="宋体"/>
          <w:szCs w:val="24"/>
        </w:rPr>
        <w:t>支付滞纳金。</w:t>
      </w:r>
    </w:p>
    <w:p>
      <w:pPr>
        <w:spacing w:line="360" w:lineRule="auto"/>
        <w:rPr>
          <w:rFonts w:hAnsi="宋体"/>
          <w:szCs w:val="24"/>
        </w:rPr>
      </w:pPr>
      <w:r>
        <w:rPr>
          <w:rFonts w:hint="eastAsia" w:hAnsi="宋体"/>
          <w:szCs w:val="24"/>
          <w:lang w:val="en-US" w:eastAsia="zh-CN"/>
        </w:rPr>
        <w:t>10</w:t>
      </w:r>
      <w:r>
        <w:rPr>
          <w:rFonts w:hAnsi="宋体"/>
          <w:szCs w:val="24"/>
        </w:rPr>
        <w:t>.2</w:t>
      </w:r>
      <w:r>
        <w:rPr>
          <w:rFonts w:hint="eastAsia" w:hAnsi="宋体"/>
          <w:szCs w:val="24"/>
        </w:rPr>
        <w:t>由于乙方原因，逾期竣工，每逾期一天，乙方支付甲方</w:t>
      </w:r>
      <w:r>
        <w:rPr>
          <w:rFonts w:hAnsi="宋体"/>
          <w:szCs w:val="24"/>
          <w:u w:val="single"/>
        </w:rPr>
        <w:t xml:space="preserve"> </w:t>
      </w:r>
      <w:r>
        <w:rPr>
          <w:rFonts w:hint="eastAsia" w:hAnsi="宋体"/>
          <w:szCs w:val="24"/>
          <w:u w:val="single"/>
        </w:rPr>
        <w:t xml:space="preserve">  </w:t>
      </w:r>
      <w:r>
        <w:rPr>
          <w:rFonts w:hAnsi="宋体"/>
          <w:szCs w:val="24"/>
          <w:u w:val="single"/>
        </w:rPr>
        <w:t xml:space="preserve"> </w:t>
      </w:r>
      <w:r>
        <w:rPr>
          <w:rFonts w:hint="eastAsia" w:hAnsi="宋体"/>
          <w:szCs w:val="24"/>
        </w:rPr>
        <w:t>元违约金。甲方要求提前竣工，除支付赶工措施费外，每提前一天，甲方支付乙方</w:t>
      </w:r>
      <w:r>
        <w:rPr>
          <w:rFonts w:hAnsi="宋体"/>
          <w:szCs w:val="24"/>
          <w:u w:val="single"/>
        </w:rPr>
        <w:t xml:space="preserve"> </w:t>
      </w:r>
      <w:r>
        <w:rPr>
          <w:rFonts w:hint="eastAsia" w:hAnsi="宋体"/>
          <w:szCs w:val="24"/>
          <w:u w:val="single"/>
        </w:rPr>
        <w:t>/</w:t>
      </w:r>
      <w:r>
        <w:rPr>
          <w:rFonts w:hAnsi="宋体"/>
          <w:szCs w:val="24"/>
          <w:u w:val="single"/>
        </w:rPr>
        <w:t xml:space="preserve"> </w:t>
      </w:r>
      <w:r>
        <w:rPr>
          <w:rFonts w:hint="eastAsia" w:hAnsi="宋体"/>
          <w:szCs w:val="24"/>
        </w:rPr>
        <w:t>元，作为奖励。</w:t>
      </w:r>
    </w:p>
    <w:p>
      <w:pPr>
        <w:spacing w:line="360" w:lineRule="auto"/>
        <w:rPr>
          <w:rFonts w:hAnsi="宋体"/>
          <w:szCs w:val="24"/>
        </w:rPr>
      </w:pPr>
      <w:r>
        <w:rPr>
          <w:rFonts w:hint="eastAsia" w:hAnsi="宋体"/>
          <w:szCs w:val="24"/>
          <w:lang w:val="en-US" w:eastAsia="zh-CN"/>
        </w:rPr>
        <w:t>10</w:t>
      </w:r>
      <w:r>
        <w:rPr>
          <w:rFonts w:hAnsi="宋体"/>
          <w:szCs w:val="24"/>
        </w:rPr>
        <w:t>.3</w:t>
      </w:r>
      <w:r>
        <w:rPr>
          <w:rFonts w:hint="eastAsia" w:hAnsi="宋体"/>
          <w:szCs w:val="24"/>
        </w:rPr>
        <w:t>乙方按照甲方要求，全部或部分工程项目达到优良标准时，除按本合同</w:t>
      </w:r>
      <w:r>
        <w:rPr>
          <w:rFonts w:hAnsi="宋体"/>
          <w:szCs w:val="24"/>
        </w:rPr>
        <w:t>5.2</w:t>
      </w:r>
      <w:r>
        <w:rPr>
          <w:rFonts w:hint="eastAsia" w:hAnsi="宋体"/>
          <w:szCs w:val="24"/>
        </w:rPr>
        <w:t>款增加优质价款外，甲方支付乙方</w:t>
      </w:r>
      <w:r>
        <w:rPr>
          <w:rFonts w:hAnsi="宋体"/>
          <w:szCs w:val="24"/>
          <w:u w:val="single"/>
        </w:rPr>
        <w:t xml:space="preserve">  </w:t>
      </w:r>
      <w:r>
        <w:rPr>
          <w:rFonts w:hint="eastAsia" w:hAnsi="宋体"/>
          <w:szCs w:val="24"/>
          <w:u w:val="single"/>
        </w:rPr>
        <w:t>/</w:t>
      </w:r>
      <w:r>
        <w:rPr>
          <w:rFonts w:hAnsi="宋体"/>
          <w:szCs w:val="24"/>
          <w:u w:val="single"/>
        </w:rPr>
        <w:t xml:space="preserve">  </w:t>
      </w:r>
      <w:r>
        <w:rPr>
          <w:rFonts w:hint="eastAsia" w:hAnsi="宋体"/>
          <w:szCs w:val="24"/>
        </w:rPr>
        <w:t>元，作为奖励。</w:t>
      </w:r>
    </w:p>
    <w:p>
      <w:pPr>
        <w:spacing w:line="360" w:lineRule="auto"/>
        <w:rPr>
          <w:rFonts w:hAnsi="宋体"/>
          <w:szCs w:val="24"/>
        </w:rPr>
      </w:pPr>
      <w:r>
        <w:rPr>
          <w:rFonts w:hint="eastAsia" w:hAnsi="宋体"/>
          <w:szCs w:val="24"/>
          <w:lang w:val="en-US" w:eastAsia="zh-CN"/>
        </w:rPr>
        <w:t>10</w:t>
      </w:r>
      <w:r>
        <w:rPr>
          <w:rFonts w:hAnsi="宋体"/>
          <w:szCs w:val="24"/>
        </w:rPr>
        <w:t>.4</w:t>
      </w:r>
      <w:r>
        <w:rPr>
          <w:rFonts w:hint="eastAsia" w:hAnsi="宋体"/>
          <w:szCs w:val="24"/>
        </w:rPr>
        <w:t>乙方应妥善保护甲方提供的设备及现场堆放的家具、陈设和工程成品，如造成损失，应照价赔偿。</w:t>
      </w:r>
    </w:p>
    <w:p>
      <w:pPr>
        <w:spacing w:line="360" w:lineRule="auto"/>
        <w:rPr>
          <w:rFonts w:hAnsi="宋体"/>
          <w:szCs w:val="24"/>
        </w:rPr>
      </w:pPr>
      <w:r>
        <w:rPr>
          <w:rFonts w:hint="eastAsia" w:hAnsi="宋体"/>
          <w:szCs w:val="24"/>
          <w:lang w:val="en-US" w:eastAsia="zh-CN"/>
        </w:rPr>
        <w:t>10</w:t>
      </w:r>
      <w:r>
        <w:rPr>
          <w:rFonts w:hAnsi="宋体"/>
          <w:szCs w:val="24"/>
        </w:rPr>
        <w:t>.5</w:t>
      </w:r>
      <w:r>
        <w:rPr>
          <w:rFonts w:hint="eastAsia" w:hAnsi="宋体"/>
          <w:szCs w:val="24"/>
        </w:rPr>
        <w:t>、甲方未办理任何手续，擅自同意拆改原有建筑物结构或设备管线，由此发生的损失或事故</w:t>
      </w:r>
      <w:r>
        <w:rPr>
          <w:rFonts w:hAnsi="宋体"/>
          <w:szCs w:val="24"/>
        </w:rPr>
        <w:t>(</w:t>
      </w:r>
      <w:r>
        <w:rPr>
          <w:rFonts w:hint="eastAsia" w:hAnsi="宋体"/>
          <w:szCs w:val="24"/>
        </w:rPr>
        <w:t>包括罚款），由甲方负责并承担损失。</w:t>
      </w:r>
    </w:p>
    <w:p>
      <w:pPr>
        <w:spacing w:line="360" w:lineRule="auto"/>
        <w:rPr>
          <w:rFonts w:hAnsi="宋体"/>
          <w:szCs w:val="24"/>
        </w:rPr>
      </w:pPr>
      <w:r>
        <w:rPr>
          <w:rFonts w:hint="eastAsia" w:hAnsi="宋体"/>
          <w:szCs w:val="24"/>
          <w:lang w:val="en-US" w:eastAsia="zh-CN"/>
        </w:rPr>
        <w:t>10</w:t>
      </w:r>
      <w:r>
        <w:rPr>
          <w:rFonts w:hAnsi="宋体"/>
          <w:szCs w:val="24"/>
        </w:rPr>
        <w:t>.6</w:t>
      </w:r>
      <w:r>
        <w:rPr>
          <w:rFonts w:hint="eastAsia" w:hAnsi="宋体"/>
          <w:szCs w:val="24"/>
        </w:rPr>
        <w:t>未经甲方同意，乙方擅自拆改原建筑物结构或设备管线，由此发生的损失或事故（包括罚款），由乙方负责并承担损失。</w:t>
      </w:r>
    </w:p>
    <w:p>
      <w:pPr>
        <w:spacing w:line="360" w:lineRule="auto"/>
        <w:rPr>
          <w:rFonts w:hAnsi="宋体"/>
          <w:szCs w:val="24"/>
        </w:rPr>
      </w:pPr>
      <w:r>
        <w:rPr>
          <w:rFonts w:hint="eastAsia" w:hAnsi="宋体"/>
          <w:szCs w:val="24"/>
          <w:lang w:val="en-US" w:eastAsia="zh-CN"/>
        </w:rPr>
        <w:t>10</w:t>
      </w:r>
      <w:r>
        <w:rPr>
          <w:rFonts w:hAnsi="宋体"/>
          <w:szCs w:val="24"/>
        </w:rPr>
        <w:t>.7</w:t>
      </w:r>
      <w:r>
        <w:rPr>
          <w:rFonts w:hint="eastAsia" w:hAnsi="宋体"/>
          <w:szCs w:val="24"/>
        </w:rPr>
        <w:t>未办理验收手续，甲方提前使用或擅自动用，造成损失由甲方负责。</w:t>
      </w:r>
    </w:p>
    <w:p>
      <w:pPr>
        <w:spacing w:line="360" w:lineRule="auto"/>
        <w:rPr>
          <w:rFonts w:hint="eastAsia" w:hAnsi="宋体"/>
          <w:szCs w:val="24"/>
        </w:rPr>
      </w:pPr>
      <w:r>
        <w:rPr>
          <w:rFonts w:hint="eastAsia" w:hAnsi="宋体"/>
          <w:szCs w:val="24"/>
          <w:lang w:val="en-US" w:eastAsia="zh-CN"/>
        </w:rPr>
        <w:t>10</w:t>
      </w:r>
      <w:r>
        <w:rPr>
          <w:rFonts w:hAnsi="宋体"/>
          <w:szCs w:val="24"/>
        </w:rPr>
        <w:t>.8</w:t>
      </w:r>
      <w:r>
        <w:rPr>
          <w:rFonts w:hint="eastAsia" w:hAnsi="宋体"/>
          <w:szCs w:val="24"/>
        </w:rPr>
        <w:t>因一方原因，合同无法继续履行时，办理合同终止协议，并由责任方赔偿对方由此造成的经济损失。</w:t>
      </w:r>
    </w:p>
    <w:p>
      <w:pPr>
        <w:spacing w:line="360" w:lineRule="auto"/>
        <w:rPr>
          <w:rFonts w:hAnsi="宋体"/>
          <w:b/>
          <w:szCs w:val="24"/>
        </w:rPr>
      </w:pPr>
      <w:r>
        <w:rPr>
          <w:rFonts w:hint="eastAsia" w:hAnsi="宋体"/>
          <w:b/>
          <w:bCs/>
          <w:szCs w:val="24"/>
          <w:lang w:eastAsia="zh-CN"/>
        </w:rPr>
        <w:t>第</w:t>
      </w:r>
      <w:r>
        <w:rPr>
          <w:rFonts w:hint="eastAsia" w:hAnsi="宋体"/>
          <w:b/>
          <w:bCs/>
          <w:szCs w:val="24"/>
          <w:lang w:val="en-US" w:eastAsia="zh-CN"/>
        </w:rPr>
        <w:t xml:space="preserve">11条 </w:t>
      </w:r>
      <w:r>
        <w:rPr>
          <w:rFonts w:hint="eastAsia" w:hAnsi="宋体"/>
          <w:szCs w:val="24"/>
          <w:lang w:val="en-US" w:eastAsia="zh-CN"/>
        </w:rPr>
        <w:t xml:space="preserve"> </w:t>
      </w:r>
      <w:r>
        <w:rPr>
          <w:rFonts w:hint="eastAsia" w:hAnsi="宋体"/>
          <w:b/>
          <w:szCs w:val="24"/>
        </w:rPr>
        <w:t>争议或纠纷处理</w:t>
      </w:r>
    </w:p>
    <w:p>
      <w:pPr>
        <w:spacing w:line="360" w:lineRule="auto"/>
        <w:rPr>
          <w:rFonts w:hAnsi="宋体"/>
          <w:szCs w:val="24"/>
        </w:rPr>
      </w:pPr>
      <w:r>
        <w:rPr>
          <w:rFonts w:hAnsi="宋体"/>
          <w:szCs w:val="24"/>
        </w:rPr>
        <w:t>1</w:t>
      </w:r>
      <w:r>
        <w:rPr>
          <w:rFonts w:hint="eastAsia" w:hAnsi="宋体"/>
          <w:szCs w:val="24"/>
          <w:lang w:val="en-US" w:eastAsia="zh-CN"/>
        </w:rPr>
        <w:t>1</w:t>
      </w:r>
      <w:r>
        <w:rPr>
          <w:rFonts w:hAnsi="宋体"/>
          <w:szCs w:val="24"/>
        </w:rPr>
        <w:t>.1</w:t>
      </w:r>
      <w:r>
        <w:rPr>
          <w:rFonts w:hint="eastAsia" w:hAnsi="宋体"/>
          <w:szCs w:val="24"/>
        </w:rPr>
        <w:t>本合同在履行期间，双方发生争议时，在不影响工程进度的前提下，双方可采取协商解决或请有关部门进行调解。</w:t>
      </w:r>
    </w:p>
    <w:p>
      <w:pPr>
        <w:spacing w:line="360" w:lineRule="auto"/>
        <w:rPr>
          <w:rFonts w:hAnsi="宋体"/>
          <w:szCs w:val="24"/>
        </w:rPr>
      </w:pPr>
      <w:r>
        <w:rPr>
          <w:rFonts w:hAnsi="宋体"/>
          <w:szCs w:val="24"/>
        </w:rPr>
        <w:t>1</w:t>
      </w:r>
      <w:r>
        <w:rPr>
          <w:rFonts w:hint="eastAsia" w:hAnsi="宋体"/>
          <w:szCs w:val="24"/>
          <w:lang w:val="en-US" w:eastAsia="zh-CN"/>
        </w:rPr>
        <w:t>1</w:t>
      </w:r>
      <w:r>
        <w:rPr>
          <w:rFonts w:hAnsi="宋体"/>
          <w:szCs w:val="24"/>
        </w:rPr>
        <w:t>.2</w:t>
      </w:r>
      <w:r>
        <w:rPr>
          <w:rFonts w:hint="eastAsia" w:hAnsi="宋体"/>
          <w:szCs w:val="24"/>
        </w:rPr>
        <w:t>当事人不愿同过协商、调解解决或者协商、调解不成时，本合同在执行中发生的争议双方同意由工程所在地法院提起诉讼解决。</w:t>
      </w:r>
    </w:p>
    <w:p>
      <w:pPr>
        <w:numPr>
          <w:ilvl w:val="0"/>
          <w:numId w:val="0"/>
        </w:numPr>
        <w:spacing w:line="360" w:lineRule="auto"/>
        <w:rPr>
          <w:rFonts w:hAnsi="宋体"/>
          <w:b/>
          <w:szCs w:val="24"/>
        </w:rPr>
      </w:pPr>
      <w:r>
        <w:rPr>
          <w:rFonts w:hint="eastAsia" w:hAnsi="宋体"/>
          <w:b/>
          <w:szCs w:val="24"/>
          <w:lang w:eastAsia="zh-CN"/>
        </w:rPr>
        <w:t>第</w:t>
      </w:r>
      <w:r>
        <w:rPr>
          <w:rFonts w:hint="eastAsia" w:hAnsi="宋体"/>
          <w:b/>
          <w:szCs w:val="24"/>
          <w:lang w:val="en-US" w:eastAsia="zh-CN"/>
        </w:rPr>
        <w:t xml:space="preserve">12条  </w:t>
      </w:r>
      <w:r>
        <w:rPr>
          <w:rFonts w:hint="eastAsia" w:hAnsi="宋体"/>
          <w:b/>
          <w:szCs w:val="24"/>
        </w:rPr>
        <w:t>其它约定</w:t>
      </w:r>
    </w:p>
    <w:p>
      <w:pPr>
        <w:spacing w:line="360" w:lineRule="auto"/>
        <w:rPr>
          <w:rFonts w:hAnsi="宋体"/>
          <w:b/>
          <w:szCs w:val="24"/>
          <w:u w:val="single"/>
        </w:rPr>
      </w:pPr>
      <w:r>
        <w:rPr>
          <w:rFonts w:hint="eastAsia" w:hAnsi="宋体"/>
          <w:b/>
          <w:szCs w:val="24"/>
          <w:u w:val="single"/>
        </w:rPr>
        <w:t xml:space="preserve">                                                         </w:t>
      </w:r>
    </w:p>
    <w:p>
      <w:pPr>
        <w:spacing w:line="360" w:lineRule="auto"/>
        <w:rPr>
          <w:rFonts w:hAnsi="宋体"/>
          <w:b/>
          <w:szCs w:val="24"/>
          <w:u w:val="single"/>
        </w:rPr>
      </w:pPr>
      <w:r>
        <w:rPr>
          <w:rFonts w:hint="eastAsia" w:hAnsi="宋体"/>
          <w:b/>
          <w:szCs w:val="24"/>
          <w:u w:val="single"/>
        </w:rPr>
        <w:t xml:space="preserve">                                                         </w:t>
      </w:r>
    </w:p>
    <w:p>
      <w:pPr>
        <w:spacing w:line="360" w:lineRule="auto"/>
        <w:rPr>
          <w:rFonts w:hAnsi="宋体"/>
          <w:b/>
          <w:szCs w:val="24"/>
        </w:rPr>
      </w:pPr>
      <w:r>
        <w:rPr>
          <w:rFonts w:hint="eastAsia" w:hAnsi="宋体"/>
          <w:b/>
          <w:szCs w:val="24"/>
          <w:u w:val="single"/>
        </w:rPr>
        <w:t xml:space="preserve">                                                          </w:t>
      </w:r>
    </w:p>
    <w:p>
      <w:pPr>
        <w:numPr>
          <w:ilvl w:val="0"/>
          <w:numId w:val="0"/>
        </w:numPr>
        <w:spacing w:line="360" w:lineRule="auto"/>
        <w:rPr>
          <w:rFonts w:hAnsi="宋体"/>
          <w:b/>
          <w:szCs w:val="24"/>
        </w:rPr>
      </w:pPr>
      <w:r>
        <w:rPr>
          <w:rFonts w:hint="eastAsia" w:hAnsi="宋体"/>
          <w:b/>
          <w:szCs w:val="24"/>
          <w:lang w:eastAsia="zh-CN"/>
        </w:rPr>
        <w:t>第</w:t>
      </w:r>
      <w:r>
        <w:rPr>
          <w:rFonts w:hint="eastAsia" w:hAnsi="宋体"/>
          <w:b/>
          <w:szCs w:val="24"/>
          <w:lang w:val="en-US" w:eastAsia="zh-CN"/>
        </w:rPr>
        <w:t xml:space="preserve">13条  </w:t>
      </w:r>
      <w:r>
        <w:rPr>
          <w:rFonts w:hint="eastAsia" w:hAnsi="宋体"/>
          <w:b/>
          <w:szCs w:val="24"/>
        </w:rPr>
        <w:t>附则</w:t>
      </w:r>
    </w:p>
    <w:p>
      <w:pPr>
        <w:spacing w:line="360" w:lineRule="auto"/>
        <w:rPr>
          <w:rFonts w:hAnsi="宋体"/>
          <w:szCs w:val="24"/>
        </w:rPr>
      </w:pPr>
      <w:r>
        <w:rPr>
          <w:rFonts w:hAnsi="宋体"/>
          <w:szCs w:val="24"/>
        </w:rPr>
        <w:t>1</w:t>
      </w:r>
      <w:r>
        <w:rPr>
          <w:rFonts w:hint="eastAsia" w:hAnsi="宋体"/>
          <w:szCs w:val="24"/>
          <w:lang w:val="en-US" w:eastAsia="zh-CN"/>
        </w:rPr>
        <w:t>3</w:t>
      </w:r>
      <w:r>
        <w:rPr>
          <w:rFonts w:hAnsi="宋体"/>
          <w:szCs w:val="24"/>
        </w:rPr>
        <w:t>.1</w:t>
      </w:r>
      <w:r>
        <w:rPr>
          <w:rFonts w:hint="eastAsia" w:hAnsi="宋体"/>
          <w:szCs w:val="24"/>
        </w:rPr>
        <w:t>本工程需要进行保修或保险时，应另订协议。</w:t>
      </w:r>
    </w:p>
    <w:p>
      <w:pPr>
        <w:spacing w:line="360" w:lineRule="auto"/>
        <w:rPr>
          <w:rFonts w:hAnsi="宋体"/>
          <w:szCs w:val="24"/>
        </w:rPr>
      </w:pPr>
      <w:r>
        <w:rPr>
          <w:rFonts w:hAnsi="宋体"/>
          <w:szCs w:val="24"/>
        </w:rPr>
        <w:t>1</w:t>
      </w:r>
      <w:r>
        <w:rPr>
          <w:rFonts w:hint="eastAsia" w:hAnsi="宋体"/>
          <w:szCs w:val="24"/>
          <w:lang w:val="en-US" w:eastAsia="zh-CN"/>
        </w:rPr>
        <w:t>3</w:t>
      </w:r>
      <w:r>
        <w:rPr>
          <w:rFonts w:hAnsi="宋体"/>
          <w:szCs w:val="24"/>
        </w:rPr>
        <w:t>.2</w:t>
      </w:r>
      <w:r>
        <w:rPr>
          <w:rFonts w:hint="eastAsia" w:hAnsi="宋体"/>
          <w:szCs w:val="24"/>
        </w:rPr>
        <w:t>本合同一式</w:t>
      </w:r>
      <w:r>
        <w:rPr>
          <w:rFonts w:hAnsi="宋体"/>
          <w:szCs w:val="24"/>
          <w:u w:val="single"/>
        </w:rPr>
        <w:t xml:space="preserve">  </w:t>
      </w:r>
      <w:r>
        <w:rPr>
          <w:rFonts w:hint="eastAsia" w:hAnsi="宋体"/>
          <w:szCs w:val="24"/>
          <w:u w:val="single"/>
        </w:rPr>
        <w:t>肆</w:t>
      </w:r>
      <w:r>
        <w:rPr>
          <w:rFonts w:hAnsi="宋体"/>
          <w:szCs w:val="24"/>
          <w:u w:val="single"/>
        </w:rPr>
        <w:t xml:space="preserve">  </w:t>
      </w:r>
      <w:r>
        <w:rPr>
          <w:rFonts w:hint="eastAsia" w:hAnsi="宋体"/>
          <w:szCs w:val="24"/>
        </w:rPr>
        <w:t>份，甲方执</w:t>
      </w:r>
      <w:r>
        <w:rPr>
          <w:rFonts w:hAnsi="宋体"/>
          <w:szCs w:val="24"/>
          <w:u w:val="single"/>
        </w:rPr>
        <w:t xml:space="preserve">   </w:t>
      </w:r>
      <w:r>
        <w:rPr>
          <w:rFonts w:hint="eastAsia" w:hAnsi="宋体"/>
          <w:szCs w:val="24"/>
          <w:u w:val="single"/>
        </w:rPr>
        <w:t>贰</w:t>
      </w:r>
      <w:r>
        <w:rPr>
          <w:rFonts w:hAnsi="宋体"/>
          <w:szCs w:val="24"/>
          <w:u w:val="single"/>
        </w:rPr>
        <w:t xml:space="preserve">   </w:t>
      </w:r>
      <w:r>
        <w:rPr>
          <w:rFonts w:hint="eastAsia" w:hAnsi="宋体"/>
          <w:szCs w:val="24"/>
        </w:rPr>
        <w:t>份，乙方执</w:t>
      </w:r>
      <w:r>
        <w:rPr>
          <w:rFonts w:hAnsi="宋体"/>
          <w:szCs w:val="24"/>
          <w:u w:val="single"/>
        </w:rPr>
        <w:t xml:space="preserve">  </w:t>
      </w:r>
      <w:r>
        <w:rPr>
          <w:rFonts w:hint="eastAsia" w:hAnsi="宋体"/>
          <w:szCs w:val="24"/>
          <w:u w:val="single"/>
        </w:rPr>
        <w:t>贰</w:t>
      </w:r>
      <w:r>
        <w:rPr>
          <w:rFonts w:hAnsi="宋体"/>
          <w:szCs w:val="24"/>
          <w:u w:val="single"/>
        </w:rPr>
        <w:t xml:space="preserve">   </w:t>
      </w:r>
      <w:r>
        <w:rPr>
          <w:rFonts w:hint="eastAsia" w:hAnsi="宋体"/>
          <w:szCs w:val="24"/>
        </w:rPr>
        <w:t>份。</w:t>
      </w:r>
    </w:p>
    <w:p>
      <w:pPr>
        <w:spacing w:line="360" w:lineRule="auto"/>
        <w:rPr>
          <w:rFonts w:hAnsi="宋体"/>
          <w:szCs w:val="24"/>
        </w:rPr>
      </w:pPr>
      <w:r>
        <w:rPr>
          <w:rFonts w:hAnsi="宋体"/>
          <w:szCs w:val="24"/>
        </w:rPr>
        <w:t>1</w:t>
      </w:r>
      <w:r>
        <w:rPr>
          <w:rFonts w:hint="eastAsia" w:hAnsi="宋体"/>
          <w:szCs w:val="24"/>
          <w:lang w:val="en-US" w:eastAsia="zh-CN"/>
        </w:rPr>
        <w:t>3</w:t>
      </w:r>
      <w:r>
        <w:rPr>
          <w:rFonts w:hAnsi="宋体"/>
          <w:szCs w:val="24"/>
        </w:rPr>
        <w:t>.3</w:t>
      </w:r>
      <w:r>
        <w:rPr>
          <w:rFonts w:hint="eastAsia" w:hAnsi="宋体"/>
          <w:szCs w:val="24"/>
        </w:rPr>
        <w:t>本合同履行完成后自动终止。</w:t>
      </w:r>
    </w:p>
    <w:p>
      <w:pPr>
        <w:spacing w:line="360" w:lineRule="auto"/>
        <w:rPr>
          <w:rFonts w:hAnsi="宋体"/>
          <w:szCs w:val="24"/>
        </w:rPr>
      </w:pPr>
      <w:r>
        <w:rPr>
          <w:rFonts w:hAnsi="宋体"/>
          <w:szCs w:val="24"/>
        </w:rPr>
        <w:t>1</w:t>
      </w:r>
      <w:r>
        <w:rPr>
          <w:rFonts w:hint="eastAsia" w:hAnsi="宋体"/>
          <w:szCs w:val="24"/>
          <w:lang w:val="en-US" w:eastAsia="zh-CN"/>
        </w:rPr>
        <w:t>3</w:t>
      </w:r>
      <w:r>
        <w:rPr>
          <w:rFonts w:hAnsi="宋体"/>
          <w:szCs w:val="24"/>
        </w:rPr>
        <w:t>.4</w:t>
      </w:r>
      <w:r>
        <w:rPr>
          <w:rFonts w:hint="eastAsia" w:hAnsi="宋体"/>
          <w:szCs w:val="24"/>
        </w:rPr>
        <w:t>附件</w:t>
      </w:r>
    </w:p>
    <w:p>
      <w:pPr>
        <w:numPr>
          <w:ilvl w:val="0"/>
          <w:numId w:val="4"/>
        </w:numPr>
        <w:spacing w:line="360" w:lineRule="auto"/>
        <w:rPr>
          <w:rFonts w:hAnsi="宋体"/>
          <w:szCs w:val="24"/>
        </w:rPr>
      </w:pPr>
      <w:r>
        <w:rPr>
          <w:rFonts w:hint="eastAsia" w:hAnsi="宋体"/>
          <w:szCs w:val="24"/>
        </w:rPr>
        <w:t>施工图纸或作法说明（如有）</w:t>
      </w:r>
    </w:p>
    <w:p>
      <w:pPr>
        <w:numPr>
          <w:ilvl w:val="0"/>
          <w:numId w:val="4"/>
        </w:numPr>
        <w:spacing w:line="360" w:lineRule="auto"/>
        <w:rPr>
          <w:rFonts w:hAnsi="宋体"/>
          <w:szCs w:val="24"/>
        </w:rPr>
      </w:pPr>
      <w:r>
        <w:rPr>
          <w:rFonts w:hint="eastAsia" w:hAnsi="宋体"/>
          <w:szCs w:val="24"/>
        </w:rPr>
        <w:t>工程项目一览表（如有）</w:t>
      </w:r>
    </w:p>
    <w:p>
      <w:pPr>
        <w:numPr>
          <w:ilvl w:val="0"/>
          <w:numId w:val="4"/>
        </w:numPr>
        <w:spacing w:line="360" w:lineRule="auto"/>
        <w:rPr>
          <w:rFonts w:hAnsi="宋体"/>
          <w:szCs w:val="24"/>
        </w:rPr>
      </w:pPr>
      <w:r>
        <w:rPr>
          <w:rFonts w:hint="eastAsia" w:hAnsi="宋体"/>
          <w:szCs w:val="24"/>
        </w:rPr>
        <w:t>工程预算书（如有）</w:t>
      </w:r>
    </w:p>
    <w:p>
      <w:pPr>
        <w:numPr>
          <w:ilvl w:val="0"/>
          <w:numId w:val="4"/>
        </w:numPr>
        <w:spacing w:line="360" w:lineRule="auto"/>
        <w:rPr>
          <w:rFonts w:hAnsi="宋体"/>
          <w:szCs w:val="24"/>
        </w:rPr>
      </w:pPr>
      <w:r>
        <w:rPr>
          <w:rFonts w:hint="eastAsia" w:hAnsi="宋体"/>
          <w:szCs w:val="24"/>
        </w:rPr>
        <w:t>甲方提供货物清单（如有）</w:t>
      </w:r>
    </w:p>
    <w:p>
      <w:pPr>
        <w:numPr>
          <w:ilvl w:val="0"/>
          <w:numId w:val="4"/>
        </w:numPr>
        <w:spacing w:line="360" w:lineRule="auto"/>
        <w:rPr>
          <w:rFonts w:hAnsi="宋体"/>
          <w:szCs w:val="24"/>
        </w:rPr>
      </w:pPr>
      <w:r>
        <w:rPr>
          <w:rFonts w:hint="eastAsia" w:hAnsi="宋体"/>
          <w:szCs w:val="24"/>
        </w:rPr>
        <w:t>会议纪要（如有）</w:t>
      </w:r>
    </w:p>
    <w:p>
      <w:pPr>
        <w:numPr>
          <w:ilvl w:val="0"/>
          <w:numId w:val="4"/>
        </w:numPr>
        <w:spacing w:line="360" w:lineRule="auto"/>
        <w:rPr>
          <w:rFonts w:hAnsi="宋体"/>
          <w:szCs w:val="24"/>
        </w:rPr>
      </w:pPr>
      <w:r>
        <w:rPr>
          <w:rFonts w:hint="eastAsia" w:hAnsi="宋体"/>
          <w:szCs w:val="24"/>
        </w:rPr>
        <w:t>设计变更（如有）</w:t>
      </w:r>
    </w:p>
    <w:p>
      <w:pPr>
        <w:numPr>
          <w:ilvl w:val="0"/>
          <w:numId w:val="4"/>
        </w:numPr>
        <w:spacing w:line="360" w:lineRule="auto"/>
        <w:rPr>
          <w:rFonts w:hAnsi="宋体"/>
          <w:szCs w:val="24"/>
        </w:rPr>
      </w:pPr>
      <w:r>
        <w:rPr>
          <w:rFonts w:hint="eastAsia" w:hAnsi="宋体"/>
          <w:szCs w:val="24"/>
        </w:rPr>
        <w:t>其他</w:t>
      </w:r>
    </w:p>
    <w:p>
      <w:pPr>
        <w:spacing w:line="360" w:lineRule="auto"/>
        <w:rPr>
          <w:rFonts w:hAnsi="宋体"/>
          <w:szCs w:val="24"/>
        </w:rPr>
      </w:pPr>
      <w:r>
        <w:rPr>
          <w:rFonts w:hint="eastAsia" w:hAnsi="宋体"/>
          <w:szCs w:val="24"/>
        </w:rPr>
        <w:t>甲方（盖章）：</w:t>
      </w:r>
      <w:r>
        <w:rPr>
          <w:rFonts w:hAnsi="宋体"/>
          <w:szCs w:val="24"/>
        </w:rPr>
        <w:tab/>
      </w:r>
      <w:r>
        <w:rPr>
          <w:rFonts w:hAnsi="宋体"/>
          <w:szCs w:val="24"/>
        </w:rPr>
        <w:t xml:space="preserve">        </w:t>
      </w:r>
      <w:r>
        <w:rPr>
          <w:rFonts w:hint="eastAsia" w:hAnsi="宋体"/>
          <w:szCs w:val="24"/>
        </w:rPr>
        <w:t>乙方（盖章）：</w:t>
      </w:r>
    </w:p>
    <w:p>
      <w:pPr>
        <w:spacing w:line="360" w:lineRule="auto"/>
        <w:rPr>
          <w:rFonts w:hAnsi="宋体"/>
          <w:szCs w:val="24"/>
        </w:rPr>
      </w:pPr>
      <w:r>
        <w:rPr>
          <w:rFonts w:hint="eastAsia" w:hAnsi="宋体"/>
          <w:szCs w:val="24"/>
        </w:rPr>
        <w:t>法定代表人：</w:t>
      </w:r>
      <w:r>
        <w:rPr>
          <w:rFonts w:hAnsi="宋体"/>
          <w:szCs w:val="24"/>
        </w:rPr>
        <w:t xml:space="preserve">                  </w:t>
      </w:r>
      <w:r>
        <w:rPr>
          <w:rFonts w:hint="eastAsia" w:hAnsi="宋体"/>
          <w:szCs w:val="24"/>
        </w:rPr>
        <w:t>法定代表人：</w:t>
      </w:r>
    </w:p>
    <w:p>
      <w:pPr>
        <w:spacing w:line="360" w:lineRule="auto"/>
        <w:rPr>
          <w:rFonts w:hAnsi="宋体"/>
          <w:szCs w:val="24"/>
        </w:rPr>
      </w:pPr>
      <w:r>
        <w:rPr>
          <w:rFonts w:hint="eastAsia" w:hAnsi="宋体"/>
          <w:szCs w:val="24"/>
        </w:rPr>
        <w:t>代理人：</w:t>
      </w:r>
      <w:r>
        <w:rPr>
          <w:rFonts w:hAnsi="宋体"/>
          <w:szCs w:val="24"/>
        </w:rPr>
        <w:t xml:space="preserve">                       </w:t>
      </w:r>
      <w:r>
        <w:rPr>
          <w:rFonts w:hint="eastAsia" w:hAnsi="宋体"/>
          <w:szCs w:val="24"/>
        </w:rPr>
        <w:t>代理人：</w:t>
      </w:r>
    </w:p>
    <w:p>
      <w:pPr>
        <w:spacing w:line="360" w:lineRule="auto"/>
        <w:rPr>
          <w:rFonts w:hAnsi="宋体"/>
          <w:szCs w:val="24"/>
        </w:rPr>
      </w:pPr>
      <w:r>
        <w:rPr>
          <w:rFonts w:hint="eastAsia" w:hAnsi="宋体"/>
          <w:szCs w:val="24"/>
        </w:rPr>
        <w:t>单位地址：</w:t>
      </w:r>
      <w:r>
        <w:rPr>
          <w:rFonts w:hAnsi="宋体"/>
          <w:szCs w:val="24"/>
        </w:rPr>
        <w:t xml:space="preserve">                    </w:t>
      </w:r>
      <w:r>
        <w:rPr>
          <w:rFonts w:hint="eastAsia" w:hAnsi="宋体"/>
          <w:szCs w:val="24"/>
        </w:rPr>
        <w:t>单位地址：</w:t>
      </w:r>
    </w:p>
    <w:p>
      <w:pPr>
        <w:spacing w:line="360" w:lineRule="auto"/>
        <w:rPr>
          <w:rFonts w:hAnsi="宋体"/>
          <w:szCs w:val="24"/>
        </w:rPr>
      </w:pPr>
      <w:r>
        <w:rPr>
          <w:rFonts w:hint="eastAsia" w:hAnsi="宋体"/>
          <w:szCs w:val="24"/>
        </w:rPr>
        <w:t>电话：</w:t>
      </w:r>
      <w:r>
        <w:rPr>
          <w:rFonts w:hAnsi="宋体"/>
          <w:szCs w:val="24"/>
        </w:rPr>
        <w:t xml:space="preserve">                        </w:t>
      </w:r>
      <w:r>
        <w:rPr>
          <w:rFonts w:hint="eastAsia" w:hAnsi="宋体"/>
          <w:szCs w:val="24"/>
        </w:rPr>
        <w:t>电话：</w:t>
      </w:r>
    </w:p>
    <w:p>
      <w:pPr>
        <w:spacing w:line="360" w:lineRule="auto"/>
        <w:rPr>
          <w:rFonts w:hAnsi="宋体"/>
          <w:szCs w:val="24"/>
        </w:rPr>
      </w:pPr>
      <w:r>
        <w:rPr>
          <w:rFonts w:hint="eastAsia" w:hAnsi="宋体"/>
          <w:szCs w:val="24"/>
        </w:rPr>
        <w:t>邮政编码：</w:t>
      </w:r>
      <w:r>
        <w:rPr>
          <w:rFonts w:hAnsi="宋体"/>
          <w:szCs w:val="24"/>
        </w:rPr>
        <w:t xml:space="preserve">                    </w:t>
      </w:r>
      <w:r>
        <w:rPr>
          <w:rFonts w:hint="eastAsia" w:hAnsi="宋体"/>
          <w:szCs w:val="24"/>
        </w:rPr>
        <w:t>邮政编码：</w:t>
      </w:r>
    </w:p>
    <w:p>
      <w:pPr>
        <w:spacing w:line="360" w:lineRule="auto"/>
        <w:rPr>
          <w:rFonts w:hAnsi="宋体"/>
          <w:szCs w:val="24"/>
        </w:rPr>
      </w:pPr>
      <w:r>
        <w:rPr>
          <w:rFonts w:hint="eastAsia" w:hAnsi="宋体"/>
          <w:szCs w:val="24"/>
        </w:rPr>
        <w:t>开户银行：</w:t>
      </w:r>
      <w:r>
        <w:rPr>
          <w:rFonts w:hAnsi="宋体"/>
          <w:szCs w:val="24"/>
        </w:rPr>
        <w:t xml:space="preserve">                    </w:t>
      </w:r>
      <w:r>
        <w:rPr>
          <w:rFonts w:hint="eastAsia" w:hAnsi="宋体"/>
          <w:szCs w:val="24"/>
        </w:rPr>
        <w:t>开户银行：</w:t>
      </w:r>
    </w:p>
    <w:p>
      <w:pPr>
        <w:spacing w:line="360" w:lineRule="auto"/>
        <w:rPr>
          <w:rFonts w:hAnsi="宋体"/>
          <w:szCs w:val="24"/>
        </w:rPr>
      </w:pPr>
      <w:r>
        <w:rPr>
          <w:rFonts w:hint="eastAsia" w:hAnsi="宋体"/>
          <w:szCs w:val="24"/>
        </w:rPr>
        <w:t>账户名：</w:t>
      </w:r>
      <w:r>
        <w:rPr>
          <w:rFonts w:hAnsi="宋体"/>
          <w:szCs w:val="24"/>
        </w:rPr>
        <w:t xml:space="preserve">                       </w:t>
      </w:r>
      <w:r>
        <w:rPr>
          <w:rFonts w:hint="eastAsia" w:hAnsi="宋体"/>
          <w:szCs w:val="24"/>
        </w:rPr>
        <w:t>账户名：</w:t>
      </w:r>
    </w:p>
    <w:p>
      <w:pPr>
        <w:spacing w:line="360" w:lineRule="auto"/>
        <w:rPr>
          <w:rFonts w:hAnsi="宋体"/>
          <w:szCs w:val="24"/>
        </w:rPr>
      </w:pPr>
      <w:r>
        <w:rPr>
          <w:rFonts w:hint="eastAsia" w:hAnsi="宋体"/>
          <w:szCs w:val="24"/>
        </w:rPr>
        <w:t>账号：</w:t>
      </w:r>
      <w:r>
        <w:rPr>
          <w:rFonts w:hAnsi="宋体"/>
          <w:szCs w:val="24"/>
        </w:rPr>
        <w:t xml:space="preserve">                         </w:t>
      </w:r>
      <w:r>
        <w:rPr>
          <w:rFonts w:hint="eastAsia" w:hAnsi="宋体"/>
          <w:szCs w:val="24"/>
        </w:rPr>
        <w:t>账号：</w:t>
      </w:r>
    </w:p>
    <w:p>
      <w:pPr>
        <w:spacing w:line="360" w:lineRule="auto"/>
        <w:rPr>
          <w:rFonts w:hAnsi="宋体"/>
          <w:b/>
          <w:sz w:val="30"/>
          <w:szCs w:val="30"/>
        </w:rPr>
      </w:pPr>
      <w:r>
        <w:rPr>
          <w:rFonts w:hint="eastAsia" w:hAnsi="宋体"/>
          <w:szCs w:val="24"/>
        </w:rPr>
        <w:t>日期：</w:t>
      </w:r>
      <w:r>
        <w:rPr>
          <w:rFonts w:hAnsi="宋体"/>
          <w:szCs w:val="24"/>
        </w:rPr>
        <w:t xml:space="preserve">                         </w:t>
      </w:r>
      <w:r>
        <w:rPr>
          <w:rFonts w:hint="eastAsia" w:hAnsi="宋体"/>
          <w:szCs w:val="24"/>
        </w:rPr>
        <w:t>日期：</w:t>
      </w:r>
    </w:p>
    <w:p>
      <w:pPr>
        <w:spacing w:line="360" w:lineRule="auto"/>
        <w:rPr>
          <w:rFonts w:hAnsi="宋体"/>
          <w:b/>
          <w:sz w:val="30"/>
          <w:szCs w:val="30"/>
        </w:rPr>
      </w:pPr>
    </w:p>
    <w:p>
      <w:pPr>
        <w:spacing w:line="360" w:lineRule="auto"/>
        <w:ind w:firstLine="452" w:firstLineChars="150"/>
        <w:rPr>
          <w:rFonts w:hAnsi="宋体"/>
          <w:b/>
          <w:sz w:val="30"/>
          <w:szCs w:val="30"/>
          <w:highlight w:val="yellow"/>
        </w:rPr>
      </w:pPr>
      <w:r>
        <w:rPr>
          <w:rFonts w:hint="eastAsia" w:asciiTheme="minorEastAsia" w:hAnsiTheme="minorEastAsia" w:eastAsiaTheme="minorEastAsia"/>
          <w:b/>
          <w:color w:val="000000"/>
          <w:sz w:val="30"/>
          <w:szCs w:val="30"/>
          <w:highlight w:val="yellow"/>
        </w:rPr>
        <w:t>五、采购需求</w:t>
      </w:r>
      <w:bookmarkEnd w:id="57"/>
      <w:bookmarkEnd w:id="58"/>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bookmarkStart w:id="59" w:name="_Hlt240110027"/>
      <w:bookmarkEnd w:id="59"/>
      <w:bookmarkStart w:id="60" w:name="_Toc527131324"/>
      <w:r>
        <w:rPr>
          <w:rFonts w:hint="eastAsia" w:ascii="宋体" w:hAnsi="宋体" w:eastAsia="宋体" w:cs="宋体"/>
          <w:b/>
          <w:sz w:val="28"/>
          <w:szCs w:val="28"/>
        </w:rPr>
        <w:t>一、项目概况</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汤口路苗圃管理用房室内装饰装修，包含餐厅、厨房、管理用房的室等地面、吊顶、墙面、水、电等室内装修。</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lang w:eastAsia="zh-CN"/>
        </w:rPr>
        <w:t>二</w:t>
      </w:r>
      <w:r>
        <w:rPr>
          <w:rFonts w:hint="eastAsia" w:ascii="宋体" w:hAnsi="宋体" w:eastAsia="宋体" w:cs="宋体"/>
          <w:b/>
          <w:sz w:val="28"/>
          <w:szCs w:val="28"/>
        </w:rPr>
        <w:t>、服务需求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1、质量标准：符合国家《工程施工质量验收规范》及相关规范要求。</w:t>
      </w:r>
    </w:p>
    <w:p>
      <w:pPr>
        <w:keepNext w:val="0"/>
        <w:keepLines w:val="0"/>
        <w:pageBreakBefore w:val="0"/>
        <w:widowControl w:val="0"/>
        <w:kinsoku/>
        <w:wordWrap/>
        <w:overflowPunct/>
        <w:topLinePunct w:val="0"/>
        <w:bidi w:val="0"/>
        <w:snapToGrid/>
        <w:spacing w:line="500" w:lineRule="exact"/>
        <w:ind w:firstLine="140" w:firstLineChars="50"/>
        <w:textAlignment w:val="auto"/>
        <w:rPr>
          <w:rFonts w:hint="eastAsia" w:ascii="宋体" w:hAnsi="宋体" w:eastAsia="宋体" w:cs="宋体"/>
          <w:sz w:val="28"/>
          <w:szCs w:val="28"/>
        </w:rPr>
      </w:pPr>
      <w:r>
        <w:rPr>
          <w:rFonts w:hint="eastAsia" w:ascii="宋体" w:hAnsi="宋体" w:eastAsia="宋体" w:cs="宋体"/>
          <w:sz w:val="28"/>
          <w:szCs w:val="28"/>
        </w:rPr>
        <w:t>2、中标后设计与施工要求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highlight w:val="none"/>
          <w:lang w:eastAsia="zh-CN"/>
        </w:rPr>
      </w:pPr>
      <w:r>
        <w:rPr>
          <w:rFonts w:hint="eastAsia" w:ascii="宋体" w:hAnsi="宋体" w:eastAsia="宋体" w:cs="宋体"/>
          <w:sz w:val="28"/>
          <w:szCs w:val="28"/>
        </w:rPr>
        <w:t>（1）严格按照图纸要求</w:t>
      </w:r>
      <w:r>
        <w:rPr>
          <w:rFonts w:hint="eastAsia" w:ascii="宋体" w:hAnsi="宋体" w:eastAsia="宋体" w:cs="宋体"/>
          <w:sz w:val="28"/>
          <w:szCs w:val="28"/>
          <w:lang w:eastAsia="zh-CN"/>
        </w:rPr>
        <w:t>或招标方要求进行</w:t>
      </w:r>
      <w:r>
        <w:rPr>
          <w:rFonts w:hint="eastAsia" w:ascii="宋体" w:hAnsi="宋体" w:eastAsia="宋体" w:cs="宋体"/>
          <w:sz w:val="28"/>
          <w:szCs w:val="28"/>
        </w:rPr>
        <w:t>施工</w:t>
      </w:r>
      <w:r>
        <w:rPr>
          <w:rFonts w:hint="eastAsia" w:ascii="宋体" w:hAnsi="宋体" w:eastAsia="宋体" w:cs="宋体"/>
          <w:sz w:val="28"/>
          <w:szCs w:val="28"/>
          <w:lang w:eastAsia="zh-CN"/>
        </w:rPr>
        <w:t>，必要时进行二次深化</w:t>
      </w:r>
      <w:r>
        <w:rPr>
          <w:rFonts w:hint="eastAsia" w:ascii="宋体" w:hAnsi="宋体" w:eastAsia="宋体" w:cs="宋体"/>
          <w:sz w:val="28"/>
          <w:szCs w:val="28"/>
        </w:rPr>
        <w:t>设计</w:t>
      </w:r>
      <w:r>
        <w:rPr>
          <w:rFonts w:hint="eastAsia" w:ascii="宋体" w:hAnsi="宋体" w:eastAsia="宋体" w:cs="宋体"/>
          <w:sz w:val="28"/>
          <w:szCs w:val="28"/>
          <w:lang w:eastAsia="zh-CN"/>
        </w:rPr>
        <w:t>，由招标方确认后施工</w:t>
      </w:r>
      <w:r>
        <w:rPr>
          <w:rFonts w:hint="eastAsia" w:hAnsi="宋体" w:cs="宋体"/>
          <w:sz w:val="28"/>
          <w:szCs w:val="28"/>
          <w:lang w:eastAsia="zh-CN"/>
        </w:rPr>
        <w:t>，</w:t>
      </w:r>
      <w:r>
        <w:rPr>
          <w:rFonts w:hint="eastAsia" w:ascii="宋体" w:hAnsi="宋体" w:eastAsia="宋体" w:cs="宋体"/>
          <w:sz w:val="28"/>
          <w:szCs w:val="28"/>
          <w:highlight w:val="none"/>
        </w:rPr>
        <w:t>施工部分所有水电均接至墙外侧</w:t>
      </w:r>
      <w:r>
        <w:rPr>
          <w:rFonts w:hint="eastAsia" w:hAnsi="宋体" w:cs="宋体"/>
          <w:sz w:val="28"/>
          <w:szCs w:val="28"/>
          <w:highlight w:val="none"/>
          <w:lang w:eastAsia="zh-CN"/>
        </w:rPr>
        <w:t>；</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（2）包工、包料、包安装；</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）所用材料符合室内装修环保标准要求。材料品牌参照清单或同等品牌。</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rPr>
        <w:t>三、报价要求</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1、中标单位确定后，需与</w:t>
      </w:r>
      <w:r>
        <w:rPr>
          <w:rFonts w:hint="eastAsia" w:ascii="宋体" w:hAnsi="宋体" w:eastAsia="宋体" w:cs="宋体"/>
          <w:sz w:val="28"/>
          <w:szCs w:val="28"/>
          <w:lang w:eastAsia="zh-CN"/>
        </w:rPr>
        <w:t>招标人</w:t>
      </w:r>
      <w:r>
        <w:rPr>
          <w:rFonts w:hint="eastAsia" w:ascii="宋体" w:hAnsi="宋体" w:eastAsia="宋体" w:cs="宋体"/>
          <w:sz w:val="28"/>
          <w:szCs w:val="28"/>
        </w:rPr>
        <w:t>对接</w:t>
      </w:r>
      <w:r>
        <w:rPr>
          <w:rFonts w:hint="eastAsia" w:ascii="宋体" w:hAnsi="宋体" w:eastAsia="宋体" w:cs="宋体"/>
          <w:sz w:val="28"/>
          <w:szCs w:val="28"/>
          <w:lang w:eastAsia="zh-CN"/>
        </w:rPr>
        <w:t>，了解场地的现状</w:t>
      </w:r>
      <w:r>
        <w:rPr>
          <w:rFonts w:hint="eastAsia" w:ascii="宋体" w:hAnsi="宋体" w:eastAsia="宋体" w:cs="宋体"/>
          <w:sz w:val="28"/>
          <w:szCs w:val="28"/>
        </w:rPr>
        <w:t>，确定包括且不限于</w:t>
      </w:r>
      <w:r>
        <w:rPr>
          <w:rFonts w:hint="eastAsia" w:ascii="宋体" w:hAnsi="宋体" w:eastAsia="宋体" w:cs="宋体"/>
          <w:sz w:val="28"/>
          <w:szCs w:val="28"/>
          <w:lang w:eastAsia="zh-CN"/>
        </w:rPr>
        <w:t>室内装修等</w:t>
      </w:r>
      <w:r>
        <w:rPr>
          <w:rFonts w:hint="eastAsia" w:ascii="宋体" w:hAnsi="宋体" w:eastAsia="宋体" w:cs="宋体"/>
          <w:sz w:val="28"/>
          <w:szCs w:val="28"/>
        </w:rPr>
        <w:t>相关技术环节问题(投标单位投标报价包括且不限于上述费用)。</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、投标报价包括且不限于人工费、机械费、材料费、利润、规费、税金、合同包含的所有风险、责任等所有费用</w:t>
      </w:r>
      <w:r>
        <w:rPr>
          <w:rFonts w:hint="eastAsia" w:ascii="宋体" w:hAnsi="宋体" w:eastAsia="宋体" w:cs="宋体"/>
          <w:sz w:val="28"/>
          <w:szCs w:val="28"/>
          <w:lang w:eastAsia="zh-CN"/>
        </w:rPr>
        <w:t>，深化设计费</w:t>
      </w:r>
      <w:r>
        <w:rPr>
          <w:rFonts w:hint="eastAsia" w:ascii="宋体" w:hAnsi="宋体" w:eastAsia="宋体" w:cs="宋体"/>
          <w:sz w:val="28"/>
          <w:szCs w:val="28"/>
        </w:rPr>
        <w:t>、安装费、运输费、装卸费、吊装费、竣工验收、质量保修费等。</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rPr>
      </w:pPr>
      <w:r>
        <w:rPr>
          <w:rFonts w:hint="eastAsia" w:hAnsi="宋体" w:cs="宋体"/>
          <w:sz w:val="28"/>
          <w:szCs w:val="28"/>
          <w:lang w:val="en-US" w:eastAsia="zh-CN"/>
        </w:rPr>
        <w:t>3</w:t>
      </w:r>
      <w:r>
        <w:rPr>
          <w:rFonts w:hint="eastAsia" w:ascii="宋体" w:hAnsi="宋体" w:eastAsia="宋体" w:cs="宋体"/>
          <w:sz w:val="28"/>
          <w:szCs w:val="28"/>
        </w:rPr>
        <w:t>、投标供应商应按采购人</w:t>
      </w:r>
      <w:r>
        <w:rPr>
          <w:rFonts w:hint="eastAsia" w:ascii="宋体" w:hAnsi="宋体" w:eastAsia="宋体" w:cs="宋体"/>
          <w:sz w:val="28"/>
          <w:szCs w:val="28"/>
          <w:lang w:eastAsia="zh-CN"/>
        </w:rPr>
        <w:t>要求</w:t>
      </w:r>
      <w:r>
        <w:rPr>
          <w:rFonts w:hint="eastAsia" w:ascii="宋体" w:hAnsi="宋体" w:eastAsia="宋体" w:cs="宋体"/>
          <w:sz w:val="28"/>
          <w:szCs w:val="28"/>
        </w:rPr>
        <w:t xml:space="preserve">，合理确定其投标投标报价。 </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b/>
          <w:sz w:val="28"/>
          <w:szCs w:val="28"/>
        </w:rPr>
      </w:pPr>
      <w:r>
        <w:rPr>
          <w:rFonts w:hint="eastAsia" w:ascii="宋体" w:hAnsi="宋体" w:eastAsia="宋体" w:cs="宋体"/>
          <w:b/>
          <w:sz w:val="28"/>
          <w:szCs w:val="28"/>
          <w:lang w:eastAsia="zh-CN"/>
        </w:rPr>
        <w:t>四</w:t>
      </w:r>
      <w:r>
        <w:rPr>
          <w:rFonts w:hint="eastAsia" w:ascii="宋体" w:hAnsi="宋体" w:eastAsia="宋体" w:cs="宋体"/>
          <w:b/>
          <w:sz w:val="28"/>
          <w:szCs w:val="28"/>
        </w:rPr>
        <w:t xml:space="preserve">、其他要求 </w:t>
      </w:r>
    </w:p>
    <w:p>
      <w:pPr>
        <w:keepNext w:val="0"/>
        <w:keepLines w:val="0"/>
        <w:pageBreakBefore w:val="0"/>
        <w:widowControl w:val="0"/>
        <w:kinsoku/>
        <w:wordWrap/>
        <w:overflowPunct/>
        <w:topLinePunct w:val="0"/>
        <w:bidi w:val="0"/>
        <w:snapToGrid/>
        <w:spacing w:line="5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采购需中求描述不清或未描述的以图纸为准。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lang w:eastAsia="zh-CN"/>
        </w:rPr>
        <w:t>施工材料参照以下材料或同等材料：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油漆： 华润</w:t>
      </w:r>
      <w:r>
        <w:rPr>
          <w:rFonts w:hint="eastAsia" w:ascii="宋体" w:hAnsi="宋体" w:eastAsia="宋体" w:cs="宋体"/>
          <w:sz w:val="26"/>
          <w:szCs w:val="26"/>
          <w:lang w:eastAsia="zh-CN"/>
        </w:rPr>
        <w:t>、</w:t>
      </w:r>
      <w:r>
        <w:rPr>
          <w:rFonts w:hint="eastAsia" w:ascii="宋体" w:hAnsi="宋体" w:eastAsia="宋体" w:cs="宋体"/>
          <w:sz w:val="26"/>
          <w:szCs w:val="26"/>
        </w:rPr>
        <w:t>大宝</w:t>
      </w:r>
      <w:r>
        <w:rPr>
          <w:rFonts w:hint="eastAsia" w:ascii="宋体" w:hAnsi="宋体" w:eastAsia="宋体" w:cs="宋体"/>
          <w:sz w:val="26"/>
          <w:szCs w:val="26"/>
          <w:lang w:eastAsia="zh-CN"/>
        </w:rPr>
        <w:t>、</w:t>
      </w:r>
      <w:r>
        <w:rPr>
          <w:rFonts w:hint="eastAsia" w:ascii="宋体" w:hAnsi="宋体" w:eastAsia="宋体" w:cs="宋体"/>
          <w:sz w:val="26"/>
          <w:szCs w:val="26"/>
        </w:rPr>
        <w:t>多乐士</w:t>
      </w:r>
      <w:r>
        <w:rPr>
          <w:rFonts w:hint="eastAsia" w:ascii="宋体" w:hAnsi="宋体" w:eastAsia="宋体" w:cs="宋体"/>
          <w:sz w:val="26"/>
          <w:szCs w:val="26"/>
          <w:lang w:eastAsia="zh-CN"/>
        </w:rPr>
        <w:t>、</w:t>
      </w:r>
      <w:r>
        <w:rPr>
          <w:rFonts w:hint="eastAsia" w:ascii="宋体" w:hAnsi="宋体" w:eastAsia="宋体" w:cs="宋体"/>
          <w:sz w:val="26"/>
          <w:szCs w:val="26"/>
        </w:rPr>
        <w:t>灯塔</w:t>
      </w:r>
      <w:r>
        <w:rPr>
          <w:rFonts w:hint="eastAsia" w:ascii="宋体" w:hAnsi="宋体" w:eastAsia="宋体" w:cs="宋体"/>
          <w:sz w:val="26"/>
          <w:szCs w:val="26"/>
          <w:lang w:eastAsia="zh-CN"/>
        </w:rPr>
        <w:t>、</w:t>
      </w:r>
      <w:r>
        <w:rPr>
          <w:rFonts w:hint="eastAsia" w:ascii="宋体" w:hAnsi="宋体" w:eastAsia="宋体" w:cs="宋体"/>
          <w:sz w:val="26"/>
          <w:szCs w:val="26"/>
        </w:rPr>
        <w:t>嘉宝莉</w:t>
      </w:r>
      <w:r>
        <w:rPr>
          <w:rFonts w:hint="eastAsia" w:ascii="宋体" w:hAnsi="宋体" w:eastAsia="宋体" w:cs="宋体"/>
          <w:sz w:val="26"/>
          <w:szCs w:val="26"/>
          <w:lang w:eastAsia="zh-CN"/>
        </w:rPr>
        <w:t>、</w:t>
      </w:r>
      <w:r>
        <w:rPr>
          <w:rFonts w:hint="eastAsia" w:ascii="宋体" w:hAnsi="宋体" w:eastAsia="宋体" w:cs="宋体"/>
          <w:sz w:val="26"/>
          <w:szCs w:val="26"/>
        </w:rPr>
        <w:t>大象</w:t>
      </w:r>
      <w:r>
        <w:rPr>
          <w:rFonts w:hint="eastAsia" w:ascii="宋体" w:hAnsi="宋体" w:eastAsia="宋体" w:cs="宋体"/>
          <w:sz w:val="26"/>
          <w:szCs w:val="26"/>
          <w:lang w:eastAsia="zh-CN"/>
        </w:rPr>
        <w:t>、</w:t>
      </w:r>
      <w:r>
        <w:rPr>
          <w:rFonts w:hint="eastAsia" w:ascii="宋体" w:hAnsi="宋体" w:eastAsia="宋体" w:cs="宋体"/>
          <w:sz w:val="26"/>
          <w:szCs w:val="26"/>
        </w:rPr>
        <w:t>立邦 美涂士</w:t>
      </w:r>
      <w:r>
        <w:rPr>
          <w:rFonts w:hint="eastAsia" w:ascii="宋体" w:hAnsi="宋体" w:eastAsia="宋体" w:cs="宋体"/>
          <w:sz w:val="26"/>
          <w:szCs w:val="26"/>
          <w:lang w:eastAsia="zh-CN"/>
        </w:rPr>
        <w:t>、</w:t>
      </w:r>
      <w:r>
        <w:rPr>
          <w:rFonts w:hint="eastAsia" w:ascii="宋体" w:hAnsi="宋体" w:eastAsia="宋体" w:cs="宋体"/>
          <w:sz w:val="26"/>
          <w:szCs w:val="26"/>
        </w:rPr>
        <w:t>三棵树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eastAsia="zh-CN"/>
        </w:rPr>
      </w:pPr>
      <w:r>
        <w:rPr>
          <w:rFonts w:hint="eastAsia" w:ascii="宋体" w:hAnsi="宋体" w:eastAsia="宋体" w:cs="宋体"/>
          <w:sz w:val="26"/>
          <w:szCs w:val="26"/>
          <w:lang w:eastAsia="zh-CN"/>
        </w:rPr>
        <w:t>涂料：华润、立邦、多乐士、三棵树、嘉多利、雅士利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eastAsia="zh-CN"/>
        </w:rPr>
      </w:pPr>
      <w:r>
        <w:rPr>
          <w:rFonts w:hint="eastAsia" w:ascii="宋体" w:hAnsi="宋体" w:eastAsia="宋体" w:cs="宋体"/>
          <w:sz w:val="26"/>
          <w:szCs w:val="26"/>
        </w:rPr>
        <w:t>瓷砖：鹰牌</w:t>
      </w:r>
      <w:r>
        <w:rPr>
          <w:rFonts w:hint="eastAsia" w:ascii="宋体" w:hAnsi="宋体" w:eastAsia="宋体" w:cs="宋体"/>
          <w:sz w:val="26"/>
          <w:szCs w:val="26"/>
          <w:lang w:eastAsia="zh-CN"/>
        </w:rPr>
        <w:t>、</w:t>
      </w:r>
      <w:r>
        <w:rPr>
          <w:rFonts w:hint="eastAsia" w:ascii="宋体" w:hAnsi="宋体" w:eastAsia="宋体" w:cs="宋体"/>
          <w:sz w:val="26"/>
          <w:szCs w:val="26"/>
        </w:rPr>
        <w:t>东鹏</w:t>
      </w:r>
      <w:r>
        <w:rPr>
          <w:rFonts w:hint="eastAsia" w:ascii="宋体" w:hAnsi="宋体" w:eastAsia="宋体" w:cs="宋体"/>
          <w:sz w:val="26"/>
          <w:szCs w:val="26"/>
          <w:lang w:eastAsia="zh-CN"/>
        </w:rPr>
        <w:t>、</w:t>
      </w:r>
      <w:r>
        <w:rPr>
          <w:rFonts w:hint="eastAsia" w:ascii="宋体" w:hAnsi="宋体" w:eastAsia="宋体" w:cs="宋体"/>
          <w:sz w:val="26"/>
          <w:szCs w:val="26"/>
        </w:rPr>
        <w:t>蒙娜丽莎</w:t>
      </w:r>
      <w:r>
        <w:rPr>
          <w:rFonts w:hint="eastAsia" w:ascii="宋体" w:hAnsi="宋体" w:eastAsia="宋体" w:cs="宋体"/>
          <w:sz w:val="26"/>
          <w:szCs w:val="26"/>
          <w:lang w:eastAsia="zh-CN"/>
        </w:rPr>
        <w:t>、</w:t>
      </w:r>
      <w:r>
        <w:rPr>
          <w:rFonts w:hint="eastAsia" w:ascii="宋体" w:hAnsi="宋体" w:eastAsia="宋体" w:cs="宋体"/>
          <w:sz w:val="26"/>
          <w:szCs w:val="26"/>
        </w:rPr>
        <w:t>亚细亚</w:t>
      </w:r>
      <w:r>
        <w:rPr>
          <w:rFonts w:hint="eastAsia" w:ascii="宋体" w:hAnsi="宋体" w:eastAsia="宋体" w:cs="宋体"/>
          <w:sz w:val="26"/>
          <w:szCs w:val="26"/>
          <w:lang w:eastAsia="zh-CN"/>
        </w:rPr>
        <w:t>、</w:t>
      </w:r>
      <w:r>
        <w:rPr>
          <w:rFonts w:hint="eastAsia" w:ascii="宋体" w:hAnsi="宋体" w:eastAsia="宋体" w:cs="宋体"/>
          <w:sz w:val="26"/>
          <w:szCs w:val="26"/>
        </w:rPr>
        <w:t>斯米克</w:t>
      </w:r>
      <w:r>
        <w:rPr>
          <w:rFonts w:hint="eastAsia" w:ascii="宋体" w:hAnsi="宋体" w:eastAsia="宋体" w:cs="宋体"/>
          <w:sz w:val="26"/>
          <w:szCs w:val="26"/>
          <w:lang w:eastAsia="zh-CN"/>
        </w:rPr>
        <w:t>、</w:t>
      </w:r>
      <w:r>
        <w:rPr>
          <w:rFonts w:hint="eastAsia" w:ascii="宋体" w:hAnsi="宋体" w:eastAsia="宋体" w:cs="宋体"/>
          <w:sz w:val="26"/>
          <w:szCs w:val="26"/>
        </w:rPr>
        <w:t>新中源</w:t>
      </w:r>
      <w:r>
        <w:rPr>
          <w:rFonts w:hint="eastAsia" w:ascii="宋体" w:hAnsi="宋体" w:eastAsia="宋体" w:cs="宋体"/>
          <w:sz w:val="26"/>
          <w:szCs w:val="26"/>
          <w:lang w:eastAsia="zh-CN"/>
        </w:rPr>
        <w:t>、</w:t>
      </w:r>
      <w:r>
        <w:rPr>
          <w:rFonts w:hint="eastAsia" w:ascii="宋体" w:hAnsi="宋体" w:eastAsia="宋体" w:cs="宋体"/>
          <w:sz w:val="26"/>
          <w:szCs w:val="26"/>
        </w:rPr>
        <w:t xml:space="preserve">马可波罗 </w:t>
      </w:r>
      <w:r>
        <w:rPr>
          <w:rFonts w:hint="eastAsia" w:ascii="宋体" w:hAnsi="宋体" w:eastAsia="宋体" w:cs="宋体"/>
          <w:sz w:val="26"/>
          <w:szCs w:val="26"/>
          <w:lang w:eastAsia="zh-CN"/>
        </w:rPr>
        <w:t>、宏陶、卡米亚、新中源等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eastAsia="zh-CN"/>
        </w:rPr>
      </w:pPr>
      <w:r>
        <w:rPr>
          <w:rFonts w:hint="eastAsia" w:ascii="宋体" w:hAnsi="宋体" w:eastAsia="宋体" w:cs="宋体"/>
          <w:sz w:val="26"/>
          <w:szCs w:val="26"/>
        </w:rPr>
        <w:t xml:space="preserve">洁具： 箭牌洁具 TOTO洁具 帝王洁具 美标洁具 九牧洁具 惠达洁具 科勒洁具 东鹏 四维 </w:t>
      </w:r>
      <w:r>
        <w:rPr>
          <w:rFonts w:hint="eastAsia" w:ascii="宋体" w:hAnsi="宋体" w:eastAsia="宋体" w:cs="宋体"/>
          <w:sz w:val="26"/>
          <w:szCs w:val="26"/>
          <w:lang w:eastAsia="zh-CN"/>
        </w:rPr>
        <w:t>（科勒卫浴、申鹭达卫浴、奥斯曼卫浴、恒洁卫浴、金牌卫浴、箭牌卫浴、阿波罗卫浴、九牧卫浴、帝王卫浴）</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水龙头： 九牧</w:t>
      </w:r>
      <w:r>
        <w:rPr>
          <w:rFonts w:hint="eastAsia" w:ascii="宋体" w:hAnsi="宋体" w:eastAsia="宋体" w:cs="宋体"/>
          <w:sz w:val="26"/>
          <w:szCs w:val="26"/>
          <w:lang w:eastAsia="zh-CN"/>
        </w:rPr>
        <w:t>、</w:t>
      </w:r>
      <w:r>
        <w:rPr>
          <w:rFonts w:hint="eastAsia" w:ascii="宋体" w:hAnsi="宋体" w:eastAsia="宋体" w:cs="宋体"/>
          <w:sz w:val="26"/>
          <w:szCs w:val="26"/>
        </w:rPr>
        <w:t>摩恩</w:t>
      </w:r>
      <w:r>
        <w:rPr>
          <w:rFonts w:hint="eastAsia" w:ascii="宋体" w:hAnsi="宋体" w:eastAsia="宋体" w:cs="宋体"/>
          <w:sz w:val="26"/>
          <w:szCs w:val="26"/>
          <w:lang w:eastAsia="zh-CN"/>
        </w:rPr>
        <w:t>、</w:t>
      </w:r>
      <w:r>
        <w:rPr>
          <w:rFonts w:hint="eastAsia" w:ascii="宋体" w:hAnsi="宋体" w:eastAsia="宋体" w:cs="宋体"/>
          <w:sz w:val="26"/>
          <w:szCs w:val="26"/>
        </w:rPr>
        <w:t>辉煌</w:t>
      </w:r>
      <w:r>
        <w:rPr>
          <w:rFonts w:hint="eastAsia" w:ascii="宋体" w:hAnsi="宋体" w:eastAsia="宋体" w:cs="宋体"/>
          <w:sz w:val="26"/>
          <w:szCs w:val="26"/>
          <w:lang w:eastAsia="zh-CN"/>
        </w:rPr>
        <w:t>、</w:t>
      </w:r>
      <w:r>
        <w:rPr>
          <w:rFonts w:hint="eastAsia" w:ascii="宋体" w:hAnsi="宋体" w:eastAsia="宋体" w:cs="宋体"/>
          <w:sz w:val="26"/>
          <w:szCs w:val="26"/>
        </w:rPr>
        <w:t>科勒</w:t>
      </w:r>
      <w:r>
        <w:rPr>
          <w:rFonts w:hint="eastAsia" w:ascii="宋体" w:hAnsi="宋体" w:eastAsia="宋体" w:cs="宋体"/>
          <w:sz w:val="26"/>
          <w:szCs w:val="26"/>
          <w:lang w:eastAsia="zh-CN"/>
        </w:rPr>
        <w:t>、</w:t>
      </w:r>
      <w:r>
        <w:rPr>
          <w:rFonts w:hint="eastAsia" w:ascii="宋体" w:hAnsi="宋体" w:eastAsia="宋体" w:cs="宋体"/>
          <w:sz w:val="26"/>
          <w:szCs w:val="26"/>
        </w:rPr>
        <w:t>申鹭达</w:t>
      </w:r>
      <w:r>
        <w:rPr>
          <w:rFonts w:hint="eastAsia" w:ascii="宋体" w:hAnsi="宋体" w:eastAsia="宋体" w:cs="宋体"/>
          <w:sz w:val="26"/>
          <w:szCs w:val="26"/>
          <w:lang w:eastAsia="zh-CN"/>
        </w:rPr>
        <w:t>、</w:t>
      </w:r>
      <w:r>
        <w:rPr>
          <w:rFonts w:hint="eastAsia" w:ascii="宋体" w:hAnsi="宋体" w:eastAsia="宋体" w:cs="宋体"/>
          <w:sz w:val="26"/>
          <w:szCs w:val="26"/>
        </w:rPr>
        <w:t>朝阳</w:t>
      </w:r>
      <w:r>
        <w:rPr>
          <w:rFonts w:hint="eastAsia" w:ascii="宋体" w:hAnsi="宋体" w:eastAsia="宋体" w:cs="宋体"/>
          <w:sz w:val="26"/>
          <w:szCs w:val="26"/>
          <w:lang w:eastAsia="zh-CN"/>
        </w:rPr>
        <w:t>、</w:t>
      </w:r>
      <w:r>
        <w:rPr>
          <w:rFonts w:hint="eastAsia" w:ascii="宋体" w:hAnsi="宋体" w:eastAsia="宋体" w:cs="宋体"/>
          <w:sz w:val="26"/>
          <w:szCs w:val="26"/>
        </w:rPr>
        <w:t>中宇</w:t>
      </w:r>
      <w:r>
        <w:rPr>
          <w:rFonts w:hint="eastAsia" w:ascii="宋体" w:hAnsi="宋体" w:eastAsia="宋体" w:cs="宋体"/>
          <w:sz w:val="26"/>
          <w:szCs w:val="26"/>
          <w:lang w:eastAsia="zh-CN"/>
        </w:rPr>
        <w:t>、</w:t>
      </w:r>
      <w:r>
        <w:rPr>
          <w:rFonts w:hint="eastAsia" w:ascii="宋体" w:hAnsi="宋体" w:eastAsia="宋体" w:cs="宋体"/>
          <w:sz w:val="26"/>
          <w:szCs w:val="26"/>
        </w:rPr>
        <w:t>东鹏</w:t>
      </w:r>
      <w:r>
        <w:rPr>
          <w:rFonts w:hint="eastAsia" w:ascii="宋体" w:hAnsi="宋体" w:eastAsia="宋体" w:cs="宋体"/>
          <w:sz w:val="26"/>
          <w:szCs w:val="26"/>
          <w:lang w:eastAsia="zh-CN"/>
        </w:rPr>
        <w:t>、</w:t>
      </w:r>
      <w:r>
        <w:rPr>
          <w:rFonts w:hint="eastAsia" w:ascii="宋体" w:hAnsi="宋体" w:eastAsia="宋体" w:cs="宋体"/>
          <w:sz w:val="26"/>
          <w:szCs w:val="26"/>
        </w:rPr>
        <w:t>鸿升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太阳能： 皇明</w:t>
      </w:r>
      <w:r>
        <w:rPr>
          <w:rFonts w:hint="eastAsia" w:ascii="宋体" w:hAnsi="宋体" w:eastAsia="宋体" w:cs="宋体"/>
          <w:sz w:val="26"/>
          <w:szCs w:val="26"/>
          <w:lang w:eastAsia="zh-CN"/>
        </w:rPr>
        <w:t>、</w:t>
      </w:r>
      <w:r>
        <w:rPr>
          <w:rFonts w:hint="eastAsia" w:ascii="宋体" w:hAnsi="宋体" w:eastAsia="宋体" w:cs="宋体"/>
          <w:sz w:val="26"/>
          <w:szCs w:val="26"/>
        </w:rPr>
        <w:t>天普太</w:t>
      </w:r>
      <w:r>
        <w:rPr>
          <w:rFonts w:hint="eastAsia" w:ascii="宋体" w:hAnsi="宋体" w:eastAsia="宋体" w:cs="宋体"/>
          <w:sz w:val="26"/>
          <w:szCs w:val="26"/>
          <w:lang w:eastAsia="zh-CN"/>
        </w:rPr>
        <w:t>、</w:t>
      </w:r>
      <w:r>
        <w:rPr>
          <w:rFonts w:hint="eastAsia" w:ascii="宋体" w:hAnsi="宋体" w:eastAsia="宋体" w:cs="宋体"/>
          <w:sz w:val="26"/>
          <w:szCs w:val="26"/>
        </w:rPr>
        <w:t>亿家能</w:t>
      </w:r>
      <w:r>
        <w:rPr>
          <w:rFonts w:hint="eastAsia" w:ascii="宋体" w:hAnsi="宋体" w:eastAsia="宋体" w:cs="宋体"/>
          <w:sz w:val="26"/>
          <w:szCs w:val="26"/>
          <w:lang w:eastAsia="zh-CN"/>
        </w:rPr>
        <w:t>、</w:t>
      </w:r>
      <w:r>
        <w:rPr>
          <w:rFonts w:hint="eastAsia" w:ascii="宋体" w:hAnsi="宋体" w:eastAsia="宋体" w:cs="宋体"/>
          <w:sz w:val="26"/>
          <w:szCs w:val="26"/>
        </w:rPr>
        <w:t>桑乐</w:t>
      </w:r>
      <w:r>
        <w:rPr>
          <w:rFonts w:hint="eastAsia" w:ascii="宋体" w:hAnsi="宋体" w:eastAsia="宋体" w:cs="宋体"/>
          <w:sz w:val="26"/>
          <w:szCs w:val="26"/>
          <w:lang w:eastAsia="zh-CN"/>
        </w:rPr>
        <w:t>、</w:t>
      </w:r>
      <w:r>
        <w:rPr>
          <w:rFonts w:hint="eastAsia" w:ascii="宋体" w:hAnsi="宋体" w:eastAsia="宋体" w:cs="宋体"/>
          <w:sz w:val="26"/>
          <w:szCs w:val="26"/>
        </w:rPr>
        <w:t>太阳雨</w:t>
      </w:r>
      <w:r>
        <w:rPr>
          <w:rFonts w:hint="eastAsia" w:ascii="宋体" w:hAnsi="宋体" w:eastAsia="宋体" w:cs="宋体"/>
          <w:sz w:val="26"/>
          <w:szCs w:val="26"/>
          <w:lang w:eastAsia="zh-CN"/>
        </w:rPr>
        <w:t>、</w:t>
      </w:r>
      <w:r>
        <w:rPr>
          <w:rFonts w:hint="eastAsia" w:ascii="宋体" w:hAnsi="宋体" w:eastAsia="宋体" w:cs="宋体"/>
          <w:sz w:val="26"/>
          <w:szCs w:val="26"/>
        </w:rPr>
        <w:t>华扬</w:t>
      </w:r>
      <w:r>
        <w:rPr>
          <w:rFonts w:hint="eastAsia" w:ascii="宋体" w:hAnsi="宋体" w:eastAsia="宋体" w:cs="宋体"/>
          <w:sz w:val="26"/>
          <w:szCs w:val="26"/>
          <w:lang w:eastAsia="zh-CN"/>
        </w:rPr>
        <w:t>、</w:t>
      </w:r>
      <w:r>
        <w:rPr>
          <w:rFonts w:hint="eastAsia" w:ascii="宋体" w:hAnsi="宋体" w:eastAsia="宋体" w:cs="宋体"/>
          <w:sz w:val="26"/>
          <w:szCs w:val="26"/>
        </w:rPr>
        <w:t>海尔</w:t>
      </w:r>
      <w:r>
        <w:rPr>
          <w:rFonts w:hint="eastAsia" w:ascii="宋体" w:hAnsi="宋体" w:eastAsia="宋体" w:cs="宋体"/>
          <w:sz w:val="26"/>
          <w:szCs w:val="26"/>
          <w:lang w:eastAsia="zh-CN"/>
        </w:rPr>
        <w:t>、</w:t>
      </w:r>
      <w:r>
        <w:rPr>
          <w:rFonts w:hint="eastAsia" w:ascii="宋体" w:hAnsi="宋体" w:eastAsia="宋体" w:cs="宋体"/>
          <w:sz w:val="26"/>
          <w:szCs w:val="26"/>
        </w:rPr>
        <w:t>清华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热水器： 万和</w:t>
      </w:r>
      <w:r>
        <w:rPr>
          <w:rFonts w:hint="eastAsia" w:ascii="宋体" w:hAnsi="宋体" w:eastAsia="宋体" w:cs="宋体"/>
          <w:sz w:val="26"/>
          <w:szCs w:val="26"/>
          <w:lang w:eastAsia="zh-CN"/>
        </w:rPr>
        <w:t>、</w:t>
      </w:r>
      <w:r>
        <w:rPr>
          <w:rFonts w:hint="eastAsia" w:ascii="宋体" w:hAnsi="宋体" w:eastAsia="宋体" w:cs="宋体"/>
          <w:sz w:val="26"/>
          <w:szCs w:val="26"/>
        </w:rPr>
        <w:t>海尔</w:t>
      </w:r>
      <w:r>
        <w:rPr>
          <w:rFonts w:hint="eastAsia" w:ascii="宋体" w:hAnsi="宋体" w:eastAsia="宋体" w:cs="宋体"/>
          <w:sz w:val="26"/>
          <w:szCs w:val="26"/>
          <w:lang w:eastAsia="zh-CN"/>
        </w:rPr>
        <w:t>、</w:t>
      </w:r>
      <w:r>
        <w:rPr>
          <w:rFonts w:hint="eastAsia" w:ascii="宋体" w:hAnsi="宋体" w:eastAsia="宋体" w:cs="宋体"/>
          <w:sz w:val="26"/>
          <w:szCs w:val="26"/>
        </w:rPr>
        <w:t>阿里斯顿</w:t>
      </w:r>
      <w:r>
        <w:rPr>
          <w:rFonts w:hint="eastAsia" w:ascii="宋体" w:hAnsi="宋体" w:eastAsia="宋体" w:cs="宋体"/>
          <w:sz w:val="26"/>
          <w:szCs w:val="26"/>
          <w:lang w:eastAsia="zh-CN"/>
        </w:rPr>
        <w:t>、</w:t>
      </w:r>
      <w:r>
        <w:rPr>
          <w:rFonts w:hint="eastAsia" w:ascii="宋体" w:hAnsi="宋体" w:eastAsia="宋体" w:cs="宋体"/>
          <w:sz w:val="26"/>
          <w:szCs w:val="26"/>
        </w:rPr>
        <w:t>万家乐</w:t>
      </w:r>
      <w:r>
        <w:rPr>
          <w:rFonts w:hint="eastAsia" w:ascii="宋体" w:hAnsi="宋体" w:eastAsia="宋体" w:cs="宋体"/>
          <w:sz w:val="26"/>
          <w:szCs w:val="26"/>
          <w:lang w:eastAsia="zh-CN"/>
        </w:rPr>
        <w:t>、</w:t>
      </w:r>
      <w:r>
        <w:rPr>
          <w:rFonts w:hint="eastAsia" w:ascii="宋体" w:hAnsi="宋体" w:eastAsia="宋体" w:cs="宋体"/>
          <w:sz w:val="26"/>
          <w:szCs w:val="26"/>
        </w:rPr>
        <w:t>樱花</w:t>
      </w:r>
      <w:r>
        <w:rPr>
          <w:rFonts w:hint="eastAsia" w:ascii="宋体" w:hAnsi="宋体" w:eastAsia="宋体" w:cs="宋体"/>
          <w:sz w:val="26"/>
          <w:szCs w:val="26"/>
          <w:lang w:eastAsia="zh-CN"/>
        </w:rPr>
        <w:t>、</w:t>
      </w:r>
      <w:r>
        <w:rPr>
          <w:rFonts w:hint="eastAsia" w:ascii="宋体" w:hAnsi="宋体" w:eastAsia="宋体" w:cs="宋体"/>
          <w:sz w:val="26"/>
          <w:szCs w:val="26"/>
        </w:rPr>
        <w:t>华帝</w:t>
      </w:r>
      <w:r>
        <w:rPr>
          <w:rFonts w:hint="eastAsia" w:ascii="宋体" w:hAnsi="宋体" w:eastAsia="宋体" w:cs="宋体"/>
          <w:sz w:val="26"/>
          <w:szCs w:val="26"/>
          <w:lang w:eastAsia="zh-CN"/>
        </w:rPr>
        <w:t>、</w:t>
      </w:r>
      <w:r>
        <w:rPr>
          <w:rFonts w:hint="eastAsia" w:ascii="宋体" w:hAnsi="宋体" w:eastAsia="宋体" w:cs="宋体"/>
          <w:sz w:val="26"/>
          <w:szCs w:val="26"/>
        </w:rPr>
        <w:t>美的</w:t>
      </w:r>
      <w:r>
        <w:rPr>
          <w:rFonts w:hint="eastAsia" w:ascii="宋体" w:hAnsi="宋体" w:eastAsia="宋体" w:cs="宋体"/>
          <w:sz w:val="26"/>
          <w:szCs w:val="26"/>
          <w:lang w:eastAsia="zh-CN"/>
        </w:rPr>
        <w:t>、</w:t>
      </w:r>
      <w:r>
        <w:rPr>
          <w:rFonts w:hint="eastAsia" w:ascii="宋体" w:hAnsi="宋体" w:eastAsia="宋体" w:cs="宋体"/>
          <w:sz w:val="26"/>
          <w:szCs w:val="26"/>
        </w:rPr>
        <w:t xml:space="preserve">前锋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钢门窗： 华塑塑</w:t>
      </w:r>
      <w:r>
        <w:rPr>
          <w:rFonts w:hint="eastAsia" w:ascii="宋体" w:hAnsi="宋体" w:eastAsia="宋体" w:cs="宋体"/>
          <w:sz w:val="26"/>
          <w:szCs w:val="26"/>
          <w:lang w:eastAsia="zh-CN"/>
        </w:rPr>
        <w:t>、</w:t>
      </w:r>
      <w:r>
        <w:rPr>
          <w:rFonts w:hint="eastAsia" w:ascii="宋体" w:hAnsi="宋体" w:eastAsia="宋体" w:cs="宋体"/>
          <w:sz w:val="26"/>
          <w:szCs w:val="26"/>
        </w:rPr>
        <w:t>海螺塑</w:t>
      </w:r>
      <w:r>
        <w:rPr>
          <w:rFonts w:hint="eastAsia" w:ascii="宋体" w:hAnsi="宋体" w:eastAsia="宋体" w:cs="宋体"/>
          <w:sz w:val="26"/>
          <w:szCs w:val="26"/>
          <w:lang w:eastAsia="zh-CN"/>
        </w:rPr>
        <w:t>、</w:t>
      </w:r>
      <w:r>
        <w:rPr>
          <w:rFonts w:hint="eastAsia" w:ascii="宋体" w:hAnsi="宋体" w:eastAsia="宋体" w:cs="宋体"/>
          <w:sz w:val="26"/>
          <w:szCs w:val="26"/>
        </w:rPr>
        <w:t>实德</w:t>
      </w:r>
      <w:r>
        <w:rPr>
          <w:rFonts w:hint="eastAsia" w:ascii="宋体" w:hAnsi="宋体" w:eastAsia="宋体" w:cs="宋体"/>
          <w:sz w:val="26"/>
          <w:szCs w:val="26"/>
          <w:lang w:eastAsia="zh-CN"/>
        </w:rPr>
        <w:t>、</w:t>
      </w:r>
      <w:r>
        <w:rPr>
          <w:rFonts w:hint="eastAsia" w:ascii="宋体" w:hAnsi="宋体" w:eastAsia="宋体" w:cs="宋体"/>
          <w:sz w:val="26"/>
          <w:szCs w:val="26"/>
        </w:rPr>
        <w:t>维卡</w:t>
      </w:r>
      <w:r>
        <w:rPr>
          <w:rFonts w:hint="eastAsia" w:ascii="宋体" w:hAnsi="宋体" w:eastAsia="宋体" w:cs="宋体"/>
          <w:sz w:val="26"/>
          <w:szCs w:val="26"/>
          <w:lang w:eastAsia="zh-CN"/>
        </w:rPr>
        <w:t>、</w:t>
      </w:r>
      <w:r>
        <w:rPr>
          <w:rFonts w:hint="eastAsia" w:ascii="宋体" w:hAnsi="宋体" w:eastAsia="宋体" w:cs="宋体"/>
          <w:sz w:val="26"/>
          <w:szCs w:val="26"/>
        </w:rPr>
        <w:t>柯梅令</w:t>
      </w:r>
      <w:r>
        <w:rPr>
          <w:rFonts w:hint="eastAsia" w:ascii="宋体" w:hAnsi="宋体" w:eastAsia="宋体" w:cs="宋体"/>
          <w:sz w:val="26"/>
          <w:szCs w:val="26"/>
          <w:lang w:eastAsia="zh-CN"/>
        </w:rPr>
        <w:t>、</w:t>
      </w:r>
      <w:r>
        <w:rPr>
          <w:rFonts w:hint="eastAsia" w:ascii="宋体" w:hAnsi="宋体" w:eastAsia="宋体" w:cs="宋体"/>
          <w:sz w:val="26"/>
          <w:szCs w:val="26"/>
        </w:rPr>
        <w:t>国风</w:t>
      </w:r>
      <w:r>
        <w:rPr>
          <w:rFonts w:hint="eastAsia" w:ascii="宋体" w:hAnsi="宋体" w:eastAsia="宋体" w:cs="宋体"/>
          <w:sz w:val="26"/>
          <w:szCs w:val="26"/>
          <w:lang w:eastAsia="zh-CN"/>
        </w:rPr>
        <w:t>、</w:t>
      </w:r>
      <w:r>
        <w:rPr>
          <w:rFonts w:hint="eastAsia" w:ascii="宋体" w:hAnsi="宋体" w:eastAsia="宋体" w:cs="宋体"/>
          <w:sz w:val="26"/>
          <w:szCs w:val="26"/>
        </w:rPr>
        <w:t>宝硕</w:t>
      </w:r>
      <w:r>
        <w:rPr>
          <w:rFonts w:hint="eastAsia" w:ascii="宋体" w:hAnsi="宋体" w:eastAsia="宋体" w:cs="宋体"/>
          <w:sz w:val="26"/>
          <w:szCs w:val="26"/>
          <w:lang w:eastAsia="zh-CN"/>
        </w:rPr>
        <w:t>、</w:t>
      </w:r>
      <w:r>
        <w:rPr>
          <w:rFonts w:hint="eastAsia" w:ascii="宋体" w:hAnsi="宋体" w:eastAsia="宋体" w:cs="宋体"/>
          <w:sz w:val="26"/>
          <w:szCs w:val="26"/>
        </w:rPr>
        <w:t xml:space="preserve">华之杰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eastAsia="zh-CN"/>
        </w:rPr>
      </w:pPr>
      <w:r>
        <w:rPr>
          <w:rFonts w:hint="eastAsia" w:ascii="宋体" w:hAnsi="宋体" w:eastAsia="宋体" w:cs="宋体"/>
          <w:sz w:val="26"/>
          <w:szCs w:val="26"/>
        </w:rPr>
        <w:t>灯饰：飞利浦</w:t>
      </w:r>
      <w:r>
        <w:rPr>
          <w:rFonts w:hint="eastAsia" w:ascii="宋体" w:hAnsi="宋体" w:eastAsia="宋体" w:cs="宋体"/>
          <w:sz w:val="26"/>
          <w:szCs w:val="26"/>
          <w:lang w:eastAsia="zh-CN"/>
        </w:rPr>
        <w:t>、</w:t>
      </w:r>
      <w:r>
        <w:rPr>
          <w:rFonts w:hint="eastAsia" w:ascii="宋体" w:hAnsi="宋体" w:eastAsia="宋体" w:cs="宋体"/>
          <w:sz w:val="26"/>
          <w:szCs w:val="26"/>
        </w:rPr>
        <w:t>欧普</w:t>
      </w:r>
      <w:r>
        <w:rPr>
          <w:rFonts w:hint="eastAsia" w:ascii="宋体" w:hAnsi="宋体" w:eastAsia="宋体" w:cs="宋体"/>
          <w:sz w:val="26"/>
          <w:szCs w:val="26"/>
          <w:lang w:eastAsia="zh-CN"/>
        </w:rPr>
        <w:t>、</w:t>
      </w:r>
      <w:r>
        <w:rPr>
          <w:rFonts w:hint="eastAsia" w:ascii="宋体" w:hAnsi="宋体" w:eastAsia="宋体" w:cs="宋体"/>
          <w:sz w:val="26"/>
          <w:szCs w:val="26"/>
        </w:rPr>
        <w:t>雷士</w:t>
      </w:r>
      <w:r>
        <w:rPr>
          <w:rFonts w:hint="eastAsia" w:ascii="宋体" w:hAnsi="宋体" w:eastAsia="宋体" w:cs="宋体"/>
          <w:sz w:val="26"/>
          <w:szCs w:val="26"/>
          <w:lang w:eastAsia="zh-CN"/>
        </w:rPr>
        <w:t>、</w:t>
      </w:r>
      <w:r>
        <w:rPr>
          <w:rFonts w:hint="eastAsia" w:ascii="宋体" w:hAnsi="宋体" w:eastAsia="宋体" w:cs="宋体"/>
          <w:sz w:val="26"/>
          <w:szCs w:val="26"/>
        </w:rPr>
        <w:t>松下</w:t>
      </w:r>
      <w:r>
        <w:rPr>
          <w:rFonts w:hint="eastAsia" w:ascii="宋体" w:hAnsi="宋体" w:eastAsia="宋体" w:cs="宋体"/>
          <w:sz w:val="26"/>
          <w:szCs w:val="26"/>
          <w:lang w:eastAsia="zh-CN"/>
        </w:rPr>
        <w:t>、</w:t>
      </w:r>
      <w:r>
        <w:rPr>
          <w:rFonts w:hint="eastAsia" w:ascii="宋体" w:hAnsi="宋体" w:eastAsia="宋体" w:cs="宋体"/>
          <w:sz w:val="26"/>
          <w:szCs w:val="26"/>
        </w:rPr>
        <w:t>亚明</w:t>
      </w:r>
      <w:r>
        <w:rPr>
          <w:rFonts w:hint="eastAsia" w:ascii="宋体" w:hAnsi="宋体" w:eastAsia="宋体" w:cs="宋体"/>
          <w:sz w:val="26"/>
          <w:szCs w:val="26"/>
          <w:lang w:eastAsia="zh-CN"/>
        </w:rPr>
        <w:t>、</w:t>
      </w:r>
      <w:r>
        <w:rPr>
          <w:rFonts w:hint="eastAsia" w:ascii="宋体" w:hAnsi="宋体" w:eastAsia="宋体" w:cs="宋体"/>
          <w:sz w:val="26"/>
          <w:szCs w:val="26"/>
        </w:rPr>
        <w:t>TCL</w:t>
      </w:r>
      <w:r>
        <w:rPr>
          <w:rFonts w:hint="eastAsia" w:ascii="宋体" w:hAnsi="宋体" w:eastAsia="宋体" w:cs="宋体"/>
          <w:sz w:val="26"/>
          <w:szCs w:val="26"/>
          <w:lang w:eastAsia="zh-CN"/>
        </w:rPr>
        <w:t>、</w:t>
      </w:r>
      <w:r>
        <w:rPr>
          <w:rFonts w:hint="eastAsia" w:ascii="宋体" w:hAnsi="宋体" w:eastAsia="宋体" w:cs="宋体"/>
          <w:sz w:val="26"/>
          <w:szCs w:val="26"/>
        </w:rPr>
        <w:t>阳光</w:t>
      </w:r>
      <w:r>
        <w:rPr>
          <w:rFonts w:hint="eastAsia" w:ascii="宋体" w:hAnsi="宋体" w:eastAsia="宋体" w:cs="宋体"/>
          <w:sz w:val="26"/>
          <w:szCs w:val="26"/>
          <w:lang w:eastAsia="zh-CN"/>
        </w:rPr>
        <w:t>、</w:t>
      </w:r>
      <w:r>
        <w:rPr>
          <w:rFonts w:hint="eastAsia" w:ascii="宋体" w:hAnsi="宋体" w:eastAsia="宋体" w:cs="宋体"/>
          <w:sz w:val="26"/>
          <w:szCs w:val="26"/>
        </w:rPr>
        <w:t>电工</w:t>
      </w:r>
      <w:r>
        <w:rPr>
          <w:rFonts w:hint="eastAsia" w:ascii="宋体" w:hAnsi="宋体" w:eastAsia="宋体" w:cs="宋体"/>
          <w:sz w:val="26"/>
          <w:szCs w:val="26"/>
          <w:lang w:eastAsia="zh-CN"/>
        </w:rPr>
        <w:t>、</w:t>
      </w:r>
      <w:r>
        <w:rPr>
          <w:rFonts w:hint="eastAsia" w:ascii="宋体" w:hAnsi="宋体" w:eastAsia="宋体" w:cs="宋体"/>
          <w:sz w:val="26"/>
          <w:szCs w:val="26"/>
        </w:rPr>
        <w:t>红联</w:t>
      </w:r>
      <w:r>
        <w:rPr>
          <w:rFonts w:hint="eastAsia" w:ascii="宋体" w:hAnsi="宋体" w:eastAsia="宋体" w:cs="宋体"/>
          <w:sz w:val="26"/>
          <w:szCs w:val="26"/>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rPr>
      </w:pPr>
      <w:r>
        <w:rPr>
          <w:rFonts w:hint="eastAsia" w:ascii="宋体" w:hAnsi="宋体" w:eastAsia="宋体" w:cs="宋体"/>
          <w:sz w:val="26"/>
          <w:szCs w:val="26"/>
        </w:rPr>
        <w:t>板材：兔宝宝</w:t>
      </w:r>
      <w:r>
        <w:rPr>
          <w:rFonts w:hint="eastAsia" w:ascii="宋体" w:hAnsi="宋体" w:eastAsia="宋体" w:cs="宋体"/>
          <w:sz w:val="26"/>
          <w:szCs w:val="26"/>
          <w:lang w:eastAsia="zh-CN"/>
        </w:rPr>
        <w:t>、</w:t>
      </w:r>
      <w:r>
        <w:rPr>
          <w:rFonts w:hint="eastAsia" w:ascii="宋体" w:hAnsi="宋体" w:eastAsia="宋体" w:cs="宋体"/>
          <w:sz w:val="26"/>
          <w:szCs w:val="26"/>
        </w:rPr>
        <w:t>莫干山</w:t>
      </w:r>
      <w:r>
        <w:rPr>
          <w:rFonts w:hint="eastAsia" w:ascii="宋体" w:hAnsi="宋体" w:eastAsia="宋体" w:cs="宋体"/>
          <w:sz w:val="26"/>
          <w:szCs w:val="26"/>
          <w:lang w:eastAsia="zh-CN"/>
        </w:rPr>
        <w:t>、</w:t>
      </w:r>
      <w:r>
        <w:rPr>
          <w:rFonts w:hint="eastAsia" w:ascii="宋体" w:hAnsi="宋体" w:eastAsia="宋体" w:cs="宋体"/>
          <w:sz w:val="26"/>
          <w:szCs w:val="26"/>
        </w:rPr>
        <w:t>千年舟</w:t>
      </w:r>
      <w:r>
        <w:rPr>
          <w:rFonts w:hint="eastAsia" w:ascii="宋体" w:hAnsi="宋体" w:eastAsia="宋体" w:cs="宋体"/>
          <w:sz w:val="26"/>
          <w:szCs w:val="26"/>
          <w:lang w:eastAsia="zh-CN"/>
        </w:rPr>
        <w:t>、</w:t>
      </w:r>
      <w:r>
        <w:rPr>
          <w:rFonts w:hint="eastAsia" w:ascii="宋体" w:hAnsi="宋体" w:eastAsia="宋体" w:cs="宋体"/>
          <w:sz w:val="26"/>
          <w:szCs w:val="26"/>
        </w:rPr>
        <w:t>绿源</w:t>
      </w:r>
      <w:r>
        <w:rPr>
          <w:rFonts w:hint="eastAsia" w:ascii="宋体" w:hAnsi="宋体" w:eastAsia="宋体" w:cs="宋体"/>
          <w:sz w:val="26"/>
          <w:szCs w:val="26"/>
          <w:lang w:eastAsia="zh-CN"/>
        </w:rPr>
        <w:t>、</w:t>
      </w:r>
      <w:r>
        <w:rPr>
          <w:rFonts w:hint="eastAsia" w:ascii="宋体" w:hAnsi="宋体" w:eastAsia="宋体" w:cs="宋体"/>
          <w:sz w:val="26"/>
          <w:szCs w:val="26"/>
        </w:rPr>
        <w:t>东达</w:t>
      </w:r>
      <w:r>
        <w:rPr>
          <w:rFonts w:hint="eastAsia" w:ascii="宋体" w:hAnsi="宋体" w:eastAsia="宋体" w:cs="宋体"/>
          <w:sz w:val="26"/>
          <w:szCs w:val="26"/>
          <w:lang w:eastAsia="zh-CN"/>
        </w:rPr>
        <w:t>、</w:t>
      </w:r>
      <w:r>
        <w:rPr>
          <w:rFonts w:hint="eastAsia" w:ascii="宋体" w:hAnsi="宋体" w:eastAsia="宋体" w:cs="宋体"/>
          <w:sz w:val="26"/>
          <w:szCs w:val="26"/>
        </w:rPr>
        <w:t>声达</w:t>
      </w:r>
      <w:r>
        <w:rPr>
          <w:rFonts w:hint="eastAsia" w:ascii="宋体" w:hAnsi="宋体" w:eastAsia="宋体" w:cs="宋体"/>
          <w:sz w:val="26"/>
          <w:szCs w:val="26"/>
          <w:lang w:eastAsia="zh-CN"/>
        </w:rPr>
        <w:t>、</w:t>
      </w:r>
      <w:r>
        <w:rPr>
          <w:rFonts w:hint="eastAsia" w:ascii="宋体" w:hAnsi="宋体" w:eastAsia="宋体" w:cs="宋体"/>
          <w:sz w:val="26"/>
          <w:szCs w:val="26"/>
        </w:rPr>
        <w:t>同福</w:t>
      </w:r>
      <w:r>
        <w:rPr>
          <w:rFonts w:hint="eastAsia" w:ascii="宋体" w:hAnsi="宋体" w:eastAsia="宋体" w:cs="宋体"/>
          <w:sz w:val="26"/>
          <w:szCs w:val="26"/>
          <w:lang w:eastAsia="zh-CN"/>
        </w:rPr>
        <w:t>、</w:t>
      </w:r>
      <w:r>
        <w:rPr>
          <w:rFonts w:hint="eastAsia" w:ascii="宋体" w:hAnsi="宋体" w:eastAsia="宋体" w:cs="宋体"/>
          <w:sz w:val="26"/>
          <w:szCs w:val="26"/>
        </w:rPr>
        <w:t>福湘</w:t>
      </w:r>
      <w:r>
        <w:rPr>
          <w:rFonts w:hint="eastAsia" w:ascii="宋体" w:hAnsi="宋体" w:eastAsia="宋体" w:cs="宋体"/>
          <w:sz w:val="26"/>
          <w:szCs w:val="26"/>
          <w:lang w:eastAsia="zh-CN"/>
        </w:rPr>
        <w:t>、</w:t>
      </w:r>
      <w:r>
        <w:rPr>
          <w:rFonts w:hint="eastAsia" w:ascii="宋体" w:hAnsi="宋体" w:eastAsia="宋体" w:cs="宋体"/>
          <w:sz w:val="26"/>
          <w:szCs w:val="26"/>
        </w:rPr>
        <w:t>天成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eastAsia="zh-CN"/>
        </w:rPr>
      </w:pPr>
      <w:r>
        <w:rPr>
          <w:rFonts w:hint="eastAsia" w:ascii="宋体" w:hAnsi="宋体" w:eastAsia="宋体" w:cs="宋体"/>
          <w:sz w:val="26"/>
          <w:szCs w:val="26"/>
          <w:lang w:eastAsia="zh-CN"/>
        </w:rPr>
        <w:t>铝扣板：西飞、现代、欧斯宝、西美轮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PPR管：金德、众利达、日丰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实木门：美心、霍尔茨、美好家、圣丰、精舍、王朝、天河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插座：公牛、八达、俊朗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开关：西蒙、松下、西门子、朗能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灯具：欧普、飞利浦、朗能、三立、亿利达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电线电缆：宝胜、远东、南洋、熊猫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cs="宋体"/>
          <w:b/>
          <w:bCs/>
          <w:sz w:val="26"/>
          <w:szCs w:val="26"/>
          <w:lang w:val="en-US" w:eastAsia="zh-CN"/>
        </w:rPr>
      </w:pPr>
      <w:r>
        <w:rPr>
          <w:rFonts w:hint="eastAsia" w:ascii="宋体" w:hAnsi="宋体" w:eastAsia="宋体" w:cs="宋体"/>
          <w:b/>
          <w:bCs/>
          <w:sz w:val="26"/>
          <w:szCs w:val="26"/>
          <w:lang w:val="en-US" w:eastAsia="zh-CN"/>
        </w:rPr>
        <w:t>六、预算清单</w:t>
      </w:r>
    </w:p>
    <w:tbl>
      <w:tblPr>
        <w:tblStyle w:val="62"/>
        <w:tblW w:w="8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966"/>
        <w:gridCol w:w="2505"/>
        <w:gridCol w:w="491"/>
        <w:gridCol w:w="896"/>
        <w:gridCol w:w="1106"/>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961"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黑体" w:hAnsi="宋体" w:eastAsia="黑体" w:cs="黑体"/>
                <w:i w:val="0"/>
                <w:iCs w:val="0"/>
                <w:color w:val="000000"/>
                <w:kern w:val="0"/>
                <w:sz w:val="40"/>
                <w:szCs w:val="40"/>
                <w:u w:val="none"/>
                <w:lang w:val="en-US" w:eastAsia="zh-CN" w:bidi="ar"/>
              </w:rPr>
              <w:t>管理用房室内装修工程预算单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55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项目特征描述</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工程量</w:t>
            </w:r>
          </w:p>
        </w:tc>
        <w:tc>
          <w:tcPr>
            <w:tcW w:w="249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255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综合单价</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4566" w:type="dxa"/>
            <w:gridSpan w:val="2"/>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装饰装修部分</w:t>
            </w:r>
          </w:p>
        </w:tc>
        <w:tc>
          <w:tcPr>
            <w:tcW w:w="495"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424272.00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nil"/>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3.1走廊部分</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23315.40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300*600深色石英砖地面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1、面层材料品种、规格、颜色：300*600深色石英砖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106.98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13907.40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铝方通50*100MM吊顶天棚</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1、吊顶形式、吊杆规格、高度：φ8镀锌螺杆 ≤1200(M8全牙吊杆)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2、龙骨材料种类、规格、中距：50系列轻钢龙骨@800mm，(C50*19)次龙骨@305mm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3、面层材料品种、铝方通50*100MM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67.20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9408.00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4566"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3.2、办公室（7间）</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88347.90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127.05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127.05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12705.00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80.85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3395.70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3、面层材料品种、300*600铝扣板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185.43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7417.20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146.85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定制木纹柜</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1、定制木纹柜                                                                                                                                                                                                         2、含制作、安装、台面开孔等所有费用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定制木门(1.5M)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1、定制木门(1.5M)和门套及五金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110" w:type="dxa"/>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1380" w:type="dxa"/>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4566"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3.3、洽谈室（1间）</w:t>
            </w: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10377.10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704.88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3、面层材料品种、300*600铝扣板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19.38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1938.42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43.10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3.4办公室（4间）</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36440.88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47.24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3、面层材料品种、300*600铝扣板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79.64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110.52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4420.80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40*60方管木纹色铝塑板饰面夹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艺术亚克力隔断</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1、L50*50*5镀锌角钢边框40*60方管木纹色铝塑板饰面夹艺术亚克力隔断硅酮耐候密封胶密封</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3.5、大会议室（2间）</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15246.00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36.30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36.30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23.10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970.20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3、面层材料品种、300*600铝扣板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39.93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3993.00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46.62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1864.80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26.70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定制木门(1.5M)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1、定制木门(1.5M)和门套及五金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3.6、仓库</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left"/>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6909.62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3、面层材料品种、300*600铝扣板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13.57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30.17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3.7、卫生间</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left"/>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45003.00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墙地面涂膜防水</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1、防水品种、厚度、遍数：2厚聚合物水泥基防水涂料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2、反边高度：墙面防水做至1400MM高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防水保护层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1、20厚1:3水泥砂浆找平层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600*600灰色石英砖地面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1、面层材料品种、规格、颜色：600*600灰色石英砖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地台</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1、地台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7.90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3、面层材料品种、300*300铝扣板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300*600墙砖墙面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1、面层材料品种、规格、颜色：300*600墙砖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定制抗倍特板材卫生间隔断（含门）</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1、定制抗倍特板材卫生间隔断</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27.94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洗手台</w:t>
            </w:r>
            <w:r>
              <w:rPr>
                <w:rFonts w:hint="eastAsia" w:ascii="宋体" w:hAnsi="宋体" w:eastAsia="宋体" w:cs="宋体"/>
                <w:i w:val="0"/>
                <w:iCs w:val="0"/>
                <w:color w:val="000000"/>
                <w:kern w:val="0"/>
                <w:sz w:val="16"/>
                <w:szCs w:val="16"/>
                <w:u w:val="none"/>
                <w:lang w:val="en-US" w:eastAsia="zh-CN" w:bidi="ar"/>
              </w:rPr>
              <w:t>(角阀,存水弯，龙头,面盆排水，台式洗脸盆)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角阀,存水弯，龙头,面盆排水，台式洗脸盆，台面爵士白石材</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成品镜面玻璃</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1、成品镜面玻璃                                                                                                                                                                                                            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坐便器</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1、坐便器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蹲便器</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1、蹲便器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小便器</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1、小便器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拖把池</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1、拖把池</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3.8、开水间及淋浴间</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left"/>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16534.96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墙地面涂膜防水</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1、防水品种、厚度、遍数：2厚聚合物水泥基防水涂料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2、反边高度：墙面防水做至1800MM高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17.98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防水保护层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1、20厚1:3水泥砂浆找平层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17.98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600*600灰色石英砖地面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1、面层材料品种、规格、颜色：600*600灰色石英砖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5.89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1295.36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3、面层材料品种、300*300铝扣板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5.89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588.80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300*600墙砖墙面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1、面层材料品种、规格、颜色：300*600墙砖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37.02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花洒</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1、花洒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大理石饰面开水台</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1、定制木纹柜                                                                                                                                                                                                         2、含制作、安装、台面开孔等所有费用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1.65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水槽</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1、水槽</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定制存衣柜</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1、定制木纹柜                                                                                                                                                                                                         2、含制作、安装、台面开孔等所有费用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3.9、小餐厅</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left"/>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7556.00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3、面层材料品种、300*300铝扣板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28.44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1137.60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成品铝合金护角条</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1、线条材料品种、规格、颜色：成品铝合金护角条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3.10、大餐厅</w:t>
            </w:r>
          </w:p>
        </w:tc>
        <w:tc>
          <w:tcPr>
            <w:tcW w:w="255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left"/>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20483.24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1、30厚水泥砂浆找平层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地坪漆</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1、环氧地坪漆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5CM合金木纹踢脚线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1、线条材料品种、规格、颜色：5CM合金木纹踢脚线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23.62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3、面层材料品种、300*300铝扣板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墙面稻草漆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1、稻草漆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38.10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木纹铝塑板护墙板造型墙面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1、基层材料品种：40*40*4镀锌方管/18mm阻燃板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2、面层材料品种:木纹铝塑板护墙板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420.00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1411.20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皮质硬包墙面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1、基层材料品种：40*40*4镀锌方管/18mm阻燃板/9mm密度板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2、面层材料品种:皮质硬包</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3.36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石膏板基层墙绘造型墙面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1、基层材料品种：40*40*4镀锌方管/18mm阻燃板/石膏板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2、面层材料品种:墙绘造型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8.12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木纹窗套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1、木纹窗套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27.20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定制木门(1.2M)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3.11、厨房</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42515.00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墙地面涂膜防水</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1、防水品种、厚度、遍数：2厚聚合物水泥基防水涂料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2、反边高度：墙面防水做至1400MM高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防水卷材</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1、防水品种、厚度、遍数：防水卷材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2、反边高度：墙面防水做至1400MM高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地面找平层</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1、20厚1:3水泥砂浆找平层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厨房餐厅卫生间仓库地面铺砖</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后厨卫生间防水</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后厨卫生间地面抬高20cm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厨房地槽</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300*300铝扣板吊顶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1、吊顶形式、吊杆规格、高度：φ8钢筋≤1200(M8全牙吊杆)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2、龙骨材料种类、规格、中距：50系列轻钢龙骨，(C50*19)次龙骨@400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3、面层材料品种、300*300铝扣板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4、木结构须按防火规范要求进行防火处理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300*600墙砖墙面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1、面层材料品种、规格、颜色：300*600墙砖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原地面防水地坪</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1、ＳＢＳ防护材料铺设，环氧底漆使用滚筒或橡胶刮子进行涂刷,进行封闭打底</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2、分格条镶嵌石英砂打磨，环氧灌浆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外墙改造</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1、外墙腻子粉挂网；2、外墙涂料；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3.12水电安装</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73130.00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强电路改造工程（不含走廊）</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材料、人工辅料,国标多芯线、PVC线管。按建筑面积计算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弱电路改造工程（不含走廊）</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材料、人工、桥架、联塑系列PVC线管、弱电（网络、电话）线，按建筑面积计算，其他：详见设计图纸、答疑相关规范并满足业主要求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水路改造工程（卫生间厨房）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含人工辅料，开槽，水泥砂补槽，PPR管PVC管及配件，材料费，按建筑面积计算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以实际为准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开关面板</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网络电话端口</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吊灯安装离地2200mm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吸顶灯依木梁安装</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300*300平板灯</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300*600平板灯</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排气扇</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285.00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0"/>
                <w:szCs w:val="20"/>
                <w:u w:val="none"/>
              </w:rPr>
            </w:pPr>
          </w:p>
        </w:tc>
        <w:tc>
          <w:tcPr>
            <w:tcW w:w="20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3.13房屋维修</w:t>
            </w:r>
          </w:p>
        </w:tc>
        <w:tc>
          <w:tcPr>
            <w:tcW w:w="2556"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rPr>
                <w:rFonts w:hint="eastAsia" w:ascii="宋体" w:hAnsi="宋体" w:eastAsia="宋体" w:cs="宋体"/>
                <w:b/>
                <w:bCs/>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jc w:val="center"/>
              <w:rPr>
                <w:rFonts w:hint="eastAsia" w:ascii="宋体" w:hAnsi="宋体" w:eastAsia="宋体" w:cs="宋体"/>
                <w:b/>
                <w:bCs/>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38412.90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墙体拆除及修补</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1、墙体拆除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新砌墙体</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1、240mm厚加气混凝土砌块墙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25.91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2590.50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墙体抹灰</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1、墙体抹灰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51.81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2072.40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屋顶、围墙项瓦面处理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1、仿古黑油漆；2、喷施.3、其他：详见设计图纸、答疑相关规范并满足业主要求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人工+材料</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nil"/>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w:t>
            </w:r>
          </w:p>
        </w:tc>
        <w:tc>
          <w:tcPr>
            <w:tcW w:w="20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厨房用品安装</w:t>
            </w:r>
          </w:p>
        </w:tc>
        <w:tc>
          <w:tcPr>
            <w:tcW w:w="2556"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具体以实际采购为准</w:t>
            </w:r>
          </w:p>
        </w:tc>
        <w:tc>
          <w:tcPr>
            <w:tcW w:w="495"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b/>
                <w:bCs/>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56989.20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打菜窗口钢化玻璃格挡</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1、打菜窗口钢化玻璃格挡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490.00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石英石台面</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1、面层材料品种、规格、颜色：石英石台面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2、结合层厚度、砂浆配合比或粘接剂种类：20厚1:3水泥砂浆结合层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3、采购前需送样由业主确认后，方可采用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定制木门(1M)</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1、定制木门(1M)和门套及五金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2、其他：详见设计图纸、答疑相关规范并满足业主要求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调料台</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1、400*1000*800；2、采用优质不锈钢201制作，加重内撑，防水板，可调节不锈钢脚</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平冷工作台</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1、产品通过ＩＳＯ9001国际质量体系谁，采用优质不锈钢制作；2、整发钢管，自动回位拉门；3、满足业主要求。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开水器连座</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1、采用优质不锈钢制作，内胆304，整体发泡节能型，铜管加热，抽水断电；2、前置净水机；3、满足业主要求。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不锈钢排烟系统</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1、排烟机4000*1000*500，可调节钢脚；2、400*400镀锌板1.0厚；3、5.5kw/380v铜芯电机；4、电机保护器，5、其它采用优质不锈钢201制作；3、满足业主要求。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四层货架</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1、采用优质不锈钢201制作，加重横撑沥水，可调节不锈钢；2、1200*500*1500；3、满足业主要求。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650.00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三星水池</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1、采用优质不锈钢201制作，不锈钢下水口，3个冷热不锈钢水龙头；2、满足业主要求。</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防盗窗</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铸铁防盗窗</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防盗门</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铸铁异形防盗门、防盗门</w:t>
            </w:r>
          </w:p>
        </w:tc>
        <w:tc>
          <w:tcPr>
            <w:tcW w:w="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w:t>
            </w:r>
          </w:p>
        </w:tc>
        <w:tc>
          <w:tcPr>
            <w:tcW w:w="20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综合费用</w:t>
            </w:r>
          </w:p>
        </w:tc>
        <w:tc>
          <w:tcPr>
            <w:tcW w:w="2556"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CB9CA"/>
            <w:noWrap/>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FFFFFF" w:fill="ACB9CA"/>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16058.00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垃圾外运</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材料搬运</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人工+运费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垃圾清理</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成品保护</w:t>
            </w:r>
          </w:p>
        </w:tc>
        <w:tc>
          <w:tcPr>
            <w:tcW w:w="255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人工</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518.00 </w:t>
            </w:r>
          </w:p>
        </w:tc>
        <w:tc>
          <w:tcPr>
            <w:tcW w:w="11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8.00 </w:t>
            </w:r>
          </w:p>
        </w:tc>
        <w:tc>
          <w:tcPr>
            <w:tcW w:w="13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4144.00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20" w:type="dxa"/>
            <w:gridSpan w:val="2"/>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总工程报价</w:t>
            </w:r>
          </w:p>
        </w:tc>
        <w:tc>
          <w:tcPr>
            <w:tcW w:w="2556" w:type="dxa"/>
            <w:tcBorders>
              <w:top w:val="single" w:color="000000" w:sz="4" w:space="0"/>
              <w:left w:val="single" w:color="000000" w:sz="4" w:space="0"/>
              <w:bottom w:val="nil"/>
              <w:right w:val="single" w:color="000000" w:sz="4" w:space="0"/>
            </w:tcBorders>
            <w:shd w:val="clear" w:color="FFFFFF" w:fill="FFFFFF"/>
            <w:vAlign w:val="center"/>
          </w:tcPr>
          <w:p>
            <w:pPr>
              <w:jc w:val="left"/>
              <w:rPr>
                <w:rFonts w:hint="eastAsia" w:ascii="宋体" w:hAnsi="宋体" w:eastAsia="宋体" w:cs="宋体"/>
                <w:b/>
                <w:bCs/>
                <w:i w:val="0"/>
                <w:iCs w:val="0"/>
                <w:color w:val="000000"/>
                <w:sz w:val="16"/>
                <w:szCs w:val="16"/>
                <w:u w:val="none"/>
              </w:rPr>
            </w:pPr>
          </w:p>
        </w:tc>
        <w:tc>
          <w:tcPr>
            <w:tcW w:w="495" w:type="dxa"/>
            <w:tcBorders>
              <w:top w:val="single" w:color="000000" w:sz="4" w:space="0"/>
              <w:left w:val="single" w:color="000000" w:sz="4" w:space="0"/>
              <w:bottom w:val="nil"/>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900" w:type="dxa"/>
            <w:tcBorders>
              <w:top w:val="single" w:color="000000" w:sz="4" w:space="0"/>
              <w:left w:val="single" w:color="000000" w:sz="4" w:space="0"/>
              <w:bottom w:val="nil"/>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110" w:type="dxa"/>
            <w:tcBorders>
              <w:top w:val="single" w:color="000000" w:sz="4" w:space="0"/>
              <w:left w:val="single" w:color="000000" w:sz="4" w:space="0"/>
              <w:bottom w:val="nil"/>
              <w:right w:val="single" w:color="000000" w:sz="4" w:space="0"/>
            </w:tcBorders>
            <w:shd w:val="clear" w:color="FFFFFF" w:fill="FFFFFF"/>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497319.196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961" w:type="dxa"/>
            <w:gridSpan w:val="7"/>
            <w:tcBorders>
              <w:top w:val="nil"/>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此工程预算单价包含人工、材料、机械费和管理费、利润，风险费用，规费和税金等施工的一切费用，工程量以实际为准。</w:t>
            </w:r>
          </w:p>
        </w:tc>
      </w:tr>
    </w:tbl>
    <w:p>
      <w:pPr>
        <w:jc w:val="both"/>
        <w:rPr>
          <w:rFonts w:hint="eastAsia"/>
          <w:b/>
          <w:bCs/>
          <w:sz w:val="36"/>
          <w:szCs w:val="36"/>
          <w:lang w:eastAsia="zh-CN"/>
        </w:rPr>
      </w:pPr>
    </w:p>
    <w:p>
      <w:pPr>
        <w:pStyle w:val="195"/>
        <w:numPr>
          <w:ilvl w:val="0"/>
          <w:numId w:val="5"/>
        </w:numPr>
        <w:spacing w:line="360" w:lineRule="auto"/>
        <w:ind w:firstLineChars="0"/>
        <w:rPr>
          <w:rFonts w:hAnsi="宋体" w:cs="宋体"/>
          <w:b/>
          <w:bCs/>
          <w:sz w:val="24"/>
          <w:szCs w:val="24"/>
        </w:rPr>
      </w:pPr>
      <w:r>
        <w:rPr>
          <w:rFonts w:hint="eastAsia" w:hAnsi="宋体" w:cs="宋体"/>
          <w:b/>
          <w:bCs/>
          <w:sz w:val="24"/>
          <w:szCs w:val="24"/>
        </w:rPr>
        <w:t>评审方法</w:t>
      </w:r>
    </w:p>
    <w:p>
      <w:pPr>
        <w:spacing w:line="360" w:lineRule="auto"/>
        <w:rPr>
          <w:rFonts w:hAnsi="宋体"/>
          <w:szCs w:val="24"/>
        </w:rPr>
      </w:pPr>
      <w:r>
        <w:rPr>
          <w:rFonts w:hint="eastAsia" w:hAnsi="宋体"/>
          <w:b/>
          <w:bCs/>
          <w:szCs w:val="24"/>
        </w:rPr>
        <w:t>（一）初审指标通过标准：</w:t>
      </w:r>
      <w:r>
        <w:rPr>
          <w:rFonts w:hint="eastAsia" w:hAnsi="宋体"/>
          <w:szCs w:val="24"/>
        </w:rPr>
        <w:t>供应商必须通过初审表中的全部评审指标。</w:t>
      </w:r>
    </w:p>
    <w:p>
      <w:pPr>
        <w:spacing w:line="360" w:lineRule="auto"/>
        <w:rPr>
          <w:rFonts w:hAnsi="宋体"/>
          <w:b/>
          <w:szCs w:val="24"/>
        </w:rPr>
      </w:pPr>
      <w:r>
        <w:rPr>
          <w:rFonts w:hint="eastAsia" w:hAnsi="宋体"/>
          <w:b/>
          <w:szCs w:val="24"/>
        </w:rPr>
        <w:t>（二）综合评分：</w:t>
      </w:r>
    </w:p>
    <w:p>
      <w:pPr>
        <w:spacing w:line="360" w:lineRule="auto"/>
        <w:rPr>
          <w:rFonts w:hAnsi="宋体"/>
          <w:szCs w:val="24"/>
        </w:rPr>
      </w:pPr>
      <w:r>
        <w:rPr>
          <w:rFonts w:hint="eastAsia" w:hAnsi="宋体"/>
          <w:szCs w:val="24"/>
        </w:rPr>
        <w:t>1、评审小组按照下表对进入综合评分的所有供应商的响应文件进行综合评分。</w:t>
      </w:r>
    </w:p>
    <w:p>
      <w:pPr>
        <w:spacing w:line="360" w:lineRule="auto"/>
        <w:rPr>
          <w:rFonts w:hAnsi="宋体"/>
          <w:szCs w:val="24"/>
        </w:rPr>
      </w:pPr>
      <w:r>
        <w:rPr>
          <w:rFonts w:hint="eastAsia" w:hAnsi="宋体"/>
          <w:szCs w:val="24"/>
        </w:rPr>
        <w:t>2、本项目综合评分满分为1</w:t>
      </w:r>
      <w:r>
        <w:rPr>
          <w:rFonts w:hAnsi="宋体"/>
          <w:szCs w:val="24"/>
        </w:rPr>
        <w:t>00</w:t>
      </w:r>
      <w:r>
        <w:rPr>
          <w:rFonts w:hint="eastAsia" w:hAnsi="宋体"/>
          <w:szCs w:val="24"/>
        </w:rPr>
        <w:t>分，其中：技术资信分值占总分值的权重为</w:t>
      </w:r>
      <w:r>
        <w:rPr>
          <w:rFonts w:hAnsi="宋体"/>
          <w:szCs w:val="24"/>
          <w:highlight w:val="yellow"/>
          <w:u w:val="single"/>
        </w:rPr>
        <w:t xml:space="preserve"> </w:t>
      </w:r>
      <w:r>
        <w:rPr>
          <w:rFonts w:hint="eastAsia" w:hAnsi="宋体"/>
          <w:szCs w:val="24"/>
          <w:highlight w:val="yellow"/>
          <w:u w:val="single"/>
          <w:lang w:val="en-US" w:eastAsia="zh-CN"/>
        </w:rPr>
        <w:t>7</w:t>
      </w:r>
      <w:r>
        <w:rPr>
          <w:rFonts w:hint="eastAsia" w:hAnsi="宋体"/>
          <w:szCs w:val="24"/>
          <w:highlight w:val="yellow"/>
          <w:u w:val="single"/>
        </w:rPr>
        <w:t>0</w:t>
      </w:r>
      <w:r>
        <w:rPr>
          <w:rFonts w:hAnsi="宋体"/>
          <w:szCs w:val="24"/>
          <w:highlight w:val="yellow"/>
        </w:rPr>
        <w:t>%</w:t>
      </w:r>
      <w:r>
        <w:rPr>
          <w:rFonts w:hAnsi="宋体"/>
          <w:szCs w:val="24"/>
        </w:rPr>
        <w:t>，价格分值占总分值的权重为</w:t>
      </w:r>
      <w:r>
        <w:rPr>
          <w:rFonts w:hint="eastAsia" w:hAnsi="宋体"/>
          <w:szCs w:val="24"/>
          <w:highlight w:val="yellow"/>
          <w:u w:val="single"/>
          <w:lang w:val="en-US" w:eastAsia="zh-CN"/>
        </w:rPr>
        <w:t>3</w:t>
      </w:r>
      <w:r>
        <w:rPr>
          <w:rFonts w:hint="eastAsia" w:hAnsi="宋体"/>
          <w:szCs w:val="24"/>
          <w:highlight w:val="yellow"/>
          <w:u w:val="single"/>
        </w:rPr>
        <w:t>0</w:t>
      </w:r>
      <w:r>
        <w:rPr>
          <w:rFonts w:hAnsi="宋体"/>
          <w:szCs w:val="24"/>
          <w:u w:val="single"/>
        </w:rPr>
        <w:t xml:space="preserve"> </w:t>
      </w:r>
      <w:r>
        <w:rPr>
          <w:rFonts w:hAnsi="宋体"/>
          <w:szCs w:val="24"/>
        </w:rPr>
        <w:t>%。具体评分细则如下：</w:t>
      </w:r>
    </w:p>
    <w:p>
      <w:pPr>
        <w:ind w:firstLine="723" w:firstLineChars="200"/>
        <w:jc w:val="center"/>
        <w:rPr>
          <w:rFonts w:hint="eastAsia"/>
          <w:b/>
          <w:bCs/>
          <w:sz w:val="36"/>
          <w:szCs w:val="36"/>
          <w:lang w:eastAsia="zh-CN"/>
        </w:rPr>
      </w:pPr>
      <w:r>
        <w:rPr>
          <w:rFonts w:hint="eastAsia"/>
          <w:b/>
          <w:bCs/>
          <w:sz w:val="36"/>
          <w:szCs w:val="36"/>
          <w:lang w:eastAsia="zh-CN"/>
        </w:rPr>
        <w:t>评分标准</w:t>
      </w:r>
    </w:p>
    <w:p>
      <w:pPr>
        <w:keepNext w:val="0"/>
        <w:keepLines w:val="0"/>
        <w:pageBreakBefore w:val="0"/>
        <w:widowControl w:val="0"/>
        <w:kinsoku/>
        <w:wordWrap/>
        <w:overflowPunct/>
        <w:topLinePunct w:val="0"/>
        <w:autoSpaceDE/>
        <w:autoSpaceDN/>
        <w:bidi w:val="0"/>
        <w:adjustRightInd/>
        <w:snapToGrid/>
        <w:spacing w:beforeLines="50"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评标小组只对通过符合性审查的投标文件，从技术能力、服务水平、履约能力等方面进行综合评审，按照下述指标表进行评分，满分100分：</w:t>
      </w:r>
    </w:p>
    <w:tbl>
      <w:tblPr>
        <w:tblStyle w:val="63"/>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56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类别</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评分内容及标准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投标人业绩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0"/>
                <w:sz w:val="24"/>
                <w:szCs w:val="24"/>
                <w:lang w:eastAsia="zh-CN"/>
              </w:rPr>
            </w:pP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eastAsia="zh-CN"/>
              </w:rPr>
              <w:t>15分</w:t>
            </w:r>
            <w:r>
              <w:rPr>
                <w:rFonts w:hint="eastAsia" w:ascii="宋体" w:hAnsi="宋体" w:eastAsia="宋体" w:cs="宋体"/>
                <w:bCs/>
                <w:kern w:val="0"/>
                <w:sz w:val="24"/>
                <w:szCs w:val="24"/>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具有</w:t>
            </w:r>
            <w:r>
              <w:rPr>
                <w:rFonts w:hint="eastAsia" w:ascii="宋体" w:hAnsi="宋体" w:eastAsia="宋体" w:cs="宋体"/>
                <w:bCs/>
                <w:kern w:val="0"/>
                <w:sz w:val="24"/>
                <w:szCs w:val="24"/>
                <w:lang w:eastAsia="zh-CN"/>
              </w:rPr>
              <w:t>室内装修施工</w:t>
            </w:r>
            <w:r>
              <w:rPr>
                <w:rFonts w:hint="eastAsia" w:ascii="宋体" w:hAnsi="宋体" w:eastAsia="宋体" w:cs="宋体"/>
                <w:bCs/>
                <w:kern w:val="0"/>
                <w:sz w:val="24"/>
                <w:szCs w:val="24"/>
              </w:rPr>
              <w:t>业绩，每提供一个得</w:t>
            </w:r>
            <w:r>
              <w:rPr>
                <w:rFonts w:hint="eastAsia" w:ascii="宋体" w:hAnsi="宋体" w:eastAsia="宋体" w:cs="宋体"/>
                <w:bCs/>
                <w:kern w:val="0"/>
                <w:sz w:val="24"/>
                <w:szCs w:val="24"/>
                <w:lang w:val="en-US" w:eastAsia="zh-CN"/>
              </w:rPr>
              <w:t>5</w:t>
            </w:r>
            <w:r>
              <w:rPr>
                <w:rFonts w:hint="eastAsia" w:ascii="宋体" w:hAnsi="宋体" w:eastAsia="宋体" w:cs="宋体"/>
                <w:bCs/>
                <w:kern w:val="0"/>
                <w:sz w:val="24"/>
                <w:szCs w:val="24"/>
              </w:rPr>
              <w:t>分，最高得</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vertAlign w:val="baseline"/>
                <w:lang w:eastAsia="zh-CN"/>
              </w:rPr>
            </w:pPr>
            <w:r>
              <w:rPr>
                <w:rFonts w:hint="eastAsia" w:ascii="宋体" w:hAnsi="宋体" w:eastAsia="宋体" w:cs="宋体"/>
                <w:bCs/>
                <w:kern w:val="0"/>
                <w:sz w:val="24"/>
                <w:szCs w:val="24"/>
              </w:rPr>
              <w:t>注：提供加盖委托单位（合同甲方）公章的协议书影印件或扫描件。如不能体现签订时间和服务内容等关键评审内容的，须另附委托单位（合同甲方）证明影印件或扫描件，否则不得分。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企业荣誉</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10分</w:t>
            </w:r>
            <w:r>
              <w:rPr>
                <w:rFonts w:hint="eastAsia" w:ascii="宋体" w:hAnsi="宋体" w:eastAsia="宋体" w:cs="宋体"/>
                <w:sz w:val="24"/>
                <w:szCs w:val="24"/>
                <w:vertAlign w:val="baseline"/>
                <w:lang w:eastAsia="zh-CN"/>
              </w:rPr>
              <w:t>）</w:t>
            </w:r>
          </w:p>
        </w:tc>
        <w:tc>
          <w:tcPr>
            <w:tcW w:w="6563" w:type="dxa"/>
            <w:vAlign w:val="center"/>
          </w:tcPr>
          <w:p>
            <w:pPr>
              <w:adjustRightInd w:val="0"/>
              <w:snapToGrid w:val="0"/>
              <w:spacing w:line="312" w:lineRule="auto"/>
              <w:ind w:firstLine="480" w:firstLineChars="200"/>
              <w:jc w:val="left"/>
              <w:rPr>
                <w:rFonts w:hAnsi="宋体" w:cs="宋体"/>
                <w:b w:val="0"/>
                <w:bCs/>
                <w:snapToGrid w:val="0"/>
                <w:color w:val="000000"/>
                <w:szCs w:val="24"/>
                <w:highlight w:val="none"/>
              </w:rPr>
            </w:pPr>
            <w:r>
              <w:rPr>
                <w:rFonts w:hint="eastAsia" w:hAnsi="宋体" w:cs="宋体"/>
                <w:b w:val="0"/>
                <w:bCs/>
                <w:snapToGrid w:val="0"/>
                <w:color w:val="000000"/>
                <w:szCs w:val="24"/>
                <w:highlight w:val="none"/>
              </w:rPr>
              <w:t>1、投标人自 2019 年1月1日以来（以颁奖文件时间为准），获得安徽省建筑协会颁发的“安徽省建筑企业诚信典型企业”或中国施工企业管理协会颁发的“工程建设诚信典型企业”的，每提供一个得3分；</w:t>
            </w:r>
          </w:p>
          <w:p>
            <w:pPr>
              <w:adjustRightInd w:val="0"/>
              <w:snapToGrid w:val="0"/>
              <w:spacing w:line="312" w:lineRule="auto"/>
              <w:ind w:firstLine="480" w:firstLineChars="200"/>
              <w:jc w:val="left"/>
              <w:rPr>
                <w:rFonts w:hAnsi="宋体" w:cs="宋体"/>
                <w:b w:val="0"/>
                <w:bCs/>
                <w:snapToGrid w:val="0"/>
                <w:color w:val="000000"/>
                <w:szCs w:val="24"/>
                <w:highlight w:val="none"/>
              </w:rPr>
            </w:pPr>
            <w:r>
              <w:rPr>
                <w:rFonts w:hint="eastAsia" w:hAnsi="宋体" w:cs="宋体"/>
                <w:b w:val="0"/>
                <w:bCs/>
                <w:snapToGrid w:val="0"/>
                <w:color w:val="000000"/>
                <w:szCs w:val="24"/>
                <w:highlight w:val="none"/>
              </w:rPr>
              <w:t>2、投标人自 2019年1月1日以来（以颁奖文件时间为准），承接的项目获得市级及以上安全生产标准化工地荣誉等称号， 每提供一个得3分；</w:t>
            </w:r>
          </w:p>
          <w:p>
            <w:pPr>
              <w:adjustRightInd w:val="0"/>
              <w:snapToGrid w:val="0"/>
              <w:spacing w:line="312" w:lineRule="auto"/>
              <w:ind w:firstLine="480" w:firstLineChars="200"/>
              <w:jc w:val="left"/>
              <w:rPr>
                <w:rFonts w:hint="eastAsia" w:hAnsi="宋体" w:cs="宋体"/>
                <w:b w:val="0"/>
                <w:bCs/>
                <w:snapToGrid w:val="0"/>
                <w:color w:val="000000"/>
                <w:szCs w:val="24"/>
                <w:highlight w:val="none"/>
              </w:rPr>
            </w:pPr>
            <w:r>
              <w:rPr>
                <w:rFonts w:hint="eastAsia" w:hAnsi="宋体" w:cs="宋体"/>
                <w:b w:val="0"/>
                <w:bCs/>
                <w:snapToGrid w:val="0"/>
                <w:color w:val="000000"/>
                <w:szCs w:val="24"/>
                <w:highlight w:val="none"/>
              </w:rPr>
              <w:t>3、投标人自 2019年1月1日以来（以颁奖文件时间为准），获得行政主管部门或在国内依法登记注册的行业协会颁发的市级及以上建筑业质量管理先进企业称号的，每提供一个得2分。</w:t>
            </w:r>
          </w:p>
          <w:p>
            <w:pPr>
              <w:adjustRightInd w:val="0"/>
              <w:snapToGrid w:val="0"/>
              <w:spacing w:line="312" w:lineRule="auto"/>
              <w:ind w:firstLine="482" w:firstLineChars="200"/>
              <w:jc w:val="left"/>
              <w:rPr>
                <w:rFonts w:hint="eastAsia" w:ascii="宋体" w:hAnsi="宋体" w:eastAsia="宋体" w:cs="宋体"/>
                <w:kern w:val="2"/>
                <w:sz w:val="24"/>
                <w:szCs w:val="24"/>
                <w:vertAlign w:val="baseline"/>
                <w:lang w:val="en-US" w:eastAsia="zh-CN" w:bidi="ar-SA"/>
              </w:rPr>
            </w:pPr>
            <w:r>
              <w:rPr>
                <w:rFonts w:hint="eastAsia" w:hAnsi="宋体" w:cs="宋体"/>
                <w:b/>
                <w:bCs w:val="0"/>
                <w:szCs w:val="24"/>
              </w:rPr>
              <w:t>注：投标文件中提供表彰证书、批复、颁奖单位颁奖文件、网上公示截图（具有其中之一即可）等证明材料。以上材料提供扫描件或影印件，须能体现投标人名称，如无法体现，须另附颁奖单位的相关证明材料。</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工期承诺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highlight w:val="none"/>
                <w:vertAlign w:val="baseline"/>
                <w:lang w:eastAsia="zh-CN"/>
              </w:rPr>
            </w:pPr>
            <w:r>
              <w:rPr>
                <w:rFonts w:hint="eastAsia" w:ascii="宋体" w:hAnsi="宋体" w:eastAsia="宋体" w:cs="宋体"/>
                <w:sz w:val="24"/>
                <w:szCs w:val="24"/>
                <w:highlight w:val="none"/>
                <w:vertAlign w:val="baseline"/>
                <w:lang w:eastAsia="zh-CN"/>
              </w:rPr>
              <w:t>（</w:t>
            </w:r>
            <w:r>
              <w:rPr>
                <w:rFonts w:hint="eastAsia" w:hAnsi="宋体" w:cs="宋体"/>
                <w:sz w:val="24"/>
                <w:szCs w:val="24"/>
                <w:highlight w:val="none"/>
                <w:vertAlign w:val="baseline"/>
                <w:lang w:val="en-US" w:eastAsia="zh-CN"/>
              </w:rPr>
              <w:t>9</w:t>
            </w:r>
            <w:r>
              <w:rPr>
                <w:rFonts w:hint="eastAsia" w:ascii="宋体" w:hAnsi="宋体" w:eastAsia="宋体" w:cs="宋体"/>
                <w:sz w:val="24"/>
                <w:szCs w:val="24"/>
                <w:highlight w:val="none"/>
                <w:vertAlign w:val="baseline"/>
                <w:lang w:val="en-US" w:eastAsia="zh-CN"/>
              </w:rPr>
              <w:t>分</w:t>
            </w:r>
            <w:r>
              <w:rPr>
                <w:rFonts w:hint="eastAsia" w:ascii="宋体" w:hAnsi="宋体" w:eastAsia="宋体" w:cs="宋体"/>
                <w:sz w:val="24"/>
                <w:szCs w:val="24"/>
                <w:highlight w:val="none"/>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highlight w:val="none"/>
                <w:vertAlign w:val="baseline"/>
                <w:lang w:val="en-US" w:eastAsia="zh-CN"/>
              </w:rPr>
            </w:pPr>
            <w:r>
              <w:rPr>
                <w:rFonts w:hint="eastAsia" w:hAnsi="宋体" w:cs="宋体"/>
                <w:bCs/>
                <w:szCs w:val="24"/>
                <w:highlight w:val="none"/>
              </w:rPr>
              <w:t>投标人按照要求完成施工，承诺中标通知书下达后1.5个月内完成施工的得9分，在2个月以内完成施工的得6分。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w:t>
            </w:r>
            <w:r>
              <w:rPr>
                <w:rFonts w:hint="eastAsia" w:hAnsi="宋体" w:cs="宋体"/>
                <w:sz w:val="24"/>
                <w:szCs w:val="24"/>
                <w:highlight w:val="none"/>
                <w:vertAlign w:val="baseline"/>
                <w:lang w:val="en-US" w:eastAsia="zh-CN"/>
              </w:rPr>
              <w:t>9</w:t>
            </w:r>
            <w:r>
              <w:rPr>
                <w:rFonts w:hint="eastAsia" w:ascii="宋体" w:hAnsi="宋体" w:eastAsia="宋体" w:cs="宋体"/>
                <w:sz w:val="24"/>
                <w:szCs w:val="24"/>
                <w:highlight w:val="none"/>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1420" w:type="dxa"/>
            <w:vAlign w:val="center"/>
          </w:tcPr>
          <w:p>
            <w:pPr>
              <w:spacing w:line="400" w:lineRule="exact"/>
              <w:jc w:val="center"/>
              <w:rPr>
                <w:rFonts w:hint="eastAsia" w:hAnsi="宋体" w:cs="宋体"/>
                <w:szCs w:val="24"/>
                <w:highlight w:val="none"/>
              </w:rPr>
            </w:pPr>
            <w:r>
              <w:rPr>
                <w:rFonts w:hint="eastAsia" w:hAnsi="宋体" w:cs="宋体"/>
                <w:szCs w:val="24"/>
                <w:highlight w:val="none"/>
              </w:rPr>
              <w:t>信用得分</w:t>
            </w:r>
          </w:p>
          <w:p>
            <w:pPr>
              <w:spacing w:line="400" w:lineRule="exact"/>
              <w:jc w:val="center"/>
              <w:rPr>
                <w:rFonts w:hAnsi="宋体" w:cs="宋体"/>
                <w:szCs w:val="24"/>
                <w:highlight w:val="none"/>
              </w:rPr>
            </w:pPr>
            <w:r>
              <w:rPr>
                <w:rFonts w:hint="eastAsia" w:hAnsi="宋体" w:cs="宋体"/>
                <w:szCs w:val="24"/>
                <w:highlight w:val="none"/>
              </w:rPr>
              <w:t>（6分）</w:t>
            </w:r>
          </w:p>
        </w:tc>
        <w:tc>
          <w:tcPr>
            <w:tcW w:w="6563" w:type="dxa"/>
            <w:vAlign w:val="center"/>
          </w:tcPr>
          <w:p>
            <w:pPr>
              <w:spacing w:line="400" w:lineRule="exact"/>
              <w:ind w:firstLine="480"/>
              <w:jc w:val="left"/>
              <w:rPr>
                <w:rFonts w:hAnsi="宋体" w:cs="宋体"/>
                <w:bCs/>
                <w:szCs w:val="24"/>
                <w:highlight w:val="none"/>
              </w:rPr>
            </w:pPr>
            <w:r>
              <w:rPr>
                <w:rFonts w:hint="eastAsia" w:hAnsi="宋体" w:cs="宋体"/>
                <w:bCs/>
                <w:szCs w:val="24"/>
                <w:highlight w:val="none"/>
              </w:rPr>
              <w:t>投标人自2019年1月1日以来（以获奖证书时间为准），获得中国建筑装饰协会颁发的“企业信用等级证书”AAA 级的得 6分，AA级的得 4分。</w:t>
            </w:r>
          </w:p>
          <w:p>
            <w:pPr>
              <w:spacing w:line="400" w:lineRule="exact"/>
              <w:ind w:firstLine="480"/>
              <w:jc w:val="left"/>
              <w:rPr>
                <w:rFonts w:hAnsi="宋体" w:cs="宋体"/>
                <w:b/>
                <w:bCs/>
                <w:szCs w:val="24"/>
                <w:highlight w:val="none"/>
              </w:rPr>
            </w:pPr>
            <w:r>
              <w:rPr>
                <w:rFonts w:hint="eastAsia" w:hAnsi="宋体" w:cs="宋体"/>
                <w:b/>
                <w:bCs/>
                <w:szCs w:val="24"/>
                <w:highlight w:val="none"/>
              </w:rPr>
              <w:t>注： （1）投标文件中需提供证书扫描件，否则不得分；</w:t>
            </w:r>
          </w:p>
        </w:tc>
        <w:tc>
          <w:tcPr>
            <w:tcW w:w="1200" w:type="dxa"/>
            <w:vAlign w:val="center"/>
          </w:tcPr>
          <w:p>
            <w:pPr>
              <w:spacing w:line="400" w:lineRule="exact"/>
              <w:jc w:val="center"/>
              <w:rPr>
                <w:rFonts w:hAnsi="宋体" w:cs="宋体"/>
                <w:kern w:val="2"/>
                <w:szCs w:val="24"/>
                <w:highlight w:val="none"/>
              </w:rPr>
            </w:pPr>
            <w:r>
              <w:rPr>
                <w:rFonts w:hint="eastAsia" w:hAnsi="宋体" w:cs="宋体"/>
                <w:kern w:val="2"/>
                <w:szCs w:val="24"/>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服务方案</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20</w:t>
            </w:r>
            <w:r>
              <w:rPr>
                <w:rFonts w:hint="eastAsia" w:hAnsi="宋体" w:cs="宋体"/>
                <w:sz w:val="24"/>
                <w:szCs w:val="24"/>
                <w:vertAlign w:val="baseline"/>
                <w:lang w:val="en-US" w:eastAsia="zh-CN"/>
              </w:rPr>
              <w:t>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投标人编制服务方案应至少包括</w:t>
            </w:r>
            <w:r>
              <w:rPr>
                <w:rFonts w:hint="eastAsia" w:ascii="宋体" w:hAnsi="宋体" w:eastAsia="宋体" w:cs="宋体"/>
                <w:bCs/>
                <w:kern w:val="0"/>
                <w:sz w:val="24"/>
                <w:szCs w:val="24"/>
                <w:lang w:eastAsia="zh-CN"/>
              </w:rPr>
              <w:t>项目组织设计、工期安排、人员分工、项目的要点及相应的解决方法阐述。</w:t>
            </w:r>
            <w:r>
              <w:rPr>
                <w:rFonts w:hint="eastAsia" w:ascii="宋体" w:hAnsi="宋体" w:eastAsia="宋体" w:cs="宋体"/>
                <w:bCs/>
                <w:kern w:val="0"/>
                <w:sz w:val="24"/>
                <w:szCs w:val="24"/>
              </w:rPr>
              <w:t>评委根据上述服务方案内容的全面性等方面横向比较后进行综合评价。</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hAnsi="宋体" w:cs="宋体"/>
                <w:bCs/>
                <w:kern w:val="0"/>
                <w:sz w:val="24"/>
                <w:szCs w:val="24"/>
                <w:lang w:val="en-US" w:eastAsia="zh-CN"/>
              </w:rPr>
            </w:pPr>
            <w:r>
              <w:rPr>
                <w:rFonts w:hint="eastAsia" w:hAnsi="宋体" w:cs="宋体"/>
                <w:bCs/>
                <w:kern w:val="0"/>
                <w:sz w:val="24"/>
                <w:szCs w:val="24"/>
                <w:lang w:eastAsia="zh-CN"/>
              </w:rPr>
              <w:t>方案中有总体设想，质量、工期、安全目标，组织形式、各项管理目标有明确说明。优秀得</w:t>
            </w:r>
            <w:r>
              <w:rPr>
                <w:rFonts w:hint="eastAsia" w:hAnsi="宋体" w:cs="宋体"/>
                <w:bCs/>
                <w:kern w:val="0"/>
                <w:sz w:val="24"/>
                <w:szCs w:val="24"/>
                <w:lang w:val="en-US" w:eastAsia="zh-CN"/>
              </w:rPr>
              <w:t>5分，一般得2分，不满足需求不得分。</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hAnsi="宋体" w:cs="宋体"/>
                <w:bCs/>
                <w:kern w:val="0"/>
                <w:sz w:val="24"/>
                <w:szCs w:val="24"/>
                <w:lang w:val="en-US" w:eastAsia="zh-CN"/>
              </w:rPr>
            </w:pPr>
            <w:r>
              <w:rPr>
                <w:rFonts w:hint="eastAsia" w:hAnsi="宋体" w:cs="宋体"/>
                <w:bCs/>
                <w:kern w:val="0"/>
                <w:sz w:val="24"/>
                <w:szCs w:val="24"/>
                <w:lang w:val="en-US" w:eastAsia="zh-CN"/>
              </w:rPr>
              <w:t>方案中要明确主要工种及人员分工，有施工进度计划表。优秀的8分，一般得5分。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w:t>
            </w:r>
            <w:r>
              <w:rPr>
                <w:rFonts w:hint="eastAsia" w:hAnsi="宋体" w:cs="宋体"/>
                <w:sz w:val="24"/>
                <w:szCs w:val="24"/>
                <w:vertAlign w:val="baseline"/>
                <w:lang w:val="en-US" w:eastAsia="zh-CN"/>
              </w:rPr>
              <w:t>13</w:t>
            </w:r>
            <w:r>
              <w:rPr>
                <w:rFonts w:hint="eastAsia" w:ascii="宋体" w:hAnsi="宋体" w:eastAsia="宋体" w:cs="宋体"/>
                <w:sz w:val="24"/>
                <w:szCs w:val="24"/>
                <w:vertAlign w:val="baseli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highlight w:val="none"/>
                <w:vertAlign w:val="baseline"/>
                <w:lang w:eastAsia="zh-CN"/>
              </w:rPr>
            </w:pPr>
            <w:r>
              <w:rPr>
                <w:rFonts w:hint="eastAsia" w:hAnsi="宋体" w:cs="宋体"/>
                <w:sz w:val="24"/>
                <w:szCs w:val="24"/>
                <w:highlight w:val="none"/>
                <w:vertAlign w:val="baseline"/>
                <w:lang w:eastAsia="zh-CN"/>
              </w:rPr>
              <w:t>投标人资质及项目经理</w:t>
            </w:r>
          </w:p>
        </w:tc>
        <w:tc>
          <w:tcPr>
            <w:tcW w:w="6563" w:type="dxa"/>
            <w:vAlign w:val="center"/>
          </w:tcPr>
          <w:p>
            <w:pPr>
              <w:spacing w:line="360" w:lineRule="auto"/>
              <w:ind w:firstLine="480" w:firstLineChars="200"/>
              <w:rPr>
                <w:rFonts w:hint="eastAsia" w:hAnsi="宋体" w:cs="宋体"/>
                <w:b w:val="0"/>
                <w:bCs/>
                <w:snapToGrid w:val="0"/>
                <w:color w:val="000000"/>
                <w:sz w:val="24"/>
                <w:szCs w:val="24"/>
                <w:highlight w:val="none"/>
                <w:lang w:val="en-US" w:eastAsia="zh-CN"/>
              </w:rPr>
            </w:pPr>
            <w:r>
              <w:rPr>
                <w:rFonts w:hint="eastAsia" w:hAnsi="宋体" w:cs="宋体"/>
                <w:b w:val="0"/>
                <w:bCs/>
                <w:snapToGrid w:val="0"/>
                <w:color w:val="000000"/>
                <w:sz w:val="24"/>
                <w:szCs w:val="24"/>
                <w:highlight w:val="none"/>
              </w:rPr>
              <w:t>投标人具备建筑装修装饰工程专业承包贰级资质</w:t>
            </w:r>
            <w:r>
              <w:rPr>
                <w:rFonts w:hint="eastAsia" w:hAnsi="宋体" w:cs="宋体"/>
                <w:b w:val="0"/>
                <w:bCs/>
                <w:snapToGrid w:val="0"/>
                <w:color w:val="000000"/>
                <w:sz w:val="24"/>
                <w:szCs w:val="24"/>
                <w:highlight w:val="none"/>
                <w:lang w:eastAsia="zh-CN"/>
              </w:rPr>
              <w:t>，且安全生产许可证在有效期内。得</w:t>
            </w:r>
            <w:r>
              <w:rPr>
                <w:rFonts w:hint="eastAsia" w:hAnsi="宋体" w:cs="宋体"/>
                <w:b w:val="0"/>
                <w:bCs/>
                <w:snapToGrid w:val="0"/>
                <w:color w:val="000000"/>
                <w:sz w:val="24"/>
                <w:szCs w:val="24"/>
                <w:highlight w:val="none"/>
                <w:lang w:val="en-US" w:eastAsia="zh-CN"/>
              </w:rPr>
              <w:t>2分。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bCs/>
                <w:kern w:val="0"/>
                <w:sz w:val="24"/>
                <w:szCs w:val="24"/>
                <w:highlight w:val="none"/>
                <w:lang w:val="en-US" w:eastAsia="zh-CN"/>
              </w:rPr>
            </w:pPr>
            <w:r>
              <w:rPr>
                <w:rFonts w:hint="eastAsia" w:hAnsi="宋体" w:cs="宋体"/>
                <w:bCs/>
                <w:snapToGrid w:val="0"/>
                <w:color w:val="000000"/>
                <w:sz w:val="24"/>
                <w:szCs w:val="24"/>
                <w:highlight w:val="none"/>
              </w:rPr>
              <w:t>项目经理</w:t>
            </w:r>
            <w:r>
              <w:rPr>
                <w:rFonts w:hint="eastAsia" w:hAnsi="宋体" w:cs="宋体"/>
                <w:b w:val="0"/>
                <w:bCs/>
                <w:snapToGrid w:val="0"/>
                <w:color w:val="000000"/>
                <w:sz w:val="24"/>
                <w:szCs w:val="24"/>
                <w:highlight w:val="none"/>
              </w:rPr>
              <w:t>具</w:t>
            </w:r>
            <w:r>
              <w:rPr>
                <w:rFonts w:hint="eastAsia" w:hAnsi="宋体" w:cs="宋体"/>
                <w:b w:val="0"/>
                <w:bCs/>
                <w:snapToGrid w:val="0"/>
                <w:color w:val="000000"/>
                <w:sz w:val="24"/>
                <w:szCs w:val="24"/>
                <w:highlight w:val="none"/>
                <w:lang w:eastAsia="zh-CN"/>
              </w:rPr>
              <w:t>有</w:t>
            </w:r>
            <w:r>
              <w:rPr>
                <w:rFonts w:hint="eastAsia" w:hAnsi="宋体" w:cs="宋体"/>
                <w:b w:val="0"/>
                <w:bCs/>
                <w:snapToGrid w:val="0"/>
                <w:color w:val="000000"/>
                <w:sz w:val="24"/>
                <w:szCs w:val="24"/>
                <w:highlight w:val="none"/>
              </w:rPr>
              <w:t>建筑工程专业</w:t>
            </w:r>
            <w:r>
              <w:rPr>
                <w:rFonts w:hint="eastAsia" w:hAnsi="宋体" w:cs="宋体"/>
                <w:b w:val="0"/>
                <w:bCs/>
                <w:snapToGrid w:val="0"/>
                <w:color w:val="000000"/>
                <w:sz w:val="24"/>
                <w:szCs w:val="24"/>
                <w:highlight w:val="none"/>
                <w:lang w:eastAsia="zh-CN"/>
              </w:rPr>
              <w:t>二级及以上</w:t>
            </w:r>
            <w:r>
              <w:rPr>
                <w:rFonts w:hint="eastAsia" w:hAnsi="宋体" w:cs="宋体"/>
                <w:b w:val="0"/>
                <w:bCs/>
                <w:snapToGrid w:val="0"/>
                <w:color w:val="000000"/>
                <w:sz w:val="24"/>
                <w:szCs w:val="24"/>
                <w:highlight w:val="none"/>
              </w:rPr>
              <w:t>注册建造师资格</w:t>
            </w:r>
            <w:r>
              <w:rPr>
                <w:rFonts w:hint="eastAsia" w:hAnsi="宋体" w:cs="宋体"/>
                <w:b w:val="0"/>
                <w:bCs/>
                <w:snapToGrid w:val="0"/>
                <w:color w:val="000000"/>
                <w:sz w:val="24"/>
                <w:szCs w:val="24"/>
                <w:highlight w:val="none"/>
                <w:lang w:eastAsia="zh-CN"/>
              </w:rPr>
              <w:t>，并具备有效安全生产考核合格证书</w:t>
            </w:r>
            <w:r>
              <w:rPr>
                <w:rFonts w:hint="eastAsia" w:hAnsi="宋体" w:cs="宋体"/>
                <w:b w:val="0"/>
                <w:bCs/>
                <w:snapToGrid w:val="0"/>
                <w:color w:val="000000"/>
                <w:sz w:val="24"/>
                <w:szCs w:val="24"/>
                <w:highlight w:val="none"/>
                <w:lang w:val="en-US" w:eastAsia="zh-CN"/>
              </w:rPr>
              <w:t>B证。得5分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highlight w:val="none"/>
                <w:vertAlign w:val="baseline"/>
                <w:lang w:val="en-US" w:eastAsia="zh-CN"/>
              </w:rPr>
            </w:pPr>
            <w:r>
              <w:rPr>
                <w:rFonts w:hint="eastAsia" w:hAnsi="宋体" w:cs="宋体"/>
                <w:sz w:val="24"/>
                <w:szCs w:val="24"/>
                <w:highlight w:val="none"/>
                <w:vertAlign w:val="baseline"/>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深化设计（</w:t>
            </w:r>
            <w:r>
              <w:rPr>
                <w:rFonts w:hint="eastAsia" w:ascii="宋体" w:hAnsi="宋体" w:eastAsia="宋体" w:cs="宋体"/>
                <w:sz w:val="24"/>
                <w:szCs w:val="24"/>
                <w:vertAlign w:val="baseline"/>
                <w:lang w:val="en-US" w:eastAsia="zh-CN"/>
              </w:rPr>
              <w:t>10分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vertAlign w:val="baseline"/>
                <w:lang w:val="en-US" w:eastAsia="zh-CN"/>
              </w:rPr>
              <w:t>具有二次深化设计能力</w:t>
            </w:r>
            <w:r>
              <w:rPr>
                <w:rFonts w:hint="eastAsia" w:ascii="宋体" w:hAnsi="宋体" w:eastAsia="宋体" w:cs="宋体"/>
                <w:sz w:val="24"/>
                <w:szCs w:val="24"/>
              </w:rPr>
              <w:t>。</w:t>
            </w:r>
            <w:r>
              <w:rPr>
                <w:rFonts w:hint="eastAsia" w:ascii="宋体" w:hAnsi="宋体" w:eastAsia="宋体" w:cs="宋体"/>
                <w:b/>
                <w:bCs/>
                <w:sz w:val="24"/>
                <w:szCs w:val="24"/>
                <w:lang w:eastAsia="zh-CN"/>
              </w:rPr>
              <w:t>承诺</w:t>
            </w:r>
            <w:r>
              <w:rPr>
                <w:rFonts w:hint="eastAsia" w:ascii="宋体" w:hAnsi="宋体" w:eastAsia="宋体" w:cs="宋体"/>
                <w:sz w:val="24"/>
                <w:szCs w:val="24"/>
                <w:lang w:eastAsia="zh-CN"/>
              </w:rPr>
              <w:t>在施工过程中根据场地大小及功能需求对原有的图纸提出更优化或节约成本的设计思路或方案。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default" w:ascii="宋体" w:hAnsi="宋体" w:eastAsia="宋体" w:cs="宋体"/>
                <w:sz w:val="24"/>
                <w:szCs w:val="24"/>
                <w:vertAlign w:val="baseline"/>
                <w:lang w:val="en-US" w:eastAsia="zh-CN"/>
              </w:rPr>
            </w:pPr>
            <w:r>
              <w:rPr>
                <w:rFonts w:hint="eastAsia" w:hAnsi="宋体" w:cs="宋体"/>
                <w:sz w:val="24"/>
                <w:szCs w:val="24"/>
                <w:lang w:eastAsia="zh-CN"/>
              </w:rPr>
              <w:t>所提供的深化思路或方案有细节描述（包括装饰、水电系统及详细点位、做法）全面且合理符合安全要求。优秀的</w:t>
            </w:r>
            <w:r>
              <w:rPr>
                <w:rFonts w:hint="eastAsia" w:ascii="宋体" w:hAnsi="宋体" w:eastAsia="宋体" w:cs="宋体"/>
                <w:sz w:val="24"/>
                <w:szCs w:val="24"/>
                <w:lang w:val="en-US" w:eastAsia="zh-CN"/>
              </w:rPr>
              <w:t>10分</w:t>
            </w:r>
            <w:r>
              <w:rPr>
                <w:rFonts w:hint="eastAsia" w:hAnsi="宋体" w:cs="宋体"/>
                <w:sz w:val="24"/>
                <w:szCs w:val="24"/>
                <w:lang w:val="en-US" w:eastAsia="zh-CN"/>
              </w:rPr>
              <w:t>，一般得5分，承诺深化设计的得3分，否则不得分。</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报价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30分</w:t>
            </w:r>
            <w:r>
              <w:rPr>
                <w:rFonts w:hint="eastAsia" w:ascii="宋体" w:hAnsi="宋体" w:eastAsia="宋体" w:cs="宋体"/>
                <w:sz w:val="24"/>
                <w:szCs w:val="24"/>
                <w:vertAlign w:val="baseline"/>
                <w:lang w:eastAsia="zh-CN"/>
              </w:rPr>
              <w:t>）</w:t>
            </w:r>
          </w:p>
        </w:tc>
        <w:tc>
          <w:tcPr>
            <w:tcW w:w="65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价格分统一采用低价优先法，即满足要求且投标价格最低的投标报价为评标基准价，其价格分为满分30分。其他投标供应商的价格分统一按照下列公式计算：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投标报价得分＝（评标基准价/投标报价）×30％×100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0-30分</w:t>
            </w:r>
          </w:p>
        </w:tc>
      </w:tr>
    </w:tbl>
    <w:p>
      <w:pPr>
        <w:spacing w:line="360" w:lineRule="auto"/>
        <w:rPr>
          <w:rFonts w:hAnsi="宋体"/>
          <w:szCs w:val="24"/>
        </w:rPr>
      </w:pPr>
      <w:r>
        <w:rPr>
          <w:rFonts w:hint="eastAsia" w:hAnsi="宋体"/>
          <w:szCs w:val="24"/>
          <w:lang w:val="en-US" w:eastAsia="zh-CN"/>
        </w:rPr>
        <w:t>3、</w:t>
      </w:r>
      <w:r>
        <w:rPr>
          <w:rFonts w:hint="eastAsia" w:hAnsi="宋体"/>
          <w:szCs w:val="24"/>
        </w:rPr>
        <w:t>分值汇总</w:t>
      </w:r>
    </w:p>
    <w:p>
      <w:pPr>
        <w:spacing w:line="360" w:lineRule="auto"/>
        <w:rPr>
          <w:rFonts w:hAnsi="宋体"/>
          <w:szCs w:val="24"/>
        </w:rPr>
      </w:pPr>
      <w:r>
        <w:rPr>
          <w:rFonts w:hint="eastAsia" w:hAnsi="宋体"/>
          <w:szCs w:val="24"/>
        </w:rPr>
        <w:t>（1）评审小组各成员应当独立对每个有效响应的文件进行评价、打分，然后汇总每个供应商每项评分因素的得分（</w:t>
      </w:r>
      <w:r>
        <w:rPr>
          <w:rFonts w:hAnsi="宋体"/>
          <w:szCs w:val="24"/>
        </w:rPr>
        <w:t>四舍五入保留至小数点后两位数</w:t>
      </w:r>
      <w:r>
        <w:rPr>
          <w:rFonts w:hint="eastAsia" w:hAnsi="宋体"/>
          <w:szCs w:val="24"/>
        </w:rPr>
        <w:t>）</w:t>
      </w:r>
      <w:r>
        <w:rPr>
          <w:rFonts w:hAnsi="宋体"/>
          <w:szCs w:val="24"/>
        </w:rPr>
        <w:t>，再将</w:t>
      </w:r>
      <w:r>
        <w:rPr>
          <w:rFonts w:hint="eastAsia" w:hAnsi="宋体"/>
          <w:szCs w:val="24"/>
        </w:rPr>
        <w:t>供应商每项评分因素的得分</w:t>
      </w:r>
      <w:r>
        <w:rPr>
          <w:rFonts w:hAnsi="宋体"/>
          <w:szCs w:val="24"/>
        </w:rPr>
        <w:t>进行汇总，得到该</w:t>
      </w:r>
      <w:r>
        <w:rPr>
          <w:rFonts w:hint="eastAsia" w:hAnsi="宋体"/>
          <w:szCs w:val="24"/>
        </w:rPr>
        <w:t>供应商</w:t>
      </w:r>
      <w:r>
        <w:rPr>
          <w:rFonts w:hAnsi="宋体"/>
          <w:szCs w:val="24"/>
        </w:rPr>
        <w:t>的技术资信分之和。</w:t>
      </w:r>
    </w:p>
    <w:p>
      <w:pPr>
        <w:spacing w:line="360" w:lineRule="auto"/>
        <w:rPr>
          <w:rFonts w:hAnsi="宋体"/>
          <w:color w:val="000000"/>
        </w:rPr>
      </w:pPr>
      <w:r>
        <w:rPr>
          <w:rFonts w:hint="eastAsia" w:hAnsi="宋体"/>
          <w:szCs w:val="24"/>
        </w:rPr>
        <w:t>（2）</w:t>
      </w:r>
      <w:r>
        <w:rPr>
          <w:rFonts w:hAnsi="宋体"/>
          <w:szCs w:val="24"/>
        </w:rPr>
        <w:t>将每个</w:t>
      </w:r>
      <w:r>
        <w:rPr>
          <w:rFonts w:hint="eastAsia" w:hAnsi="宋体"/>
          <w:szCs w:val="24"/>
        </w:rPr>
        <w:t>供应商</w:t>
      </w:r>
      <w:r>
        <w:rPr>
          <w:rFonts w:hAnsi="宋体"/>
          <w:szCs w:val="24"/>
        </w:rPr>
        <w:t>的技术资信分之和加上根据上述标准计算出的价格分，即为该</w:t>
      </w:r>
      <w:r>
        <w:rPr>
          <w:rFonts w:hint="eastAsia" w:hAnsi="宋体"/>
          <w:szCs w:val="24"/>
        </w:rPr>
        <w:t>供应商</w:t>
      </w:r>
      <w:r>
        <w:rPr>
          <w:rFonts w:hAnsi="宋体"/>
          <w:szCs w:val="24"/>
        </w:rPr>
        <w:t>的综合总得分。</w:t>
      </w: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spacing w:line="400" w:lineRule="exact"/>
        <w:ind w:firstLine="643" w:firstLineChars="200"/>
        <w:rPr>
          <w:rFonts w:hint="eastAsia" w:hAnsi="宋体"/>
          <w:b/>
          <w:bCs/>
          <w:color w:val="000000"/>
          <w:sz w:val="32"/>
          <w:szCs w:val="32"/>
        </w:rPr>
      </w:pPr>
    </w:p>
    <w:p>
      <w:pPr>
        <w:rPr>
          <w:rFonts w:hint="eastAsia" w:hAnsi="宋体"/>
          <w:b/>
          <w:bCs/>
          <w:color w:val="000000"/>
          <w:sz w:val="32"/>
          <w:szCs w:val="32"/>
        </w:rPr>
      </w:pPr>
      <w:r>
        <w:rPr>
          <w:rFonts w:hint="eastAsia" w:hAnsi="宋体"/>
          <w:b/>
          <w:bCs/>
          <w:color w:val="000000"/>
          <w:sz w:val="32"/>
          <w:szCs w:val="32"/>
        </w:rPr>
        <w:br w:type="page"/>
      </w:r>
    </w:p>
    <w:p>
      <w:pPr>
        <w:spacing w:line="400" w:lineRule="exact"/>
        <w:ind w:firstLine="643" w:firstLineChars="200"/>
        <w:rPr>
          <w:rFonts w:hAnsi="宋体"/>
          <w:b/>
          <w:bCs/>
          <w:color w:val="000000"/>
          <w:sz w:val="32"/>
          <w:szCs w:val="32"/>
        </w:rPr>
      </w:pPr>
      <w:r>
        <w:rPr>
          <w:rFonts w:hint="eastAsia" w:hAnsi="宋体"/>
          <w:b/>
          <w:bCs/>
          <w:color w:val="000000"/>
          <w:sz w:val="32"/>
          <w:szCs w:val="32"/>
        </w:rPr>
        <w:t>六、响应文件格式</w:t>
      </w:r>
      <w:bookmarkEnd w:id="60"/>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center"/>
              <w:rPr>
                <w:rFonts w:hAnsi="宋体"/>
                <w:color w:val="000000"/>
                <w:u w:val="single"/>
              </w:rPr>
            </w:pPr>
            <w:r>
              <w:rPr>
                <w:rFonts w:hint="eastAsia" w:hAnsi="宋体"/>
                <w:color w:val="000000"/>
                <w:u w:val="none"/>
              </w:rPr>
              <w:t>投标情况一览表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center"/>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center"/>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center"/>
              <w:rPr>
                <w:rFonts w:hAnsi="宋体"/>
                <w:bCs/>
                <w:color w:val="000000"/>
              </w:rPr>
            </w:pPr>
            <w:r>
              <w:rPr>
                <w:rFonts w:hint="eastAsia" w:hAnsi="宋体"/>
                <w:bCs/>
                <w:color w:val="000000"/>
              </w:rPr>
              <w:t>投标人信用承诺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center"/>
              <w:rPr>
                <w:rFonts w:hint="eastAsia" w:hAnsi="宋体" w:eastAsia="宋体"/>
                <w:bCs/>
                <w:color w:val="000000"/>
                <w:lang w:val="en-US" w:eastAsia="zh-CN"/>
              </w:rPr>
            </w:pPr>
            <w:r>
              <w:rPr>
                <w:rFonts w:hint="eastAsia" w:hAnsi="宋体" w:eastAsia="宋体"/>
                <w:bCs/>
                <w:color w:val="000000"/>
                <w:lang w:val="en-US" w:eastAsia="zh-CN"/>
              </w:rPr>
              <w:t>法定代表人身份证明</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jc w:val="center"/>
              <w:rPr>
                <w:rFonts w:ascii="宋体" w:hAnsi="宋体" w:eastAsia="宋体" w:cs="Times New Roman"/>
                <w:bCs/>
                <w:color w:val="000000"/>
                <w:sz w:val="24"/>
                <w:lang w:val="en-US" w:eastAsia="zh-CN" w:bidi="ar-SA"/>
              </w:rPr>
            </w:pPr>
            <w:r>
              <w:rPr>
                <w:rFonts w:hint="eastAsia" w:hAnsi="宋体"/>
                <w:bCs/>
                <w:color w:val="000000"/>
              </w:rPr>
              <w:t>投标授权书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spacing w:line="360" w:lineRule="auto"/>
              <w:jc w:val="center"/>
              <w:rPr>
                <w:rFonts w:ascii="宋体" w:hAnsi="宋体" w:eastAsia="宋体" w:cs="Times New Roman"/>
                <w:color w:val="000000"/>
                <w:sz w:val="24"/>
                <w:szCs w:val="24"/>
                <w:lang w:val="en-US" w:eastAsia="zh-CN" w:bidi="ar-SA"/>
              </w:rPr>
            </w:pPr>
            <w:r>
              <w:rPr>
                <w:rFonts w:hint="eastAsia" w:ascii="宋体" w:hAnsi="宋体" w:eastAsia="宋体" w:cs="Times New Roman"/>
                <w:color w:val="000000"/>
                <w:sz w:val="24"/>
                <w:szCs w:val="24"/>
                <w:lang w:val="en-US" w:eastAsia="zh-CN" w:bidi="ar-SA"/>
              </w:rPr>
              <w:t>拟任项目负责人履历表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center"/>
              <w:rPr>
                <w:rFonts w:hint="default" w:ascii="宋体" w:hAnsi="宋体" w:eastAsia="宋体" w:cs="Times New Roman"/>
                <w:color w:val="000000"/>
                <w:sz w:val="24"/>
                <w:lang w:val="en-US" w:eastAsia="zh-CN" w:bidi="ar-SA"/>
              </w:rPr>
            </w:pPr>
            <w:r>
              <w:rPr>
                <w:rFonts w:hint="eastAsia" w:hAnsi="宋体"/>
                <w:color w:val="000000"/>
                <w:lang w:val="en-US" w:eastAsia="zh-CN"/>
              </w:rPr>
              <w:t>投标业绩承诺函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jc w:val="center"/>
              <w:rPr>
                <w:rFonts w:hint="default" w:ascii="宋体" w:hAnsi="宋体" w:eastAsia="宋体" w:cs="Times New Roman"/>
                <w:color w:val="000000"/>
                <w:sz w:val="24"/>
                <w:lang w:val="en-US" w:eastAsia="zh-CN" w:bidi="ar-SA"/>
              </w:rPr>
            </w:pPr>
            <w:r>
              <w:rPr>
                <w:rFonts w:hint="eastAsia" w:hAnsi="宋体"/>
                <w:color w:val="000000"/>
                <w:lang w:val="en-US" w:eastAsia="zh-CN"/>
              </w:rPr>
              <w:t>有关证明文件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int="eastAsia" w:hAnsi="宋体"/>
                <w:color w:val="000000"/>
                <w:lang w:val="en-US" w:eastAsia="zh-CN"/>
              </w:rPr>
            </w:pPr>
            <w:r>
              <w:rPr>
                <w:rFonts w:hint="eastAsia" w:hAnsi="宋体"/>
                <w:color w:val="000000"/>
                <w:lang w:val="en-US" w:eastAsia="zh-CN"/>
              </w:rPr>
              <w:t>十</w:t>
            </w:r>
          </w:p>
        </w:tc>
        <w:tc>
          <w:tcPr>
            <w:tcW w:w="5460" w:type="dxa"/>
            <w:vAlign w:val="center"/>
          </w:tcPr>
          <w:p>
            <w:pPr>
              <w:jc w:val="center"/>
              <w:rPr>
                <w:rFonts w:ascii="宋体" w:hAnsi="Times New Roman" w:eastAsia="宋体" w:cs="Times New Roman"/>
                <w:color w:val="000000"/>
                <w:sz w:val="24"/>
                <w:lang w:val="en-US" w:eastAsia="zh-CN" w:bidi="ar-SA"/>
              </w:rPr>
            </w:pPr>
            <w:r>
              <w:rPr>
                <w:rFonts w:hint="eastAsia" w:ascii="宋体" w:hAnsi="Times New Roman" w:eastAsia="宋体" w:cs="Times New Roman"/>
                <w:color w:val="000000"/>
                <w:sz w:val="24"/>
                <w:lang w:val="en-US" w:eastAsia="zh-CN" w:bidi="ar-SA"/>
              </w:rPr>
              <w:t>施工服务及保障方案</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int="eastAsia" w:hAnsi="宋体" w:eastAsia="宋体"/>
                <w:color w:val="000000"/>
                <w:lang w:val="en-US" w:eastAsia="zh-CN"/>
              </w:rPr>
            </w:pPr>
            <w:r>
              <w:rPr>
                <w:rFonts w:hint="eastAsia" w:hAnsi="宋体"/>
                <w:color w:val="000000"/>
                <w:lang w:val="en-US" w:eastAsia="zh-CN"/>
              </w:rPr>
              <w:t>十一</w:t>
            </w:r>
          </w:p>
        </w:tc>
        <w:tc>
          <w:tcPr>
            <w:tcW w:w="5460" w:type="dxa"/>
            <w:vAlign w:val="center"/>
          </w:tcPr>
          <w:p>
            <w:pPr>
              <w:jc w:val="center"/>
              <w:rPr>
                <w:rFonts w:hint="default" w:eastAsia="宋体"/>
                <w:color w:val="000000"/>
                <w:lang w:val="en-US" w:eastAsia="zh-CN"/>
              </w:rPr>
            </w:pPr>
            <w:r>
              <w:rPr>
                <w:rFonts w:hint="eastAsia"/>
                <w:color w:val="000000"/>
                <w:lang w:val="en-US" w:eastAsia="zh-CN"/>
              </w:rPr>
              <w:t>本地化服务一览表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int="eastAsia" w:hAnsi="宋体" w:eastAsia="宋体"/>
                <w:color w:val="000000"/>
                <w:lang w:val="en-US" w:eastAsia="zh-CN"/>
              </w:rPr>
            </w:pPr>
            <w:r>
              <w:rPr>
                <w:rFonts w:hint="eastAsia" w:hAnsi="宋体"/>
                <w:color w:val="000000"/>
                <w:lang w:val="en-US" w:eastAsia="zh-CN"/>
              </w:rPr>
              <w:t>十二</w:t>
            </w:r>
          </w:p>
        </w:tc>
        <w:tc>
          <w:tcPr>
            <w:tcW w:w="5460" w:type="dxa"/>
            <w:vAlign w:val="center"/>
          </w:tcPr>
          <w:p>
            <w:pPr>
              <w:jc w:val="center"/>
              <w:rPr>
                <w:color w:val="000000"/>
              </w:rPr>
            </w:pPr>
            <w:r>
              <w:rPr>
                <w:rFonts w:hint="eastAsia"/>
                <w:color w:val="000000"/>
                <w:lang w:val="en-US" w:eastAsia="zh-CN"/>
              </w:rPr>
              <w:t>其它资料</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center"/>
              <w:rPr>
                <w:rFonts w:hAnsi="宋体"/>
                <w:color w:val="000000"/>
              </w:rPr>
            </w:pPr>
          </w:p>
        </w:tc>
        <w:tc>
          <w:tcPr>
            <w:tcW w:w="2625" w:type="dxa"/>
            <w:vAlign w:val="center"/>
          </w:tcPr>
          <w:p>
            <w:pPr>
              <w:rPr>
                <w:color w:val="000000"/>
              </w:rPr>
            </w:pPr>
          </w:p>
        </w:tc>
      </w:tr>
    </w:tbl>
    <w:p>
      <w:pPr>
        <w:pStyle w:val="4"/>
        <w:rPr>
          <w:rFonts w:hint="eastAsia" w:hAnsi="宋体"/>
          <w:color w:val="000000"/>
          <w:sz w:val="28"/>
        </w:rPr>
      </w:pPr>
      <w:r>
        <w:rPr>
          <w:rFonts w:hint="eastAsia" w:hAnsi="宋体" w:cs="宋体"/>
          <w:b w:val="0"/>
          <w:color w:val="000000"/>
          <w:szCs w:val="24"/>
        </w:rPr>
        <w:br w:type="page"/>
      </w:r>
      <w:bookmarkEnd w:id="61"/>
      <w:bookmarkStart w:id="62" w:name="_Toc197934561"/>
      <w:bookmarkStart w:id="63" w:name="_Toc18839"/>
      <w:bookmarkStart w:id="64" w:name="_Toc27338"/>
      <w:bookmarkStart w:id="65" w:name="_Toc14368"/>
      <w:bookmarkStart w:id="66" w:name="_Toc4120"/>
      <w:bookmarkStart w:id="67" w:name="_Toc4202"/>
      <w:r>
        <w:rPr>
          <w:rFonts w:hint="eastAsia" w:hAnsi="宋体"/>
          <w:color w:val="000000"/>
          <w:sz w:val="28"/>
        </w:rPr>
        <w:t>一、</w:t>
      </w:r>
      <w:bookmarkEnd w:id="62"/>
      <w:r>
        <w:rPr>
          <w:rFonts w:hint="eastAsia" w:hAnsi="宋体"/>
          <w:color w:val="000000"/>
          <w:sz w:val="28"/>
        </w:rPr>
        <w:t>投标情况一览表</w:t>
      </w:r>
      <w:bookmarkEnd w:id="63"/>
      <w:bookmarkEnd w:id="64"/>
      <w:bookmarkEnd w:id="65"/>
      <w:bookmarkEnd w:id="66"/>
      <w:bookmarkEnd w:id="67"/>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700"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b/>
                <w:color w:val="000000"/>
                <w:sz w:val="24"/>
              </w:rPr>
            </w:pPr>
            <w:r>
              <w:rPr>
                <w:rFonts w:hint="eastAsia" w:ascii="宋体" w:hAnsi="宋体"/>
                <w:b/>
                <w:color w:val="000000"/>
                <w:sz w:val="24"/>
              </w:rPr>
              <w:t>项目名称</w:t>
            </w:r>
          </w:p>
        </w:tc>
        <w:tc>
          <w:tcPr>
            <w:tcW w:w="7490"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bCs/>
                <w:color w:val="000000"/>
                <w:sz w:val="24"/>
                <w:u w:val="single"/>
                <w:lang w:eastAsia="zh-CN"/>
              </w:rPr>
            </w:pPr>
            <w:r>
              <w:rPr>
                <w:rFonts w:hint="eastAsia" w:ascii="宋体" w:hAnsi="宋体"/>
                <w:b/>
                <w:color w:val="000000"/>
                <w:sz w:val="24"/>
                <w:lang w:val="en-US" w:eastAsia="zh-CN"/>
              </w:rPr>
              <w:t>汤口路苗圃管理用房装修服务单位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700" w:type="dxa"/>
            <w:tcBorders>
              <w:top w:val="nil"/>
            </w:tcBorders>
            <w:noWrap w:val="0"/>
            <w:vAlign w:val="center"/>
          </w:tcPr>
          <w:p>
            <w:pPr>
              <w:jc w:val="center"/>
              <w:rPr>
                <w:rFonts w:hint="eastAsia" w:ascii="宋体" w:hAnsi="宋体"/>
                <w:b/>
                <w:color w:val="000000"/>
                <w:sz w:val="24"/>
              </w:rPr>
            </w:pPr>
            <w:r>
              <w:rPr>
                <w:rFonts w:hint="eastAsia" w:ascii="宋体" w:hAnsi="宋体"/>
                <w:b/>
                <w:color w:val="000000"/>
                <w:sz w:val="24"/>
              </w:rPr>
              <w:t>投标人全称</w:t>
            </w:r>
          </w:p>
        </w:tc>
        <w:tc>
          <w:tcPr>
            <w:tcW w:w="7490" w:type="dxa"/>
            <w:tcBorders>
              <w:top w:val="nil"/>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700" w:type="dxa"/>
            <w:tcBorders>
              <w:top w:val="nil"/>
            </w:tcBorders>
            <w:noWrap w:val="0"/>
            <w:vAlign w:val="center"/>
          </w:tcPr>
          <w:p>
            <w:pPr>
              <w:jc w:val="center"/>
              <w:rPr>
                <w:rFonts w:hint="eastAsia" w:ascii="宋体" w:hAnsi="宋体"/>
                <w:b/>
                <w:color w:val="000000"/>
                <w:sz w:val="24"/>
              </w:rPr>
            </w:pPr>
            <w:r>
              <w:rPr>
                <w:rFonts w:hint="eastAsia" w:ascii="宋体" w:hAnsi="宋体"/>
                <w:b/>
                <w:color w:val="000000"/>
                <w:sz w:val="24"/>
              </w:rPr>
              <w:t>投标范围</w:t>
            </w:r>
          </w:p>
        </w:tc>
        <w:tc>
          <w:tcPr>
            <w:tcW w:w="7490" w:type="dxa"/>
            <w:tcBorders>
              <w:top w:val="nil"/>
            </w:tcBorders>
            <w:noWrap w:val="0"/>
            <w:vAlign w:val="center"/>
          </w:tcPr>
          <w:p>
            <w:pPr>
              <w:widowControl/>
              <w:jc w:val="center"/>
              <w:rPr>
                <w:rFonts w:hint="eastAsia" w:ascii="宋体" w:hAnsi="宋体"/>
                <w:b/>
                <w:bCs/>
                <w:color w:val="000000"/>
                <w:sz w:val="24"/>
                <w:szCs w:val="28"/>
              </w:rPr>
            </w:pPr>
            <w:r>
              <w:rPr>
                <w:rFonts w:hint="eastAsia" w:ascii="宋体" w:hAnsi="宋体"/>
                <w:b/>
                <w:bCs/>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8" w:hRule="atLeast"/>
          <w:jc w:val="center"/>
        </w:trPr>
        <w:tc>
          <w:tcPr>
            <w:tcW w:w="1700" w:type="dxa"/>
            <w:tcBorders>
              <w:top w:val="nil"/>
              <w:bottom w:val="single" w:color="auto" w:sz="4" w:space="0"/>
            </w:tcBorders>
            <w:noWrap w:val="0"/>
            <w:vAlign w:val="center"/>
          </w:tcPr>
          <w:p>
            <w:pPr>
              <w:jc w:val="both"/>
              <w:rPr>
                <w:rFonts w:hint="eastAsia" w:ascii="宋体" w:hAnsi="宋体" w:eastAsia="宋体"/>
                <w:b/>
                <w:color w:val="000000"/>
                <w:sz w:val="24"/>
                <w:lang w:val="en-US" w:eastAsia="zh-CN"/>
              </w:rPr>
            </w:pPr>
            <w:r>
              <w:rPr>
                <w:rFonts w:hint="eastAsia" w:ascii="宋体" w:hAnsi="宋体"/>
                <w:b/>
                <w:color w:val="000000"/>
                <w:sz w:val="24"/>
                <w:lang w:val="en-US" w:eastAsia="zh-CN"/>
              </w:rPr>
              <w:t>最终报价</w:t>
            </w:r>
          </w:p>
        </w:tc>
        <w:tc>
          <w:tcPr>
            <w:tcW w:w="7490" w:type="dxa"/>
            <w:tcBorders>
              <w:top w:val="nil"/>
              <w:bottom w:val="single" w:color="auto" w:sz="4" w:space="0"/>
            </w:tcBorders>
            <w:noWrap w:val="0"/>
            <w:vAlign w:val="center"/>
          </w:tcPr>
          <w:p>
            <w:pPr>
              <w:spacing w:line="480" w:lineRule="auto"/>
              <w:jc w:val="left"/>
              <w:rPr>
                <w:rFonts w:hint="eastAsia" w:ascii="宋体" w:hAnsi="宋体"/>
                <w:b/>
                <w:color w:val="000000"/>
                <w:sz w:val="24"/>
                <w:u w:val="single"/>
                <w:lang w:val="en-US" w:eastAsia="zh-CN"/>
              </w:rPr>
            </w:pPr>
            <w:r>
              <w:rPr>
                <w:rFonts w:hint="eastAsia" w:ascii="宋体" w:hAnsi="宋体"/>
                <w:b/>
                <w:bCs/>
                <w:color w:val="000000"/>
                <w:sz w:val="24"/>
                <w:szCs w:val="28"/>
                <w:lang w:eastAsia="zh-CN"/>
              </w:rPr>
              <w:t>人民币（大写）：</w:t>
            </w:r>
            <w:r>
              <w:rPr>
                <w:rFonts w:hint="eastAsia" w:ascii="宋体" w:hAnsi="宋体"/>
                <w:b/>
                <w:color w:val="000000"/>
                <w:sz w:val="24"/>
                <w:u w:val="single"/>
                <w:lang w:val="en-US" w:eastAsia="zh-CN"/>
              </w:rPr>
              <w:t xml:space="preserve">                         </w:t>
            </w:r>
          </w:p>
          <w:p>
            <w:pPr>
              <w:spacing w:line="480" w:lineRule="auto"/>
              <w:ind w:firstLine="723" w:firstLineChars="300"/>
              <w:jc w:val="left"/>
              <w:rPr>
                <w:rFonts w:hint="default" w:ascii="宋体" w:hAnsi="宋体"/>
                <w:b/>
                <w:color w:val="000000"/>
                <w:sz w:val="24"/>
                <w:u w:val="single"/>
                <w:lang w:val="en-US" w:eastAsia="zh-CN"/>
              </w:rPr>
            </w:pPr>
            <w:r>
              <w:rPr>
                <w:rFonts w:hint="eastAsia" w:ascii="宋体" w:hAnsi="宋体"/>
                <w:b/>
                <w:color w:val="000000"/>
                <w:sz w:val="24"/>
                <w:u w:val="none"/>
                <w:lang w:val="en-US" w:eastAsia="zh-CN"/>
              </w:rPr>
              <w:t>（小写）：</w:t>
            </w:r>
            <w:r>
              <w:rPr>
                <w:rFonts w:hint="eastAsia" w:ascii="宋体" w:hAnsi="宋体"/>
                <w:b/>
                <w:color w:val="000000"/>
                <w:sz w:val="24"/>
                <w:u w:val="single"/>
                <w:lang w:val="en-US" w:eastAsia="zh-CN"/>
              </w:rPr>
              <w:t xml:space="preserve">                         </w:t>
            </w:r>
          </w:p>
          <w:p>
            <w:pPr>
              <w:spacing w:line="480" w:lineRule="auto"/>
              <w:jc w:val="left"/>
              <w:rPr>
                <w:rFonts w:hint="eastAsia" w:ascii="宋体" w:hAnsi="宋体"/>
                <w:color w:val="00000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6" w:hRule="atLeast"/>
          <w:jc w:val="center"/>
        </w:trPr>
        <w:tc>
          <w:tcPr>
            <w:tcW w:w="1700" w:type="dxa"/>
            <w:tcBorders>
              <w:top w:val="single" w:color="auto" w:sz="4" w:space="0"/>
            </w:tcBorders>
            <w:noWrap w:val="0"/>
            <w:vAlign w:val="center"/>
          </w:tcPr>
          <w:p>
            <w:pPr>
              <w:ind w:firstLine="482" w:firstLineChars="200"/>
              <w:jc w:val="both"/>
              <w:rPr>
                <w:rFonts w:hint="eastAsia" w:ascii="宋体" w:hAnsi="宋体"/>
                <w:b/>
                <w:color w:val="000000"/>
                <w:sz w:val="24"/>
                <w:lang w:val="en-US" w:eastAsia="zh-CN"/>
              </w:rPr>
            </w:pPr>
            <w:r>
              <w:rPr>
                <w:rFonts w:hint="eastAsia" w:ascii="宋体" w:hAnsi="宋体"/>
                <w:b/>
                <w:color w:val="000000"/>
                <w:sz w:val="24"/>
                <w:lang w:eastAsia="zh-CN"/>
              </w:rPr>
              <w:t>备注</w:t>
            </w:r>
          </w:p>
        </w:tc>
        <w:tc>
          <w:tcPr>
            <w:tcW w:w="7490" w:type="dxa"/>
            <w:tcBorders>
              <w:top w:val="single" w:color="auto" w:sz="4" w:space="0"/>
            </w:tcBorders>
            <w:noWrap w:val="0"/>
            <w:vAlign w:val="center"/>
          </w:tcPr>
          <w:p>
            <w:pPr>
              <w:spacing w:line="480" w:lineRule="auto"/>
              <w:jc w:val="left"/>
              <w:rPr>
                <w:rFonts w:hint="eastAsia" w:ascii="宋体" w:hAnsi="宋体"/>
                <w:color w:val="000000"/>
                <w:sz w:val="24"/>
                <w:szCs w:val="28"/>
                <w:lang w:eastAsia="zh-CN"/>
              </w:rPr>
            </w:pPr>
          </w:p>
        </w:tc>
      </w:tr>
    </w:tbl>
    <w:p>
      <w:pPr>
        <w:numPr>
          <w:ilvl w:val="0"/>
          <w:numId w:val="6"/>
        </w:numPr>
        <w:spacing w:before="100" w:beforeAutospacing="1" w:after="100" w:afterAutospacing="1" w:line="360" w:lineRule="auto"/>
        <w:rPr>
          <w:rFonts w:hint="default" w:ascii="宋体" w:hAnsi="宋体"/>
          <w:b/>
          <w:color w:val="000000"/>
          <w:sz w:val="24"/>
          <w:lang w:val="en-US" w:eastAsia="zh-CN"/>
        </w:rPr>
      </w:pPr>
      <w:r>
        <w:rPr>
          <w:rFonts w:hint="eastAsia" w:ascii="宋体" w:hAnsi="宋体"/>
          <w:b/>
          <w:color w:val="000000"/>
          <w:sz w:val="24"/>
          <w:lang w:val="en-US" w:eastAsia="zh-CN"/>
        </w:rPr>
        <w:t>报价内容根据招标文件要求包含人工、机械、辅材、运输等一切施工所发生的费用及税金。</w:t>
      </w:r>
    </w:p>
    <w:p>
      <w:pPr>
        <w:numPr>
          <w:ilvl w:val="0"/>
          <w:numId w:val="6"/>
        </w:numPr>
        <w:spacing w:before="100" w:beforeAutospacing="1" w:after="100" w:afterAutospacing="1" w:line="360" w:lineRule="auto"/>
        <w:rPr>
          <w:rFonts w:hint="default" w:ascii="宋体" w:hAnsi="宋体"/>
          <w:b/>
          <w:color w:val="000000"/>
          <w:sz w:val="24"/>
          <w:lang w:val="en-US" w:eastAsia="zh-CN"/>
        </w:rPr>
      </w:pPr>
      <w:r>
        <w:rPr>
          <w:rFonts w:hint="eastAsia" w:ascii="宋体" w:hAnsi="宋体"/>
          <w:b/>
          <w:color w:val="000000"/>
          <w:sz w:val="24"/>
          <w:lang w:val="en-US" w:eastAsia="zh-CN"/>
        </w:rPr>
        <w:t>特殊事项在备注中注明。</w:t>
      </w:r>
    </w:p>
    <w:p>
      <w:pPr>
        <w:numPr>
          <w:ilvl w:val="0"/>
          <w:numId w:val="6"/>
        </w:numPr>
        <w:spacing w:before="100" w:beforeAutospacing="1" w:after="100" w:afterAutospacing="1" w:line="360" w:lineRule="auto"/>
        <w:rPr>
          <w:rFonts w:hint="eastAsia" w:ascii="宋体" w:hAnsi="宋体"/>
          <w:bCs/>
          <w:color w:val="000000"/>
          <w:sz w:val="24"/>
        </w:rPr>
      </w:pPr>
      <w:r>
        <w:rPr>
          <w:rFonts w:hint="eastAsia" w:ascii="宋体" w:hAnsi="宋体"/>
          <w:b/>
          <w:color w:val="000000"/>
          <w:sz w:val="24"/>
          <w:lang w:val="en-US" w:eastAsia="zh-CN"/>
        </w:rPr>
        <w:t>投标报价（投标总报价和清单单价）必须按照招标人发布的控制价进行单价报价，小计并汇总最终最终报价。</w:t>
      </w:r>
    </w:p>
    <w:p>
      <w:pPr>
        <w:spacing w:line="400" w:lineRule="exact"/>
        <w:jc w:val="right"/>
        <w:rPr>
          <w:rFonts w:hint="eastAsia" w:ascii="宋体" w:hAnsi="宋体"/>
          <w:b/>
          <w:color w:val="000000"/>
          <w:sz w:val="24"/>
        </w:rPr>
      </w:pPr>
      <w:r>
        <w:rPr>
          <w:rFonts w:hint="eastAsia" w:ascii="宋体" w:hAnsi="宋体"/>
          <w:b/>
          <w:color w:val="000000"/>
          <w:sz w:val="24"/>
        </w:rPr>
        <w:t>投标人：</w:t>
      </w:r>
      <w:r>
        <w:rPr>
          <w:rFonts w:hint="eastAsia" w:ascii="宋体" w:hAnsi="宋体"/>
          <w:b/>
          <w:color w:val="000000"/>
          <w:sz w:val="24"/>
          <w:u w:val="single"/>
        </w:rPr>
        <w:t xml:space="preserve">                  </w:t>
      </w:r>
      <w:r>
        <w:rPr>
          <w:rFonts w:hint="eastAsia" w:ascii="宋体" w:hAnsi="宋体"/>
          <w:b/>
          <w:color w:val="000000"/>
          <w:sz w:val="24"/>
        </w:rPr>
        <w:t>（加盖公章）</w:t>
      </w:r>
    </w:p>
    <w:p>
      <w:pPr>
        <w:spacing w:line="400" w:lineRule="exact"/>
        <w:jc w:val="right"/>
        <w:rPr>
          <w:rFonts w:ascii="宋体" w:hAnsi="宋体"/>
          <w:b/>
          <w:color w:val="000000"/>
          <w:sz w:val="24"/>
        </w:rPr>
      </w:pPr>
      <w:r>
        <w:rPr>
          <w:rFonts w:hint="eastAsia" w:ascii="宋体" w:hAnsi="宋体"/>
          <w:b/>
          <w:color w:val="000000"/>
          <w:sz w:val="24"/>
          <w:u w:val="single"/>
        </w:rPr>
        <w:t xml:space="preserve">       </w:t>
      </w:r>
      <w:r>
        <w:rPr>
          <w:rFonts w:hint="eastAsia" w:ascii="宋体" w:hAnsi="宋体"/>
          <w:b/>
          <w:color w:val="000000"/>
          <w:sz w:val="24"/>
        </w:rPr>
        <w:t>年</w:t>
      </w:r>
      <w:r>
        <w:rPr>
          <w:rFonts w:hint="eastAsia" w:ascii="宋体" w:hAnsi="宋体"/>
          <w:b/>
          <w:color w:val="000000"/>
          <w:sz w:val="24"/>
          <w:u w:val="single"/>
        </w:rPr>
        <w:t xml:space="preserve">    </w:t>
      </w:r>
      <w:r>
        <w:rPr>
          <w:rFonts w:hint="eastAsia" w:ascii="宋体" w:hAnsi="宋体"/>
          <w:b/>
          <w:color w:val="000000"/>
          <w:sz w:val="24"/>
        </w:rPr>
        <w:t>月</w:t>
      </w:r>
      <w:r>
        <w:rPr>
          <w:rFonts w:hint="eastAsia" w:ascii="宋体" w:hAnsi="宋体"/>
          <w:b/>
          <w:color w:val="000000"/>
          <w:sz w:val="24"/>
          <w:u w:val="single"/>
        </w:rPr>
        <w:t xml:space="preserve">    </w:t>
      </w:r>
      <w:r>
        <w:rPr>
          <w:rFonts w:hint="eastAsia" w:ascii="宋体" w:hAnsi="宋体"/>
          <w:b/>
          <w:color w:val="000000"/>
          <w:sz w:val="24"/>
        </w:rPr>
        <w:t>日</w:t>
      </w:r>
    </w:p>
    <w:p>
      <w:pPr>
        <w:spacing w:line="500" w:lineRule="exact"/>
        <w:jc w:val="center"/>
        <w:rPr>
          <w:rFonts w:ascii="宋体" w:hAnsi="宋体"/>
          <w:b/>
          <w:bCs/>
          <w:color w:val="000000"/>
          <w:sz w:val="30"/>
        </w:rPr>
        <w:sectPr>
          <w:type w:val="nextColumn"/>
          <w:pgSz w:w="11907" w:h="16840"/>
          <w:pgMar w:top="1440" w:right="1247" w:bottom="1440" w:left="1247" w:header="851" w:footer="992" w:gutter="0"/>
          <w:cols w:space="720" w:num="1"/>
          <w:docGrid w:linePitch="303" w:charSpace="0"/>
        </w:sectPr>
      </w:pPr>
    </w:p>
    <w:p>
      <w:pPr>
        <w:pStyle w:val="4"/>
        <w:rPr>
          <w:rFonts w:hint="eastAsia" w:hAnsi="宋体"/>
          <w:color w:val="000000"/>
          <w:sz w:val="28"/>
        </w:rPr>
      </w:pPr>
      <w:bookmarkStart w:id="68" w:name="_Hlt519045798"/>
      <w:bookmarkEnd w:id="68"/>
      <w:bookmarkStart w:id="69" w:name="_Hlt533408409"/>
      <w:bookmarkEnd w:id="69"/>
      <w:bookmarkStart w:id="70" w:name="_Hlt509716873"/>
      <w:bookmarkEnd w:id="70"/>
      <w:bookmarkStart w:id="71" w:name="_Hlt533409360"/>
      <w:bookmarkEnd w:id="71"/>
      <w:bookmarkStart w:id="72" w:name="_Hlt533408916"/>
      <w:bookmarkEnd w:id="72"/>
      <w:bookmarkStart w:id="73" w:name="_Toc31673"/>
      <w:bookmarkStart w:id="74" w:name="_Toc24208"/>
      <w:bookmarkStart w:id="75" w:name="_Toc5168"/>
      <w:bookmarkStart w:id="76" w:name="_Toc24366"/>
      <w:bookmarkStart w:id="77" w:name="_Toc516969097"/>
      <w:bookmarkStart w:id="78" w:name="_Toc2866"/>
      <w:bookmarkStart w:id="79" w:name="_Toc197934563"/>
      <w:r>
        <w:rPr>
          <w:rFonts w:hint="eastAsia" w:hAnsi="宋体"/>
          <w:color w:val="000000"/>
          <w:sz w:val="28"/>
        </w:rPr>
        <w:t>二、投标人综合情况简介</w:t>
      </w:r>
      <w:bookmarkEnd w:id="73"/>
      <w:bookmarkEnd w:id="74"/>
      <w:bookmarkEnd w:id="75"/>
      <w:bookmarkEnd w:id="76"/>
      <w:bookmarkEnd w:id="77"/>
      <w:bookmarkEnd w:id="78"/>
    </w:p>
    <w:p>
      <w:pPr>
        <w:spacing w:line="500" w:lineRule="exact"/>
        <w:jc w:val="center"/>
        <w:rPr>
          <w:rFonts w:hint="eastAsia" w:ascii="宋体" w:hAnsi="宋体"/>
          <w:b w:val="0"/>
          <w:bCs w:val="0"/>
          <w:color w:val="000000"/>
          <w:sz w:val="28"/>
        </w:rPr>
      </w:pPr>
      <w:r>
        <w:rPr>
          <w:rFonts w:hint="eastAsia" w:ascii="宋体" w:hAnsi="宋体"/>
          <w:b w:val="0"/>
          <w:bCs w:val="0"/>
          <w:color w:val="000000"/>
          <w:sz w:val="24"/>
          <w:szCs w:val="24"/>
        </w:rPr>
        <w:t>（投标人可自行制作格式）</w:t>
      </w: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pPr>
    </w:p>
    <w:p>
      <w:pPr>
        <w:spacing w:line="500" w:lineRule="exact"/>
        <w:jc w:val="center"/>
        <w:rPr>
          <w:rFonts w:hint="eastAsia" w:ascii="宋体" w:hAnsi="宋体"/>
          <w:color w:val="000000"/>
          <w:sz w:val="28"/>
        </w:rPr>
        <w:sectPr>
          <w:pgSz w:w="11907" w:h="16840"/>
          <w:pgMar w:top="1440" w:right="1247" w:bottom="1440" w:left="1247" w:header="851" w:footer="992" w:gutter="0"/>
          <w:cols w:space="720" w:num="1"/>
          <w:docGrid w:linePitch="303" w:charSpace="0"/>
        </w:sectPr>
      </w:pPr>
    </w:p>
    <w:p>
      <w:pPr>
        <w:pStyle w:val="4"/>
        <w:rPr>
          <w:rFonts w:hAnsi="宋体"/>
          <w:color w:val="000000"/>
          <w:sz w:val="28"/>
        </w:rPr>
      </w:pPr>
      <w:bookmarkStart w:id="80" w:name="_Hlt509739007"/>
      <w:bookmarkEnd w:id="80"/>
      <w:bookmarkStart w:id="81" w:name="_Toc516969098"/>
      <w:bookmarkStart w:id="82" w:name="_Toc20503"/>
      <w:bookmarkStart w:id="83" w:name="_Toc27511"/>
      <w:bookmarkStart w:id="84" w:name="_Toc12433"/>
      <w:bookmarkStart w:id="85" w:name="_Toc10467"/>
      <w:bookmarkStart w:id="86" w:name="_Toc1830"/>
      <w:r>
        <w:rPr>
          <w:rFonts w:hint="eastAsia" w:hAnsi="宋体"/>
          <w:color w:val="000000"/>
          <w:sz w:val="28"/>
        </w:rPr>
        <w:t>三、投标函</w:t>
      </w:r>
      <w:bookmarkEnd w:id="81"/>
      <w:bookmarkEnd w:id="82"/>
      <w:bookmarkEnd w:id="83"/>
      <w:bookmarkEnd w:id="84"/>
      <w:bookmarkEnd w:id="85"/>
      <w:bookmarkEnd w:id="86"/>
    </w:p>
    <w:p>
      <w:pPr>
        <w:pStyle w:val="25"/>
        <w:spacing w:line="360" w:lineRule="auto"/>
        <w:rPr>
          <w:rFonts w:hint="eastAsia" w:ascii="宋体" w:hAnsi="宋体" w:eastAsia="宋体"/>
          <w:color w:val="000000"/>
          <w:sz w:val="24"/>
          <w:lang w:eastAsia="zh-CN"/>
        </w:rPr>
      </w:pPr>
      <w:r>
        <w:rPr>
          <w:rFonts w:hint="eastAsia" w:ascii="宋体" w:hAnsi="宋体"/>
          <w:color w:val="000000"/>
          <w:sz w:val="24"/>
        </w:rPr>
        <w:t>致：</w:t>
      </w:r>
      <w:r>
        <w:rPr>
          <w:rFonts w:hint="eastAsia" w:ascii="宋体" w:hAnsi="宋体"/>
          <w:bCs/>
          <w:color w:val="000000"/>
          <w:sz w:val="24"/>
          <w:lang w:eastAsia="zh-CN"/>
        </w:rPr>
        <w:t>合肥香怡市政园林建设有限公司</w:t>
      </w:r>
    </w:p>
    <w:p>
      <w:pPr>
        <w:spacing w:line="360" w:lineRule="auto"/>
        <w:ind w:firstLine="630"/>
        <w:rPr>
          <w:rFonts w:hint="eastAsia" w:ascii="宋体" w:hAnsi="宋体"/>
          <w:dstrike/>
          <w:color w:val="000000"/>
          <w:sz w:val="24"/>
        </w:rPr>
      </w:pPr>
      <w:r>
        <w:rPr>
          <w:rFonts w:hint="eastAsia" w:ascii="宋体" w:hAnsi="宋体"/>
          <w:color w:val="000000"/>
          <w:sz w:val="24"/>
        </w:rPr>
        <w:t>根据贵方“</w:t>
      </w:r>
      <w:r>
        <w:rPr>
          <w:rFonts w:hint="eastAsia" w:ascii="宋体" w:hAnsi="宋体"/>
          <w:color w:val="000000"/>
          <w:sz w:val="24"/>
          <w:u w:val="single"/>
          <w:lang w:val="en-US" w:eastAsia="zh-CN"/>
        </w:rPr>
        <w:t xml:space="preserve">                     </w:t>
      </w:r>
      <w:r>
        <w:rPr>
          <w:rFonts w:hint="eastAsia" w:ascii="宋体" w:hAnsi="宋体"/>
          <w:color w:val="000000"/>
          <w:sz w:val="24"/>
        </w:rPr>
        <w:t>”的招标公告</w:t>
      </w:r>
      <w:r>
        <w:rPr>
          <w:rFonts w:hint="eastAsia" w:ascii="宋体" w:hAnsi="宋体"/>
          <w:sz w:val="24"/>
        </w:rPr>
        <w:t>（项目编号：</w:t>
      </w:r>
      <w:r>
        <w:rPr>
          <w:rFonts w:hint="eastAsia" w:ascii="宋体" w:hAnsi="宋体"/>
          <w:sz w:val="24"/>
          <w:lang w:eastAsia="zh-CN"/>
        </w:rPr>
        <w:t>（某编号）</w:t>
      </w:r>
      <w:r>
        <w:rPr>
          <w:rFonts w:hint="eastAsia" w:ascii="宋体" w:hAnsi="宋体"/>
          <w:sz w:val="24"/>
        </w:rPr>
        <w:t>）</w:t>
      </w:r>
      <w:r>
        <w:rPr>
          <w:rFonts w:hint="eastAsia" w:ascii="宋体" w:hAnsi="宋体"/>
          <w:color w:val="000000"/>
          <w:sz w:val="24"/>
        </w:rPr>
        <w:t>，正式授权</w:t>
      </w:r>
      <w:r>
        <w:rPr>
          <w:rFonts w:hint="eastAsia" w:ascii="宋体" w:hAnsi="宋体"/>
          <w:color w:val="000000"/>
          <w:sz w:val="24"/>
          <w:u w:val="single"/>
        </w:rPr>
        <w:t xml:space="preserve">       </w:t>
      </w:r>
      <w:r>
        <w:rPr>
          <w:rFonts w:hint="eastAsia" w:ascii="宋体" w:hAnsi="宋体"/>
          <w:color w:val="000000"/>
          <w:sz w:val="24"/>
        </w:rPr>
        <w:t>（姓名）代表投标人</w:t>
      </w:r>
      <w:r>
        <w:rPr>
          <w:rFonts w:hint="eastAsia" w:ascii="宋体" w:hAnsi="宋体"/>
          <w:color w:val="000000"/>
          <w:sz w:val="24"/>
          <w:u w:val="single"/>
        </w:rPr>
        <w:t xml:space="preserve">             </w:t>
      </w:r>
      <w:r>
        <w:rPr>
          <w:rFonts w:hint="eastAsia" w:ascii="宋体" w:hAnsi="宋体"/>
          <w:color w:val="000000"/>
          <w:sz w:val="24"/>
        </w:rPr>
        <w:t>（投标人全称），提交规定形式的投标文件。</w:t>
      </w:r>
    </w:p>
    <w:p>
      <w:pPr>
        <w:spacing w:line="360" w:lineRule="auto"/>
        <w:ind w:firstLine="630"/>
        <w:rPr>
          <w:rFonts w:hint="eastAsia" w:ascii="宋体" w:hAnsi="宋体"/>
          <w:color w:val="000000"/>
          <w:sz w:val="24"/>
        </w:rPr>
      </w:pPr>
      <w:r>
        <w:rPr>
          <w:rFonts w:hint="eastAsia" w:ascii="宋体" w:hAnsi="宋体"/>
          <w:color w:val="000000"/>
          <w:sz w:val="24"/>
        </w:rPr>
        <w:t>据此函，签字人兹宣布同意如下：</w:t>
      </w:r>
    </w:p>
    <w:p>
      <w:pPr>
        <w:numPr>
          <w:ilvl w:val="0"/>
          <w:numId w:val="7"/>
        </w:numPr>
        <w:spacing w:line="360" w:lineRule="auto"/>
        <w:ind w:firstLine="628" w:firstLineChars="262"/>
        <w:rPr>
          <w:rFonts w:hint="eastAsia" w:ascii="宋体" w:hAnsi="宋体"/>
          <w:color w:val="000000"/>
          <w:sz w:val="24"/>
        </w:rPr>
      </w:pPr>
      <w:r>
        <w:rPr>
          <w:rFonts w:hint="eastAsia" w:ascii="宋体" w:hAnsi="宋体"/>
          <w:color w:val="000000"/>
          <w:sz w:val="24"/>
        </w:rPr>
        <w:t>我方根据招标文件的规定，严格履行合同的责任和义务,并保证于招标人要求的日期内完成服务。如我公司中标，我公司承诺愿意按招标文件规定交纳履约保证金。</w:t>
      </w:r>
    </w:p>
    <w:p>
      <w:pPr>
        <w:spacing w:line="360" w:lineRule="auto"/>
        <w:ind w:firstLine="630"/>
        <w:rPr>
          <w:rFonts w:hint="eastAsia" w:ascii="宋体" w:hAnsi="宋体"/>
          <w:color w:val="000000"/>
          <w:sz w:val="24"/>
        </w:rPr>
      </w:pPr>
      <w:r>
        <w:rPr>
          <w:rFonts w:hint="eastAsia" w:ascii="宋体" w:hAnsi="宋体"/>
          <w:color w:val="000000"/>
          <w:sz w:val="24"/>
        </w:rPr>
        <w:t>（2）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630"/>
        <w:rPr>
          <w:rFonts w:hint="eastAsia" w:ascii="宋体" w:hAnsi="宋体"/>
          <w:color w:val="000000"/>
          <w:sz w:val="24"/>
        </w:rPr>
      </w:pPr>
      <w:r>
        <w:rPr>
          <w:rFonts w:hint="eastAsia" w:ascii="宋体" w:hAnsi="宋体"/>
          <w:color w:val="000000"/>
          <w:sz w:val="24"/>
        </w:rPr>
        <w:t>（3）我方同意从招标文件规定的开标日期起遵循本投标文件，并在招标文件规定的投标有效期之前均具有约束力。</w:t>
      </w:r>
    </w:p>
    <w:p>
      <w:pPr>
        <w:spacing w:line="360" w:lineRule="auto"/>
        <w:ind w:firstLine="630"/>
        <w:rPr>
          <w:rFonts w:hint="eastAsia" w:ascii="宋体" w:hAnsi="宋体"/>
          <w:color w:val="000000"/>
          <w:sz w:val="24"/>
        </w:rPr>
      </w:pPr>
      <w:r>
        <w:rPr>
          <w:rFonts w:hint="eastAsia" w:ascii="宋体" w:hAnsi="宋体"/>
          <w:color w:val="000000"/>
          <w:sz w:val="24"/>
        </w:rPr>
        <w:t>（4）</w:t>
      </w:r>
      <w:r>
        <w:rPr>
          <w:rFonts w:hint="eastAsia" w:ascii="宋体" w:hAnsi="宋体"/>
          <w:color w:val="000000"/>
          <w:sz w:val="24"/>
          <w:szCs w:val="24"/>
        </w:rPr>
        <w:t>我方承诺如投标保证金未在招标文件规定时间前到达贵方指定的账户，我方投标无效，由此产生的一切后果由我方承担；</w:t>
      </w:r>
      <w:r>
        <w:rPr>
          <w:rFonts w:hint="eastAsia" w:ascii="宋体" w:hAnsi="宋体"/>
          <w:color w:val="000000"/>
          <w:sz w:val="24"/>
        </w:rPr>
        <w:t>如果在开标后规定的投标有效期内撤回投标，我方的投标保证金可被贵方没收。</w:t>
      </w:r>
    </w:p>
    <w:p>
      <w:pPr>
        <w:spacing w:line="360" w:lineRule="auto"/>
        <w:ind w:firstLine="630"/>
        <w:rPr>
          <w:rFonts w:hint="eastAsia" w:ascii="宋体" w:hAnsi="宋体"/>
          <w:color w:val="000000"/>
          <w:sz w:val="24"/>
        </w:rPr>
      </w:pPr>
      <w:r>
        <w:rPr>
          <w:rFonts w:hint="eastAsia" w:ascii="宋体" w:hAnsi="宋体"/>
          <w:color w:val="000000"/>
          <w:sz w:val="24"/>
        </w:rPr>
        <w:t>（5）我方声明投标文件所提供的一切资料均真实无误、及时、有效。企业运营正常（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360" w:lineRule="auto"/>
        <w:ind w:firstLine="630"/>
        <w:rPr>
          <w:rFonts w:hint="eastAsia" w:ascii="宋体" w:hAnsi="宋体"/>
          <w:color w:val="000000"/>
          <w:sz w:val="24"/>
        </w:rPr>
      </w:pPr>
      <w:r>
        <w:rPr>
          <w:rFonts w:hint="eastAsia" w:ascii="宋体" w:hAnsi="宋体"/>
          <w:color w:val="000000"/>
          <w:sz w:val="24"/>
        </w:rPr>
        <w:t>（6）我方同意招标文件规定的付款方式和服务期限。</w:t>
      </w:r>
    </w:p>
    <w:p>
      <w:pPr>
        <w:spacing w:line="360" w:lineRule="auto"/>
        <w:ind w:firstLine="630"/>
        <w:rPr>
          <w:rFonts w:hint="eastAsia" w:ascii="宋体" w:hAnsi="宋体"/>
          <w:color w:val="000000"/>
          <w:sz w:val="24"/>
          <w:u w:val="single"/>
        </w:rPr>
      </w:pPr>
      <w:r>
        <w:rPr>
          <w:rFonts w:hint="eastAsia" w:ascii="宋体" w:hAnsi="宋体"/>
          <w:color w:val="000000"/>
          <w:sz w:val="24"/>
        </w:rPr>
        <w:t>（7）与本投标有关的通讯地址：</w:t>
      </w:r>
      <w:r>
        <w:rPr>
          <w:rFonts w:hint="eastAsia" w:ascii="宋体" w:hAnsi="宋体"/>
          <w:color w:val="000000"/>
          <w:sz w:val="24"/>
          <w:u w:val="single"/>
        </w:rPr>
        <w:t xml:space="preserve">                                  </w:t>
      </w:r>
    </w:p>
    <w:p>
      <w:pPr>
        <w:spacing w:line="360" w:lineRule="auto"/>
        <w:ind w:firstLine="630"/>
        <w:rPr>
          <w:rFonts w:hint="eastAsia"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360" w:lineRule="auto"/>
        <w:ind w:firstLine="630"/>
        <w:rPr>
          <w:rFonts w:hint="eastAsia" w:ascii="宋体" w:hAnsi="宋体"/>
          <w:color w:val="000000"/>
          <w:sz w:val="24"/>
        </w:rPr>
      </w:pPr>
      <w:r>
        <w:rPr>
          <w:rFonts w:hint="eastAsia" w:ascii="宋体" w:hAnsi="宋体"/>
          <w:color w:val="000000"/>
          <w:sz w:val="24"/>
        </w:rPr>
        <w:t>投标人基本账户开户名：</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bookmarkEnd w:id="79"/>
    <w:p>
      <w:pPr>
        <w:spacing w:line="400" w:lineRule="exact"/>
        <w:jc w:val="right"/>
        <w:rPr>
          <w:rFonts w:hint="eastAsia" w:ascii="宋体" w:hAnsi="宋体"/>
          <w:bCs/>
          <w:color w:val="000000"/>
          <w:sz w:val="24"/>
        </w:rPr>
      </w:pPr>
    </w:p>
    <w:p>
      <w:pPr>
        <w:spacing w:line="400" w:lineRule="exact"/>
        <w:jc w:val="right"/>
        <w:rPr>
          <w:rFonts w:hint="eastAsia" w:ascii="宋体" w:hAnsi="宋体"/>
          <w:bCs/>
          <w:color w:val="000000"/>
          <w:sz w:val="24"/>
        </w:rPr>
      </w:pPr>
      <w:r>
        <w:rPr>
          <w:rFonts w:hint="eastAsia" w:ascii="宋体" w:hAnsi="宋体"/>
          <w:bCs/>
          <w:color w:val="000000"/>
          <w:sz w:val="24"/>
        </w:rPr>
        <w:t>投标人：</w:t>
      </w:r>
      <w:r>
        <w:rPr>
          <w:rFonts w:hint="eastAsia" w:ascii="宋体" w:hAnsi="宋体"/>
          <w:bCs/>
          <w:color w:val="000000"/>
          <w:sz w:val="24"/>
          <w:u w:val="single"/>
        </w:rPr>
        <w:t xml:space="preserve">                  </w:t>
      </w:r>
      <w:r>
        <w:rPr>
          <w:rFonts w:hint="eastAsia" w:ascii="宋体" w:hAnsi="宋体"/>
          <w:bCs/>
          <w:color w:val="000000"/>
          <w:sz w:val="24"/>
        </w:rPr>
        <w:t>（加盖公章）</w:t>
      </w:r>
    </w:p>
    <w:p>
      <w:pPr>
        <w:spacing w:line="400" w:lineRule="exact"/>
        <w:jc w:val="right"/>
        <w:rPr>
          <w:rFonts w:ascii="宋体" w:hAnsi="宋体"/>
          <w:bCs/>
          <w:color w:val="000000"/>
          <w:sz w:val="24"/>
        </w:rPr>
      </w:pPr>
      <w:r>
        <w:rPr>
          <w:rFonts w:hint="eastAsia" w:ascii="宋体" w:hAnsi="宋体"/>
          <w:bCs/>
          <w:color w:val="000000"/>
          <w:sz w:val="24"/>
          <w:u w:val="single"/>
        </w:rPr>
        <w:t xml:space="preserve">       </w:t>
      </w:r>
      <w:r>
        <w:rPr>
          <w:rFonts w:hint="eastAsia" w:ascii="宋体" w:hAnsi="宋体"/>
          <w:bCs/>
          <w:color w:val="000000"/>
          <w:sz w:val="24"/>
        </w:rPr>
        <w:t>年</w:t>
      </w:r>
      <w:r>
        <w:rPr>
          <w:rFonts w:hint="eastAsia" w:ascii="宋体" w:hAnsi="宋体"/>
          <w:bCs/>
          <w:color w:val="000000"/>
          <w:sz w:val="24"/>
          <w:u w:val="single"/>
        </w:rPr>
        <w:t xml:space="preserve">    </w:t>
      </w:r>
      <w:r>
        <w:rPr>
          <w:rFonts w:hint="eastAsia" w:ascii="宋体" w:hAnsi="宋体"/>
          <w:bCs/>
          <w:color w:val="000000"/>
          <w:sz w:val="24"/>
        </w:rPr>
        <w:t>月</w:t>
      </w:r>
      <w:r>
        <w:rPr>
          <w:rFonts w:hint="eastAsia" w:ascii="宋体" w:hAnsi="宋体"/>
          <w:bCs/>
          <w:color w:val="000000"/>
          <w:sz w:val="24"/>
          <w:u w:val="single"/>
        </w:rPr>
        <w:t xml:space="preserve">    </w:t>
      </w:r>
      <w:r>
        <w:rPr>
          <w:rFonts w:hint="eastAsia" w:ascii="宋体" w:hAnsi="宋体"/>
          <w:bCs/>
          <w:color w:val="000000"/>
          <w:sz w:val="24"/>
        </w:rPr>
        <w:t>日</w:t>
      </w:r>
    </w:p>
    <w:p>
      <w:pPr>
        <w:tabs>
          <w:tab w:val="left" w:pos="630"/>
        </w:tabs>
        <w:spacing w:line="360" w:lineRule="auto"/>
        <w:ind w:firstLine="630"/>
        <w:rPr>
          <w:rFonts w:hint="eastAsia" w:ascii="宋体" w:hAnsi="宋体"/>
          <w:color w:val="000000"/>
          <w:sz w:val="24"/>
        </w:rPr>
      </w:pPr>
    </w:p>
    <w:p>
      <w:pPr>
        <w:tabs>
          <w:tab w:val="left" w:pos="630"/>
        </w:tabs>
        <w:spacing w:line="360" w:lineRule="auto"/>
        <w:ind w:firstLine="630"/>
        <w:rPr>
          <w:rFonts w:hint="eastAsia" w:ascii="宋体" w:hAnsi="宋体"/>
          <w:color w:val="000000"/>
          <w:sz w:val="24"/>
        </w:rPr>
        <w:sectPr>
          <w:pgSz w:w="11907" w:h="16840"/>
          <w:pgMar w:top="1440" w:right="1247" w:bottom="1440" w:left="1247" w:header="851" w:footer="992" w:gutter="0"/>
          <w:cols w:space="720" w:num="1"/>
          <w:docGrid w:linePitch="303" w:charSpace="0"/>
        </w:sectPr>
      </w:pPr>
    </w:p>
    <w:p>
      <w:pPr>
        <w:pStyle w:val="4"/>
        <w:rPr>
          <w:rFonts w:hAnsi="宋体"/>
          <w:color w:val="000000"/>
          <w:sz w:val="28"/>
        </w:rPr>
      </w:pPr>
      <w:bookmarkStart w:id="87" w:name="_Toc32669"/>
      <w:bookmarkStart w:id="88" w:name="_Toc7747"/>
      <w:bookmarkStart w:id="89" w:name="_Toc28906"/>
      <w:bookmarkStart w:id="90" w:name="_Toc25291"/>
      <w:bookmarkStart w:id="91" w:name="_Toc4700"/>
      <w:r>
        <w:rPr>
          <w:rFonts w:hint="eastAsia" w:hAnsi="宋体"/>
          <w:color w:val="000000"/>
          <w:sz w:val="28"/>
        </w:rPr>
        <w:t>四、投标人信用承诺</w:t>
      </w:r>
      <w:bookmarkEnd w:id="87"/>
      <w:bookmarkEnd w:id="88"/>
      <w:bookmarkEnd w:id="89"/>
      <w:bookmarkEnd w:id="90"/>
      <w:bookmarkEnd w:id="91"/>
    </w:p>
    <w:p>
      <w:pPr>
        <w:spacing w:line="360" w:lineRule="auto"/>
        <w:ind w:firstLine="630"/>
        <w:rPr>
          <w:rFonts w:hint="eastAsia" w:ascii="宋体" w:hAnsi="宋体"/>
          <w:sz w:val="24"/>
        </w:rPr>
      </w:pPr>
    </w:p>
    <w:p>
      <w:pPr>
        <w:spacing w:line="360" w:lineRule="auto"/>
        <w:ind w:firstLine="630"/>
        <w:rPr>
          <w:rFonts w:hint="eastAsia" w:ascii="宋体" w:hAnsi="宋体" w:cs="宋体"/>
          <w:color w:val="000000"/>
          <w:sz w:val="24"/>
        </w:rPr>
      </w:pPr>
      <w:r>
        <w:rPr>
          <w:rFonts w:hint="eastAsia" w:ascii="宋体" w:hAnsi="宋体" w:cs="宋体"/>
          <w:color w:val="000000"/>
          <w:sz w:val="24"/>
        </w:rPr>
        <w:t>一、我公司申明：</w:t>
      </w:r>
    </w:p>
    <w:p>
      <w:pPr>
        <w:spacing w:line="360" w:lineRule="auto"/>
        <w:ind w:firstLine="630"/>
        <w:rPr>
          <w:rFonts w:hint="eastAsia" w:ascii="宋体" w:hAnsi="宋体" w:cs="宋体"/>
          <w:sz w:val="24"/>
        </w:rPr>
      </w:pPr>
      <w:r>
        <w:rPr>
          <w:rFonts w:hint="eastAsia" w:ascii="宋体" w:hAnsi="宋体" w:cs="宋体"/>
          <w:sz w:val="24"/>
        </w:rPr>
        <w:t>（1）</w:t>
      </w:r>
      <w:r>
        <w:rPr>
          <w:rFonts w:hint="eastAsia" w:ascii="宋体" w:hAnsi="宋体" w:cs="宋体"/>
          <w:color w:val="000000"/>
          <w:sz w:val="24"/>
        </w:rPr>
        <w:t>我公司未</w:t>
      </w:r>
      <w:r>
        <w:rPr>
          <w:rFonts w:hint="eastAsia" w:ascii="宋体" w:hAnsi="宋体" w:cs="宋体"/>
          <w:sz w:val="24"/>
        </w:rPr>
        <w:t>被人民法院列入失信被执行人。</w:t>
      </w:r>
    </w:p>
    <w:p>
      <w:pPr>
        <w:spacing w:line="360" w:lineRule="auto"/>
        <w:ind w:firstLine="630"/>
        <w:rPr>
          <w:rFonts w:hint="eastAsia" w:ascii="宋体" w:hAnsi="宋体" w:cs="宋体"/>
          <w:sz w:val="24"/>
        </w:rPr>
      </w:pPr>
      <w:r>
        <w:rPr>
          <w:rFonts w:hint="eastAsia" w:ascii="宋体" w:hAnsi="宋体" w:cs="宋体"/>
          <w:sz w:val="24"/>
        </w:rPr>
        <w:t>（2）</w:t>
      </w:r>
      <w:r>
        <w:rPr>
          <w:rFonts w:hint="eastAsia" w:ascii="宋体" w:hAnsi="宋体" w:cs="宋体"/>
          <w:color w:val="000000"/>
          <w:sz w:val="24"/>
        </w:rPr>
        <w:t>我公司、我公司</w:t>
      </w:r>
      <w:r>
        <w:rPr>
          <w:rFonts w:hint="eastAsia" w:ascii="宋体" w:hAnsi="宋体" w:cs="宋体"/>
          <w:sz w:val="24"/>
        </w:rPr>
        <w:t>法定代表人及拟派</w:t>
      </w:r>
      <w:r>
        <w:rPr>
          <w:rFonts w:hint="eastAsia" w:ascii="宋体" w:hAnsi="宋体" w:cs="宋体"/>
          <w:sz w:val="24"/>
          <w:lang w:val="en-US" w:eastAsia="zh-CN"/>
        </w:rPr>
        <w:t>项目</w:t>
      </w:r>
      <w:r>
        <w:rPr>
          <w:rFonts w:hint="eastAsia" w:ascii="宋体" w:hAnsi="宋体" w:cs="宋体"/>
          <w:sz w:val="24"/>
        </w:rPr>
        <w:t>负责人</w:t>
      </w:r>
      <w:r>
        <w:rPr>
          <w:rFonts w:hint="eastAsia" w:ascii="宋体" w:hAnsi="宋体" w:cs="宋体"/>
          <w:color w:val="000000"/>
          <w:sz w:val="24"/>
        </w:rPr>
        <w:t>未</w:t>
      </w:r>
      <w:r>
        <w:rPr>
          <w:rFonts w:hint="eastAsia" w:ascii="宋体" w:hAnsi="宋体" w:cs="宋体"/>
          <w:sz w:val="24"/>
        </w:rPr>
        <w:t>被人民检察院列入行贿犯罪档案。</w:t>
      </w:r>
    </w:p>
    <w:p>
      <w:pPr>
        <w:spacing w:line="360" w:lineRule="auto"/>
        <w:ind w:firstLine="630"/>
        <w:rPr>
          <w:rFonts w:hint="eastAsia" w:ascii="宋体" w:hAnsi="宋体" w:cs="宋体"/>
          <w:sz w:val="24"/>
        </w:rPr>
      </w:pPr>
      <w:r>
        <w:rPr>
          <w:rFonts w:hint="eastAsia" w:ascii="宋体" w:hAnsi="宋体" w:cs="宋体"/>
          <w:sz w:val="24"/>
        </w:rPr>
        <w:t>（3）</w:t>
      </w:r>
      <w:r>
        <w:rPr>
          <w:rFonts w:hint="eastAsia" w:ascii="宋体" w:hAnsi="宋体" w:cs="宋体"/>
          <w:color w:val="000000"/>
          <w:sz w:val="24"/>
        </w:rPr>
        <w:t>我公司未</w:t>
      </w:r>
      <w:r>
        <w:rPr>
          <w:rFonts w:hint="eastAsia" w:ascii="宋体" w:hAnsi="宋体" w:cs="宋体"/>
          <w:sz w:val="24"/>
        </w:rPr>
        <w:t>被工商行政管理部门列入企业经营异常名录。</w:t>
      </w:r>
    </w:p>
    <w:p>
      <w:pPr>
        <w:spacing w:line="360" w:lineRule="auto"/>
        <w:ind w:firstLine="630"/>
        <w:rPr>
          <w:rFonts w:hint="eastAsia" w:ascii="宋体" w:hAnsi="宋体" w:cs="宋体"/>
          <w:sz w:val="24"/>
        </w:rPr>
      </w:pPr>
      <w:r>
        <w:rPr>
          <w:rFonts w:hint="eastAsia" w:ascii="宋体" w:hAnsi="宋体" w:cs="宋体"/>
          <w:sz w:val="24"/>
        </w:rPr>
        <w:t>（4）</w:t>
      </w:r>
      <w:r>
        <w:rPr>
          <w:rFonts w:hint="eastAsia" w:ascii="宋体" w:hAnsi="宋体" w:cs="宋体"/>
          <w:color w:val="000000"/>
          <w:sz w:val="24"/>
        </w:rPr>
        <w:t>我公司未</w:t>
      </w:r>
      <w:r>
        <w:rPr>
          <w:rFonts w:hint="eastAsia" w:ascii="宋体" w:hAnsi="宋体" w:cs="宋体"/>
          <w:sz w:val="24"/>
        </w:rPr>
        <w:t>被税务部门列入重大税收违法案件当事人名单。</w:t>
      </w:r>
    </w:p>
    <w:p>
      <w:pPr>
        <w:spacing w:line="360" w:lineRule="auto"/>
        <w:ind w:firstLine="630"/>
        <w:rPr>
          <w:rFonts w:hint="eastAsia" w:ascii="宋体" w:hAnsi="宋体" w:cs="宋体"/>
          <w:sz w:val="24"/>
        </w:rPr>
      </w:pPr>
    </w:p>
    <w:p>
      <w:pPr>
        <w:spacing w:line="360" w:lineRule="auto"/>
        <w:ind w:firstLine="630"/>
        <w:rPr>
          <w:rFonts w:hint="eastAsia" w:ascii="宋体" w:hAnsi="宋体" w:cs="宋体"/>
          <w:sz w:val="24"/>
        </w:rPr>
      </w:pPr>
      <w:r>
        <w:rPr>
          <w:rFonts w:hint="eastAsia" w:ascii="宋体" w:hAnsi="宋体" w:cs="宋体"/>
          <w:sz w:val="24"/>
          <w:lang w:val="zh-CN"/>
        </w:rPr>
        <w:t>二、合同签订前，若我公司具有本项目招标公告投标人资格中规定的不良信用记录情形，可取消我公司的中标资格或者不授予合同，所有责任由我公司自行承担。同时，我公司愿意无条件接受监管部门的调查处理。我公司对以上承诺的真实性承担责任。</w:t>
      </w:r>
    </w:p>
    <w:p>
      <w:pPr>
        <w:spacing w:line="360" w:lineRule="auto"/>
        <w:ind w:firstLine="630"/>
        <w:rPr>
          <w:rFonts w:hint="eastAsia" w:ascii="宋体" w:hAnsi="宋体"/>
          <w:sz w:val="24"/>
        </w:rPr>
      </w:pPr>
    </w:p>
    <w:p>
      <w:pPr>
        <w:spacing w:line="360" w:lineRule="auto"/>
        <w:ind w:firstLine="630"/>
        <w:rPr>
          <w:rFonts w:hint="eastAsia" w:ascii="宋体" w:hAnsi="宋体"/>
          <w:color w:val="000000"/>
          <w:sz w:val="24"/>
        </w:rPr>
      </w:pPr>
    </w:p>
    <w:p>
      <w:pPr>
        <w:spacing w:line="360" w:lineRule="auto"/>
        <w:ind w:firstLine="630"/>
        <w:rPr>
          <w:rFonts w:hint="eastAsia" w:ascii="宋体" w:hAnsi="宋体"/>
          <w:color w:val="000000"/>
          <w:sz w:val="24"/>
        </w:rPr>
      </w:pPr>
    </w:p>
    <w:p>
      <w:pPr>
        <w:spacing w:line="400" w:lineRule="exact"/>
        <w:jc w:val="right"/>
        <w:rPr>
          <w:rFonts w:hint="eastAsia" w:ascii="宋体" w:hAnsi="宋体"/>
          <w:bCs/>
          <w:color w:val="000000"/>
          <w:sz w:val="24"/>
        </w:rPr>
      </w:pPr>
      <w:r>
        <w:rPr>
          <w:rFonts w:hint="eastAsia" w:ascii="宋体" w:hAnsi="宋体"/>
          <w:bCs/>
          <w:color w:val="000000"/>
          <w:sz w:val="24"/>
        </w:rPr>
        <w:t>投标人：</w:t>
      </w:r>
      <w:r>
        <w:rPr>
          <w:rFonts w:hint="eastAsia" w:ascii="宋体" w:hAnsi="宋体"/>
          <w:bCs/>
          <w:color w:val="000000"/>
          <w:sz w:val="24"/>
          <w:u w:val="single"/>
        </w:rPr>
        <w:t xml:space="preserve">                  </w:t>
      </w:r>
      <w:r>
        <w:rPr>
          <w:rFonts w:hint="eastAsia" w:ascii="宋体" w:hAnsi="宋体"/>
          <w:bCs/>
          <w:color w:val="000000"/>
          <w:sz w:val="24"/>
        </w:rPr>
        <w:t>（加盖公章）</w:t>
      </w:r>
    </w:p>
    <w:p>
      <w:pPr>
        <w:spacing w:line="400" w:lineRule="exact"/>
        <w:jc w:val="right"/>
        <w:rPr>
          <w:rFonts w:ascii="宋体" w:hAnsi="宋体"/>
          <w:bCs/>
          <w:color w:val="000000"/>
          <w:sz w:val="24"/>
        </w:rPr>
      </w:pPr>
      <w:r>
        <w:rPr>
          <w:rFonts w:hint="eastAsia" w:ascii="宋体" w:hAnsi="宋体"/>
          <w:bCs/>
          <w:color w:val="000000"/>
          <w:sz w:val="24"/>
          <w:u w:val="single"/>
        </w:rPr>
        <w:t xml:space="preserve">       </w:t>
      </w:r>
      <w:r>
        <w:rPr>
          <w:rFonts w:hint="eastAsia" w:ascii="宋体" w:hAnsi="宋体"/>
          <w:bCs/>
          <w:color w:val="000000"/>
          <w:sz w:val="24"/>
        </w:rPr>
        <w:t>年</w:t>
      </w:r>
      <w:r>
        <w:rPr>
          <w:rFonts w:hint="eastAsia" w:ascii="宋体" w:hAnsi="宋体"/>
          <w:bCs/>
          <w:color w:val="000000"/>
          <w:sz w:val="24"/>
          <w:u w:val="single"/>
        </w:rPr>
        <w:t xml:space="preserve">    </w:t>
      </w:r>
      <w:r>
        <w:rPr>
          <w:rFonts w:hint="eastAsia" w:ascii="宋体" w:hAnsi="宋体"/>
          <w:bCs/>
          <w:color w:val="000000"/>
          <w:sz w:val="24"/>
        </w:rPr>
        <w:t>月</w:t>
      </w:r>
      <w:r>
        <w:rPr>
          <w:rFonts w:hint="eastAsia" w:ascii="宋体" w:hAnsi="宋体"/>
          <w:bCs/>
          <w:color w:val="000000"/>
          <w:sz w:val="24"/>
          <w:u w:val="single"/>
        </w:rPr>
        <w:t xml:space="preserve">    </w:t>
      </w:r>
      <w:r>
        <w:rPr>
          <w:rFonts w:hint="eastAsia" w:ascii="宋体" w:hAnsi="宋体"/>
          <w:bCs/>
          <w:color w:val="000000"/>
          <w:sz w:val="24"/>
        </w:rPr>
        <w:t>日</w:t>
      </w:r>
    </w:p>
    <w:p>
      <w:pPr>
        <w:spacing w:line="360" w:lineRule="auto"/>
        <w:ind w:firstLine="630"/>
        <w:rPr>
          <w:rFonts w:ascii="宋体" w:hAnsi="宋体"/>
          <w:color w:val="000000"/>
          <w:sz w:val="24"/>
        </w:rPr>
      </w:pPr>
    </w:p>
    <w:p>
      <w:pPr>
        <w:spacing w:line="360" w:lineRule="auto"/>
        <w:ind w:firstLine="630"/>
        <w:rPr>
          <w:rFonts w:ascii="宋体" w:hAnsi="宋体"/>
          <w:color w:val="000000"/>
          <w:sz w:val="24"/>
        </w:rPr>
        <w:sectPr>
          <w:pgSz w:w="11907" w:h="16840"/>
          <w:pgMar w:top="1440" w:right="1247" w:bottom="1440" w:left="1247" w:header="851" w:footer="992" w:gutter="0"/>
          <w:cols w:space="720" w:num="1"/>
          <w:docGrid w:linePitch="303" w:charSpace="0"/>
        </w:sectPr>
      </w:pPr>
    </w:p>
    <w:p>
      <w:pPr>
        <w:pStyle w:val="3"/>
        <w:spacing w:line="360" w:lineRule="auto"/>
        <w:jc w:val="center"/>
        <w:rPr>
          <w:rFonts w:ascii="宋体" w:hAnsi="宋体"/>
          <w:bCs w:val="0"/>
          <w:snapToGrid w:val="0"/>
          <w:color w:val="000000"/>
          <w:kern w:val="0"/>
          <w:sz w:val="28"/>
          <w:szCs w:val="28"/>
          <w:highlight w:val="none"/>
        </w:rPr>
      </w:pPr>
      <w:bookmarkStart w:id="92" w:name="_Toc7217"/>
      <w:bookmarkStart w:id="93" w:name="_Toc2163"/>
      <w:bookmarkStart w:id="94" w:name="_Toc24989"/>
      <w:bookmarkStart w:id="95" w:name="_Toc31803"/>
      <w:bookmarkStart w:id="96" w:name="_Toc619"/>
      <w:r>
        <w:rPr>
          <w:rFonts w:hint="eastAsia" w:hAnsi="宋体"/>
          <w:color w:val="000000"/>
          <w:sz w:val="28"/>
        </w:rPr>
        <w:t>五、</w:t>
      </w:r>
      <w:r>
        <w:rPr>
          <w:rFonts w:ascii="宋体" w:hAnsi="宋体"/>
          <w:bCs w:val="0"/>
          <w:snapToGrid w:val="0"/>
          <w:color w:val="000000"/>
          <w:kern w:val="0"/>
          <w:sz w:val="28"/>
          <w:szCs w:val="28"/>
          <w:highlight w:val="none"/>
        </w:rPr>
        <w:t>法定代表人身份证明</w:t>
      </w:r>
      <w:bookmarkEnd w:id="92"/>
      <w:bookmarkEnd w:id="93"/>
      <w:bookmarkEnd w:id="94"/>
      <w:bookmarkEnd w:id="95"/>
    </w:p>
    <w:p>
      <w:pPr>
        <w:spacing w:line="440" w:lineRule="exact"/>
        <w:rPr>
          <w:sz w:val="20"/>
          <w:szCs w:val="20"/>
          <w:highlight w:val="none"/>
        </w:rPr>
      </w:pPr>
    </w:p>
    <w:p>
      <w:pPr>
        <w:spacing w:line="440" w:lineRule="exact"/>
        <w:rPr>
          <w:szCs w:val="21"/>
          <w:highlight w:val="none"/>
        </w:rPr>
      </w:pPr>
    </w:p>
    <w:p>
      <w:pPr>
        <w:spacing w:line="440" w:lineRule="exact"/>
        <w:ind w:firstLine="1320" w:firstLineChars="550"/>
        <w:rPr>
          <w:rFonts w:hint="eastAsia"/>
          <w:szCs w:val="21"/>
          <w:highlight w:val="none"/>
        </w:rPr>
      </w:pPr>
      <w:r>
        <w:rPr>
          <w:rFonts w:hint="eastAsia"/>
          <w:szCs w:val="21"/>
          <w:highlight w:val="none"/>
        </w:rPr>
        <w:t>投标人名称：</w:t>
      </w:r>
      <w:r>
        <w:rPr>
          <w:rFonts w:hint="eastAsia"/>
          <w:szCs w:val="21"/>
          <w:highlight w:val="none"/>
          <w:u w:val="single"/>
        </w:rPr>
        <w:t xml:space="preserve">                                    </w:t>
      </w:r>
      <w:r>
        <w:rPr>
          <w:rFonts w:hint="eastAsia"/>
          <w:color w:val="FFFFFF"/>
          <w:szCs w:val="21"/>
          <w:highlight w:val="none"/>
        </w:rPr>
        <w:t>.</w:t>
      </w:r>
      <w:r>
        <w:rPr>
          <w:rFonts w:hint="eastAsia"/>
          <w:szCs w:val="21"/>
          <w:highlight w:val="none"/>
        </w:rPr>
        <w:t xml:space="preserve"> </w:t>
      </w:r>
    </w:p>
    <w:p>
      <w:pPr>
        <w:spacing w:line="440" w:lineRule="exact"/>
        <w:ind w:firstLine="1320" w:firstLineChars="550"/>
        <w:rPr>
          <w:rFonts w:hint="eastAsia"/>
          <w:szCs w:val="21"/>
          <w:highlight w:val="none"/>
        </w:rPr>
      </w:pPr>
      <w:r>
        <w:rPr>
          <w:rFonts w:hint="eastAsia"/>
          <w:szCs w:val="21"/>
          <w:highlight w:val="none"/>
        </w:rPr>
        <w:t>单位性质：</w:t>
      </w:r>
      <w:r>
        <w:rPr>
          <w:rFonts w:hint="eastAsia"/>
          <w:szCs w:val="21"/>
          <w:highlight w:val="none"/>
          <w:u w:val="single"/>
        </w:rPr>
        <w:t xml:space="preserve">                                      </w:t>
      </w:r>
      <w:r>
        <w:rPr>
          <w:rFonts w:hint="eastAsia"/>
          <w:color w:val="FFFFFF"/>
          <w:szCs w:val="21"/>
          <w:highlight w:val="none"/>
        </w:rPr>
        <w:t>.</w:t>
      </w:r>
    </w:p>
    <w:p>
      <w:pPr>
        <w:spacing w:line="440" w:lineRule="exact"/>
        <w:ind w:firstLine="1320" w:firstLineChars="550"/>
        <w:rPr>
          <w:szCs w:val="21"/>
          <w:highlight w:val="none"/>
        </w:rPr>
      </w:pPr>
      <w:r>
        <w:rPr>
          <w:rFonts w:hint="eastAsia"/>
          <w:szCs w:val="21"/>
          <w:highlight w:val="none"/>
        </w:rPr>
        <w:t>地址：</w:t>
      </w:r>
      <w:r>
        <w:rPr>
          <w:rFonts w:hint="eastAsia"/>
          <w:szCs w:val="21"/>
          <w:highlight w:val="none"/>
          <w:u w:val="single"/>
        </w:rPr>
        <w:t xml:space="preserve">                                          </w:t>
      </w:r>
      <w:r>
        <w:rPr>
          <w:rFonts w:hint="eastAsia"/>
          <w:color w:val="FFFFFF"/>
          <w:szCs w:val="21"/>
          <w:highlight w:val="none"/>
        </w:rPr>
        <w:t>.</w:t>
      </w:r>
    </w:p>
    <w:p>
      <w:pPr>
        <w:spacing w:line="440" w:lineRule="exact"/>
        <w:ind w:firstLine="1320" w:firstLineChars="550"/>
        <w:rPr>
          <w:szCs w:val="21"/>
          <w:highlight w:val="none"/>
          <w:u w:val="single"/>
        </w:rPr>
      </w:pPr>
      <w:r>
        <w:rPr>
          <w:szCs w:val="21"/>
          <w:highlight w:val="none"/>
        </w:rPr>
        <w:t>成立时间：</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年        月       </w:t>
      </w:r>
      <w:r>
        <w:rPr>
          <w:rFonts w:hint="eastAsia"/>
          <w:szCs w:val="21"/>
          <w:highlight w:val="none"/>
          <w:u w:val="single"/>
        </w:rPr>
        <w:t xml:space="preserve"> </w:t>
      </w:r>
      <w:r>
        <w:rPr>
          <w:szCs w:val="21"/>
          <w:highlight w:val="none"/>
          <w:u w:val="single"/>
        </w:rPr>
        <w:t xml:space="preserve"> 日</w:t>
      </w:r>
      <w:r>
        <w:rPr>
          <w:rFonts w:hint="eastAsia"/>
          <w:szCs w:val="21"/>
          <w:highlight w:val="none"/>
          <w:u w:val="single"/>
        </w:rPr>
        <w:t xml:space="preserve">               </w:t>
      </w:r>
    </w:p>
    <w:p>
      <w:pPr>
        <w:spacing w:line="440" w:lineRule="exact"/>
        <w:ind w:firstLine="1320" w:firstLineChars="550"/>
        <w:rPr>
          <w:rFonts w:hint="eastAsia"/>
          <w:color w:val="FFFFFF"/>
          <w:szCs w:val="21"/>
          <w:highlight w:val="none"/>
        </w:rPr>
      </w:pPr>
      <w:r>
        <w:rPr>
          <w:szCs w:val="21"/>
          <w:highlight w:val="none"/>
        </w:rPr>
        <w:t>经营期限：</w:t>
      </w:r>
      <w:r>
        <w:rPr>
          <w:rFonts w:hint="eastAsia"/>
          <w:szCs w:val="21"/>
          <w:highlight w:val="none"/>
          <w:u w:val="single"/>
        </w:rPr>
        <w:t xml:space="preserve">                                      </w:t>
      </w:r>
      <w:r>
        <w:rPr>
          <w:rFonts w:hint="eastAsia"/>
          <w:color w:val="FFFFFF"/>
          <w:szCs w:val="21"/>
          <w:highlight w:val="none"/>
        </w:rPr>
        <w:t>.</w:t>
      </w:r>
    </w:p>
    <w:p>
      <w:pPr>
        <w:spacing w:line="440" w:lineRule="exact"/>
        <w:ind w:firstLine="1320" w:firstLineChars="550"/>
        <w:rPr>
          <w:rFonts w:hint="eastAsia"/>
          <w:szCs w:val="21"/>
          <w:highlight w:val="none"/>
          <w:u w:val="single"/>
        </w:rPr>
      </w:pPr>
      <w:r>
        <w:rPr>
          <w:szCs w:val="21"/>
          <w:highlight w:val="none"/>
        </w:rPr>
        <w:t>姓名：</w:t>
      </w:r>
      <w:r>
        <w:rPr>
          <w:szCs w:val="21"/>
          <w:highlight w:val="none"/>
          <w:u w:val="single"/>
        </w:rPr>
        <w:t xml:space="preserve">     </w:t>
      </w:r>
      <w:r>
        <w:rPr>
          <w:rFonts w:hint="eastAsia"/>
          <w:szCs w:val="21"/>
          <w:highlight w:val="none"/>
          <w:u w:val="single"/>
        </w:rPr>
        <w:t xml:space="preserve">        </w:t>
      </w:r>
      <w:r>
        <w:rPr>
          <w:szCs w:val="21"/>
          <w:highlight w:val="none"/>
          <w:u w:val="single"/>
        </w:rPr>
        <w:t xml:space="preserve"> </w:t>
      </w:r>
      <w:r>
        <w:rPr>
          <w:szCs w:val="21"/>
          <w:highlight w:val="none"/>
        </w:rPr>
        <w:t xml:space="preserve"> </w:t>
      </w:r>
      <w:r>
        <w:rPr>
          <w:rFonts w:hint="eastAsia"/>
          <w:szCs w:val="21"/>
          <w:highlight w:val="none"/>
        </w:rPr>
        <w:t>身份证号：</w:t>
      </w:r>
      <w:r>
        <w:rPr>
          <w:rFonts w:hint="eastAsia"/>
          <w:szCs w:val="21"/>
          <w:highlight w:val="none"/>
          <w:u w:val="single"/>
        </w:rPr>
        <w:t xml:space="preserve">                 </w:t>
      </w:r>
    </w:p>
    <w:p>
      <w:pPr>
        <w:spacing w:line="440" w:lineRule="exact"/>
        <w:ind w:firstLine="1320" w:firstLineChars="550"/>
        <w:rPr>
          <w:rFonts w:hint="eastAsia"/>
          <w:szCs w:val="21"/>
          <w:highlight w:val="none"/>
          <w:u w:val="single"/>
        </w:rPr>
      </w:pPr>
      <w:r>
        <w:rPr>
          <w:szCs w:val="21"/>
          <w:highlight w:val="none"/>
        </w:rPr>
        <w:t>性别：</w:t>
      </w:r>
      <w:r>
        <w:rPr>
          <w:szCs w:val="21"/>
          <w:highlight w:val="none"/>
          <w:u w:val="single"/>
        </w:rPr>
        <w:t xml:space="preserve">        </w:t>
      </w:r>
      <w:r>
        <w:rPr>
          <w:szCs w:val="21"/>
          <w:highlight w:val="none"/>
        </w:rPr>
        <w:t>年龄：</w:t>
      </w:r>
      <w:r>
        <w:rPr>
          <w:szCs w:val="21"/>
          <w:highlight w:val="none"/>
          <w:u w:val="single"/>
        </w:rPr>
        <w:t xml:space="preserve">        </w:t>
      </w:r>
      <w:r>
        <w:rPr>
          <w:szCs w:val="21"/>
          <w:highlight w:val="none"/>
        </w:rPr>
        <w:t>职务：</w:t>
      </w:r>
      <w:r>
        <w:rPr>
          <w:szCs w:val="21"/>
          <w:highlight w:val="none"/>
          <w:u w:val="single"/>
        </w:rPr>
        <w:t xml:space="preserve">        </w:t>
      </w:r>
      <w:r>
        <w:rPr>
          <w:szCs w:val="21"/>
          <w:highlight w:val="none"/>
        </w:rPr>
        <w:t>系</w:t>
      </w:r>
      <w:r>
        <w:rPr>
          <w:szCs w:val="21"/>
          <w:highlight w:val="none"/>
          <w:u w:val="single"/>
        </w:rPr>
        <w:t xml:space="preserve">                </w:t>
      </w:r>
      <w:r>
        <w:rPr>
          <w:rFonts w:hint="eastAsia"/>
          <w:szCs w:val="21"/>
          <w:highlight w:val="none"/>
          <w:u w:val="single"/>
        </w:rPr>
        <w:t xml:space="preserve">  </w:t>
      </w:r>
    </w:p>
    <w:p>
      <w:pPr>
        <w:spacing w:line="440" w:lineRule="exact"/>
        <w:ind w:firstLine="1320" w:firstLineChars="550"/>
        <w:rPr>
          <w:szCs w:val="21"/>
          <w:highlight w:val="none"/>
          <w:u w:val="single"/>
        </w:rPr>
      </w:pP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 xml:space="preserve">     </w:t>
      </w:r>
      <w:r>
        <w:rPr>
          <w:szCs w:val="21"/>
          <w:highlight w:val="none"/>
        </w:rPr>
        <w:t xml:space="preserve"> </w:t>
      </w:r>
      <w:r>
        <w:rPr>
          <w:rFonts w:hint="eastAsia"/>
          <w:szCs w:val="21"/>
          <w:highlight w:val="none"/>
        </w:rPr>
        <w:t>（</w:t>
      </w:r>
      <w:r>
        <w:rPr>
          <w:szCs w:val="21"/>
          <w:highlight w:val="none"/>
        </w:rPr>
        <w:t>投标人名称</w:t>
      </w:r>
      <w:r>
        <w:rPr>
          <w:rFonts w:hint="eastAsia"/>
          <w:szCs w:val="21"/>
          <w:highlight w:val="none"/>
        </w:rPr>
        <w:t>）</w:t>
      </w:r>
      <w:r>
        <w:rPr>
          <w:szCs w:val="21"/>
          <w:highlight w:val="none"/>
        </w:rPr>
        <w:t>的法定代表人。</w:t>
      </w:r>
    </w:p>
    <w:p>
      <w:pPr>
        <w:spacing w:line="440" w:lineRule="exact"/>
        <w:ind w:firstLine="1320" w:firstLineChars="550"/>
        <w:rPr>
          <w:rFonts w:hint="eastAsia"/>
          <w:szCs w:val="21"/>
          <w:highlight w:val="none"/>
        </w:rPr>
      </w:pPr>
    </w:p>
    <w:p>
      <w:pPr>
        <w:spacing w:line="440" w:lineRule="exact"/>
        <w:ind w:firstLine="1320" w:firstLineChars="550"/>
        <w:rPr>
          <w:szCs w:val="21"/>
          <w:highlight w:val="none"/>
        </w:rPr>
      </w:pPr>
      <w:r>
        <w:rPr>
          <w:szCs w:val="21"/>
          <w:highlight w:val="none"/>
        </w:rPr>
        <w:t>特此证明。</w:t>
      </w:r>
    </w:p>
    <w:p>
      <w:pPr>
        <w:spacing w:line="440" w:lineRule="exact"/>
        <w:ind w:firstLine="1320" w:firstLineChars="550"/>
        <w:rPr>
          <w:rFonts w:hint="eastAsia"/>
          <w:szCs w:val="21"/>
          <w:highlight w:val="none"/>
        </w:rPr>
      </w:pPr>
      <w:r>
        <w:rPr>
          <w:rFonts w:hint="eastAsia"/>
          <w:szCs w:val="21"/>
          <w:highlight w:val="none"/>
        </w:rPr>
        <w:t>附：法定代表人身份证复印件</w:t>
      </w:r>
    </w:p>
    <w:p>
      <w:pPr>
        <w:spacing w:line="440" w:lineRule="exact"/>
        <w:ind w:firstLine="1320" w:firstLineChars="550"/>
        <w:rPr>
          <w:rFonts w:hint="eastAsia"/>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r>
        <w:rPr>
          <w:szCs w:val="21"/>
          <w:highlight w:val="none"/>
        </w:rPr>
        <w:t xml:space="preserve">                          </w:t>
      </w:r>
      <w:r>
        <w:rPr>
          <w:rFonts w:hint="eastAsia"/>
          <w:szCs w:val="21"/>
          <w:highlight w:val="none"/>
        </w:rPr>
        <w:t xml:space="preserve">                   </w:t>
      </w:r>
      <w:r>
        <w:rPr>
          <w:szCs w:val="21"/>
          <w:highlight w:val="none"/>
        </w:rPr>
        <w:t>投标人：</w:t>
      </w:r>
      <w:r>
        <w:rPr>
          <w:szCs w:val="21"/>
          <w:highlight w:val="none"/>
          <w:u w:val="single"/>
        </w:rPr>
        <w:t xml:space="preserve">           </w:t>
      </w:r>
      <w:r>
        <w:rPr>
          <w:szCs w:val="21"/>
          <w:highlight w:val="none"/>
        </w:rPr>
        <w:t>（盖单位章）</w:t>
      </w:r>
    </w:p>
    <w:p>
      <w:pPr>
        <w:spacing w:line="440" w:lineRule="exact"/>
        <w:jc w:val="center"/>
        <w:rPr>
          <w:rFonts w:hint="eastAsia"/>
          <w:szCs w:val="21"/>
          <w:highlight w:val="none"/>
        </w:rPr>
      </w:pPr>
      <w:r>
        <w:rPr>
          <w:szCs w:val="21"/>
          <w:highlight w:val="none"/>
        </w:rPr>
        <w:t xml:space="preserve">     </w:t>
      </w:r>
      <w:r>
        <w:rPr>
          <w:rFonts w:hint="eastAsia"/>
          <w:szCs w:val="21"/>
          <w:highlight w:val="none"/>
        </w:rPr>
        <w:t xml:space="preserve">                      </w:t>
      </w:r>
      <w:r>
        <w:rPr>
          <w:szCs w:val="21"/>
          <w:highlight w:val="none"/>
        </w:rPr>
        <w:t xml:space="preserve">    </w:t>
      </w:r>
      <w:r>
        <w:rPr>
          <w:rFonts w:hint="eastAsia"/>
          <w:szCs w:val="21"/>
          <w:highlight w:val="none"/>
        </w:rPr>
        <w:t xml:space="preserve"> </w:t>
      </w:r>
      <w:r>
        <w:rPr>
          <w:szCs w:val="21"/>
          <w:highlight w:val="none"/>
          <w:u w:val="single"/>
        </w:rPr>
        <w:t xml:space="preserve">       </w:t>
      </w:r>
      <w:r>
        <w:rPr>
          <w:szCs w:val="21"/>
          <w:highlight w:val="none"/>
        </w:rPr>
        <w:t>年</w:t>
      </w:r>
      <w:r>
        <w:rPr>
          <w:szCs w:val="21"/>
          <w:highlight w:val="none"/>
          <w:u w:val="single"/>
        </w:rPr>
        <w:t xml:space="preserve">       </w:t>
      </w:r>
      <w:r>
        <w:rPr>
          <w:szCs w:val="21"/>
          <w:highlight w:val="none"/>
        </w:rPr>
        <w:t>月</w:t>
      </w:r>
      <w:r>
        <w:rPr>
          <w:szCs w:val="21"/>
          <w:highlight w:val="none"/>
          <w:u w:val="single"/>
        </w:rPr>
        <w:t xml:space="preserve">       </w:t>
      </w:r>
      <w:r>
        <w:rPr>
          <w:szCs w:val="21"/>
          <w:highlight w:val="none"/>
        </w:rPr>
        <w:t xml:space="preserve">日   </w:t>
      </w:r>
    </w:p>
    <w:p>
      <w:pPr>
        <w:spacing w:line="440" w:lineRule="exact"/>
        <w:jc w:val="center"/>
        <w:rPr>
          <w:rFonts w:hint="eastAsia"/>
          <w:szCs w:val="21"/>
          <w:highlight w:val="none"/>
        </w:rPr>
      </w:pPr>
    </w:p>
    <w:p>
      <w:pPr>
        <w:spacing w:line="440" w:lineRule="exact"/>
        <w:jc w:val="center"/>
        <w:rPr>
          <w:rFonts w:hint="eastAsia"/>
          <w:szCs w:val="21"/>
          <w:highlight w:val="none"/>
        </w:rPr>
      </w:pPr>
    </w:p>
    <w:p>
      <w:pPr>
        <w:spacing w:line="440" w:lineRule="exact"/>
        <w:jc w:val="center"/>
        <w:rPr>
          <w:rFonts w:hint="eastAsia"/>
          <w:szCs w:val="21"/>
          <w:highlight w:val="none"/>
        </w:rPr>
      </w:pPr>
    </w:p>
    <w:p>
      <w:pPr>
        <w:spacing w:line="440" w:lineRule="exact"/>
        <w:ind w:firstLine="1325" w:firstLineChars="550"/>
        <w:rPr>
          <w:rFonts w:hint="eastAsia"/>
          <w:szCs w:val="21"/>
          <w:highlight w:val="none"/>
        </w:rPr>
      </w:pPr>
      <w:r>
        <w:rPr>
          <w:rFonts w:hint="eastAsia"/>
          <w:b/>
          <w:bCs/>
          <w:szCs w:val="21"/>
          <w:highlight w:val="none"/>
        </w:rPr>
        <w:t>此文件一份装订在投标文件中，另一份手执，随投标文件同时递交。</w:t>
      </w:r>
    </w:p>
    <w:p>
      <w:pPr>
        <w:spacing w:line="440" w:lineRule="exact"/>
        <w:jc w:val="center"/>
        <w:rPr>
          <w:rFonts w:hint="eastAsia"/>
          <w:szCs w:val="21"/>
          <w:highlight w:val="none"/>
        </w:rPr>
      </w:pPr>
    </w:p>
    <w:p>
      <w:pPr>
        <w:pStyle w:val="4"/>
        <w:rPr>
          <w:rFonts w:hint="eastAsia" w:hAnsi="宋体"/>
          <w:color w:val="000000"/>
          <w:sz w:val="28"/>
        </w:rPr>
      </w:pPr>
    </w:p>
    <w:p>
      <w:pPr>
        <w:rPr>
          <w:rFonts w:hint="eastAsia"/>
        </w:rPr>
      </w:pPr>
    </w:p>
    <w:p>
      <w:pPr>
        <w:pStyle w:val="4"/>
        <w:rPr>
          <w:rFonts w:hint="eastAsia" w:hAnsi="宋体"/>
          <w:color w:val="000000"/>
          <w:sz w:val="28"/>
        </w:rPr>
      </w:pPr>
      <w:bookmarkStart w:id="97" w:name="_Toc3294"/>
      <w:bookmarkStart w:id="98" w:name="_Toc26687"/>
      <w:bookmarkStart w:id="99" w:name="_Toc5053"/>
      <w:bookmarkStart w:id="100" w:name="_Toc29308"/>
      <w:r>
        <w:rPr>
          <w:rFonts w:hint="eastAsia" w:hAnsi="宋体"/>
          <w:color w:val="000000"/>
          <w:sz w:val="28"/>
          <w:lang w:val="en-US" w:eastAsia="zh-CN"/>
        </w:rPr>
        <w:t>六、</w:t>
      </w:r>
      <w:r>
        <w:rPr>
          <w:rFonts w:hint="eastAsia" w:hAnsi="宋体"/>
          <w:color w:val="000000"/>
          <w:sz w:val="28"/>
        </w:rPr>
        <w:t>投标授权书</w:t>
      </w:r>
      <w:bookmarkEnd w:id="96"/>
      <w:bookmarkEnd w:id="97"/>
      <w:bookmarkEnd w:id="98"/>
      <w:bookmarkEnd w:id="99"/>
      <w:bookmarkEnd w:id="100"/>
    </w:p>
    <w:p>
      <w:pPr>
        <w:pStyle w:val="33"/>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公司授权本公司</w:t>
      </w:r>
      <w:r>
        <w:rPr>
          <w:rFonts w:hint="eastAsia" w:hAnsi="宋体"/>
          <w:color w:val="000000"/>
          <w:sz w:val="24"/>
          <w:szCs w:val="28"/>
          <w:u w:val="single"/>
        </w:rPr>
        <w:t xml:space="preserve">       </w:t>
      </w:r>
      <w:r>
        <w:rPr>
          <w:rFonts w:hint="eastAsia" w:hAnsi="宋体"/>
          <w:color w:val="000000"/>
          <w:sz w:val="24"/>
          <w:szCs w:val="28"/>
        </w:rPr>
        <w:t>（投标人授权代表姓名、职务）代表本公司参加安徽鼎信项目管理股份有限公司组织的</w:t>
      </w:r>
      <w:r>
        <w:rPr>
          <w:rFonts w:hint="eastAsia" w:hAnsi="宋体"/>
          <w:bCs/>
          <w:color w:val="000000"/>
          <w:sz w:val="24"/>
          <w:szCs w:val="28"/>
          <w:u w:val="single"/>
          <w:lang w:val="en-US" w:eastAsia="zh-CN"/>
        </w:rPr>
        <w:t xml:space="preserve">                   </w:t>
      </w:r>
      <w:r>
        <w:rPr>
          <w:rFonts w:hint="eastAsia" w:hAnsi="宋体"/>
          <w:bCs/>
          <w:color w:val="000000"/>
          <w:sz w:val="24"/>
          <w:szCs w:val="28"/>
        </w:rPr>
        <w:t>招标活动（项目编号：</w:t>
      </w:r>
      <w:r>
        <w:rPr>
          <w:rFonts w:hint="eastAsia" w:hAnsi="宋体"/>
          <w:bCs/>
          <w:color w:val="000000"/>
          <w:sz w:val="24"/>
          <w:szCs w:val="28"/>
          <w:lang w:eastAsia="zh-CN"/>
        </w:rPr>
        <w:t>（某编号）</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w:t>
      </w:r>
      <w:r>
        <w:rPr>
          <w:rFonts w:hint="eastAsia" w:hAnsi="宋体"/>
          <w:color w:val="000000"/>
          <w:sz w:val="24"/>
          <w:szCs w:val="28"/>
          <w:lang w:eastAsia="zh-CN"/>
        </w:rPr>
        <w:t>投标</w:t>
      </w:r>
      <w:r>
        <w:rPr>
          <w:rFonts w:hint="eastAsia" w:hAnsi="宋体"/>
          <w:color w:val="000000"/>
          <w:sz w:val="24"/>
          <w:szCs w:val="28"/>
        </w:rPr>
        <w:t>、签约等。投标人授权代表在投标过程中所签署的一切文件和处理与之有关的一切事务，本公司均予以认可并对此承担责任。投标人授权代表无转委托权。特此授权。</w:t>
      </w:r>
    </w:p>
    <w:p>
      <w:pPr>
        <w:pStyle w:val="33"/>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本授权书自出具之日起生效。</w:t>
      </w:r>
    </w:p>
    <w:p>
      <w:pPr>
        <w:spacing w:line="360" w:lineRule="auto"/>
        <w:ind w:firstLine="645"/>
        <w:rPr>
          <w:rFonts w:hint="eastAsia" w:ascii="宋体" w:hAnsi="宋体"/>
          <w:color w:val="000000"/>
          <w:sz w:val="24"/>
          <w:szCs w:val="28"/>
        </w:rPr>
      </w:pPr>
      <w:r>
        <w:rPr>
          <w:rFonts w:hint="eastAsia" w:ascii="宋体" w:hAnsi="宋体"/>
          <w:color w:val="000000"/>
          <w:sz w:val="24"/>
          <w:szCs w:val="28"/>
        </w:rPr>
        <w:t>特此声明。</w:t>
      </w:r>
    </w:p>
    <w:p>
      <w:pPr>
        <w:spacing w:line="360" w:lineRule="auto"/>
        <w:rPr>
          <w:rFonts w:hint="eastAsia" w:ascii="宋体" w:hAnsi="宋体"/>
          <w:color w:val="000000"/>
          <w:sz w:val="24"/>
          <w:szCs w:val="28"/>
        </w:rPr>
      </w:pPr>
      <w:r>
        <w:rPr>
          <w:rFonts w:hint="eastAsia" w:ascii="宋体" w:hAnsi="宋体"/>
          <w:color w:val="000000"/>
          <w:sz w:val="24"/>
          <w:szCs w:val="28"/>
        </w:rPr>
        <mc:AlternateContent>
          <mc:Choice Requires="wpg">
            <w:drawing>
              <wp:anchor distT="0" distB="0" distL="114300" distR="114300" simplePos="0" relativeHeight="251659264" behindDoc="0" locked="0" layoutInCell="1" allowOverlap="1">
                <wp:simplePos x="0" y="0"/>
                <wp:positionH relativeFrom="column">
                  <wp:posOffset>1224280</wp:posOffset>
                </wp:positionH>
                <wp:positionV relativeFrom="paragraph">
                  <wp:posOffset>292100</wp:posOffset>
                </wp:positionV>
                <wp:extent cx="3860165" cy="757555"/>
                <wp:effectExtent l="5080" t="4445" r="20955" b="19050"/>
                <wp:wrapNone/>
                <wp:docPr id="3" name="组合 3"/>
                <wp:cNvGraphicFramePr/>
                <a:graphic xmlns:a="http://schemas.openxmlformats.org/drawingml/2006/main">
                  <a:graphicData uri="http://schemas.microsoft.com/office/word/2010/wordprocessingGroup">
                    <wpg:wgp>
                      <wpg:cNvGrpSpPr/>
                      <wpg:grpSpPr>
                        <a:xfrm>
                          <a:off x="0" y="0"/>
                          <a:ext cx="3860165" cy="757555"/>
                          <a:chOff x="3270" y="5789"/>
                          <a:chExt cx="6079" cy="1525"/>
                        </a:xfrm>
                      </wpg:grpSpPr>
                      <wps:wsp>
                        <wps:cNvPr id="4" name="圆角矩形 1"/>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color w:val="auto"/>
                                </w:rPr>
                              </w:pPr>
                            </w:p>
                            <w:p>
                              <w:pPr>
                                <w:jc w:val="center"/>
                                <w:rPr>
                                  <w:rFonts w:hint="eastAsia"/>
                                  <w:color w:val="auto"/>
                                </w:rPr>
                              </w:pPr>
                              <w:r>
                                <w:rPr>
                                  <w:rFonts w:hint="eastAsia"/>
                                  <w:color w:val="auto"/>
                                </w:rPr>
                                <w:t>授权代表身份证正面</w:t>
                              </w:r>
                            </w:p>
                            <w:p>
                              <w:pPr>
                                <w:jc w:val="center"/>
                                <w:rPr>
                                  <w:color w:val="auto"/>
                                  <w:szCs w:val="21"/>
                                </w:rPr>
                              </w:pPr>
                              <w:r>
                                <w:rPr>
                                  <w:rFonts w:hint="eastAsia"/>
                                  <w:color w:val="auto"/>
                                </w:rPr>
                                <w:t>复印件</w:t>
                              </w:r>
                            </w:p>
                          </w:txbxContent>
                        </wps:txbx>
                        <wps:bodyPr upright="1"/>
                      </wps:wsp>
                      <wps:wsp>
                        <wps:cNvPr id="5" name="圆角矩形 2"/>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color w:val="FF0000"/>
                                </w:rPr>
                              </w:pPr>
                            </w:p>
                            <w:p>
                              <w:pPr>
                                <w:jc w:val="center"/>
                                <w:rPr>
                                  <w:rFonts w:hint="eastAsia"/>
                                  <w:color w:val="auto"/>
                                </w:rPr>
                              </w:pPr>
                              <w:r>
                                <w:rPr>
                                  <w:rFonts w:hint="eastAsia"/>
                                  <w:color w:val="auto"/>
                                </w:rPr>
                                <w:t>授权代表身份证反面</w:t>
                              </w:r>
                            </w:p>
                            <w:p>
                              <w:pPr>
                                <w:jc w:val="center"/>
                                <w:rPr>
                                  <w:color w:val="auto"/>
                                  <w:szCs w:val="21"/>
                                </w:rPr>
                              </w:pPr>
                              <w:r>
                                <w:rPr>
                                  <w:rFonts w:hint="eastAsia"/>
                                  <w:color w:val="auto"/>
                                </w:rPr>
                                <w:t>复印件</w:t>
                              </w:r>
                            </w:p>
                          </w:txbxContent>
                        </wps:txbx>
                        <wps:bodyPr upright="1"/>
                      </wps:wsp>
                    </wpg:wgp>
                  </a:graphicData>
                </a:graphic>
              </wp:anchor>
            </w:drawing>
          </mc:Choice>
          <mc:Fallback>
            <w:pict>
              <v:group id="_x0000_s1026" o:spid="_x0000_s1026" o:spt="203" style="position:absolute;left:0pt;margin-left:96.4pt;margin-top:23pt;height:59.65pt;width:303.95pt;z-index:251659264;mso-width-relative:page;mso-height-relative:page;" coordorigin="3270,5789" coordsize="6079,1525" o:gfxdata="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lWGeBNkAAAAKAQAADwAAAAAA&#10;AAABACAAAAAiAAAAZHJzL2Rvd25yZXYueG1sUEsBAhQAFAAAAAgAh07iQJQScye9AgAAAAgAAA4A&#10;AAAAAAAAAQAgAAAAKAEAAGRycy9lMm9Eb2MueG1sUEsFBgAAAAAGAAYAWQEAAFcGAAAAAA==&#10;">
                <o:lock v:ext="edit" aspectratio="f"/>
                <v:roundrect id="圆角矩形 1" o:spid="_x0000_s1026" o:spt="2" style="position:absolute;left:3270;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hint="eastAsia"/>
                            <w:color w:val="auto"/>
                          </w:rPr>
                        </w:pPr>
                      </w:p>
                      <w:p>
                        <w:pPr>
                          <w:jc w:val="center"/>
                          <w:rPr>
                            <w:rFonts w:hint="eastAsia"/>
                            <w:color w:val="auto"/>
                          </w:rPr>
                        </w:pPr>
                        <w:r>
                          <w:rPr>
                            <w:rFonts w:hint="eastAsia"/>
                            <w:color w:val="auto"/>
                          </w:rPr>
                          <w:t>授权代表身份证正面</w:t>
                        </w:r>
                      </w:p>
                      <w:p>
                        <w:pPr>
                          <w:jc w:val="center"/>
                          <w:rPr>
                            <w:color w:val="auto"/>
                            <w:szCs w:val="21"/>
                          </w:rPr>
                        </w:pPr>
                        <w:r>
                          <w:rPr>
                            <w:rFonts w:hint="eastAsia"/>
                            <w:color w:val="auto"/>
                          </w:rPr>
                          <w:t>复印件</w:t>
                        </w:r>
                      </w:p>
                    </w:txbxContent>
                  </v:textbox>
                </v:roundrect>
                <v:roundrect id="圆角矩形 2" o:spid="_x0000_s1026" o:spt="2" style="position:absolute;left:6555;top:5789;height:1525;width:2794;"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hint="eastAsia"/>
                            <w:color w:val="FF0000"/>
                          </w:rPr>
                        </w:pPr>
                      </w:p>
                      <w:p>
                        <w:pPr>
                          <w:jc w:val="center"/>
                          <w:rPr>
                            <w:rFonts w:hint="eastAsia"/>
                            <w:color w:val="auto"/>
                          </w:rPr>
                        </w:pPr>
                        <w:r>
                          <w:rPr>
                            <w:rFonts w:hint="eastAsia"/>
                            <w:color w:val="auto"/>
                          </w:rPr>
                          <w:t>授权代表身份证反面</w:t>
                        </w:r>
                      </w:p>
                      <w:p>
                        <w:pPr>
                          <w:jc w:val="center"/>
                          <w:rPr>
                            <w:color w:val="auto"/>
                            <w:szCs w:val="21"/>
                          </w:rPr>
                        </w:pPr>
                        <w:r>
                          <w:rPr>
                            <w:rFonts w:hint="eastAsia"/>
                            <w:color w:val="auto"/>
                          </w:rPr>
                          <w:t>复印件</w:t>
                        </w:r>
                      </w:p>
                    </w:txbxContent>
                  </v:textbox>
                </v:roundrect>
              </v:group>
            </w:pict>
          </mc:Fallback>
        </mc:AlternateContent>
      </w: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400" w:lineRule="exact"/>
        <w:jc w:val="right"/>
        <w:rPr>
          <w:rFonts w:hint="eastAsia" w:ascii="宋体" w:hAnsi="宋体"/>
          <w:bCs/>
          <w:color w:val="000000"/>
          <w:sz w:val="24"/>
        </w:rPr>
      </w:pPr>
      <w:r>
        <w:rPr>
          <w:rFonts w:hint="eastAsia" w:ascii="宋体" w:hAnsi="宋体"/>
          <w:bCs/>
          <w:color w:val="000000"/>
          <w:sz w:val="24"/>
        </w:rPr>
        <w:t>投标人：</w:t>
      </w:r>
      <w:r>
        <w:rPr>
          <w:rFonts w:hint="eastAsia" w:ascii="宋体" w:hAnsi="宋体"/>
          <w:bCs/>
          <w:color w:val="000000"/>
          <w:sz w:val="24"/>
          <w:u w:val="single"/>
        </w:rPr>
        <w:t xml:space="preserve">                  </w:t>
      </w:r>
      <w:r>
        <w:rPr>
          <w:rFonts w:hint="eastAsia" w:ascii="宋体" w:hAnsi="宋体"/>
          <w:bCs/>
          <w:color w:val="000000"/>
          <w:sz w:val="24"/>
        </w:rPr>
        <w:t>（加盖公章）</w:t>
      </w:r>
    </w:p>
    <w:p>
      <w:pPr>
        <w:spacing w:line="400" w:lineRule="exact"/>
        <w:jc w:val="right"/>
        <w:rPr>
          <w:rFonts w:ascii="宋体" w:hAnsi="宋体"/>
          <w:bCs/>
          <w:color w:val="000000"/>
          <w:sz w:val="24"/>
        </w:rPr>
      </w:pPr>
      <w:r>
        <w:rPr>
          <w:rFonts w:hint="eastAsia" w:ascii="宋体" w:hAnsi="宋体"/>
          <w:bCs/>
          <w:color w:val="000000"/>
          <w:sz w:val="24"/>
          <w:u w:val="single"/>
        </w:rPr>
        <w:t xml:space="preserve">       </w:t>
      </w:r>
      <w:r>
        <w:rPr>
          <w:rFonts w:hint="eastAsia" w:ascii="宋体" w:hAnsi="宋体"/>
          <w:bCs/>
          <w:color w:val="000000"/>
          <w:sz w:val="24"/>
        </w:rPr>
        <w:t>年</w:t>
      </w:r>
      <w:r>
        <w:rPr>
          <w:rFonts w:hint="eastAsia" w:ascii="宋体" w:hAnsi="宋体"/>
          <w:bCs/>
          <w:color w:val="000000"/>
          <w:sz w:val="24"/>
          <w:u w:val="single"/>
        </w:rPr>
        <w:t xml:space="preserve">    </w:t>
      </w:r>
      <w:r>
        <w:rPr>
          <w:rFonts w:hint="eastAsia" w:ascii="宋体" w:hAnsi="宋体"/>
          <w:bCs/>
          <w:color w:val="000000"/>
          <w:sz w:val="24"/>
        </w:rPr>
        <w:t>月</w:t>
      </w:r>
      <w:r>
        <w:rPr>
          <w:rFonts w:hint="eastAsia" w:ascii="宋体" w:hAnsi="宋体"/>
          <w:bCs/>
          <w:color w:val="000000"/>
          <w:sz w:val="24"/>
          <w:u w:val="single"/>
        </w:rPr>
        <w:t xml:space="preserve">    </w:t>
      </w:r>
      <w:r>
        <w:rPr>
          <w:rFonts w:hint="eastAsia" w:ascii="宋体" w:hAnsi="宋体"/>
          <w:bCs/>
          <w:color w:val="000000"/>
          <w:sz w:val="24"/>
        </w:rPr>
        <w:t>日</w:t>
      </w:r>
    </w:p>
    <w:p>
      <w:pPr>
        <w:pStyle w:val="33"/>
        <w:snapToGrid w:val="0"/>
        <w:spacing w:line="360" w:lineRule="auto"/>
        <w:jc w:val="left"/>
        <w:rPr>
          <w:rFonts w:hint="eastAsia" w:hAnsi="宋体"/>
          <w:color w:val="000000"/>
          <w:sz w:val="24"/>
          <w:szCs w:val="28"/>
        </w:rPr>
      </w:pPr>
      <w:r>
        <w:rPr>
          <w:rFonts w:hint="eastAsia" w:hAnsi="宋体"/>
          <w:color w:val="000000"/>
          <w:sz w:val="24"/>
          <w:szCs w:val="28"/>
        </w:rPr>
        <w:t>注：</w:t>
      </w:r>
    </w:p>
    <w:p>
      <w:pPr>
        <w:pStyle w:val="33"/>
        <w:snapToGrid w:val="0"/>
        <w:spacing w:line="360" w:lineRule="auto"/>
        <w:jc w:val="left"/>
        <w:rPr>
          <w:rFonts w:hint="eastAsia" w:hAnsi="宋体"/>
          <w:color w:val="000000"/>
          <w:sz w:val="24"/>
          <w:szCs w:val="28"/>
        </w:rPr>
      </w:pPr>
      <w:r>
        <w:rPr>
          <w:rFonts w:hint="eastAsia" w:hAnsi="宋体"/>
          <w:color w:val="000000"/>
          <w:sz w:val="24"/>
          <w:szCs w:val="28"/>
        </w:rPr>
        <w:t>1、本项目只允许有唯一的投标人授权代表（须与投标函中授权代表为同一人，否则投标无效），且必须为投标人在职员工并提供身份证复印件。</w:t>
      </w:r>
    </w:p>
    <w:p>
      <w:pPr>
        <w:pStyle w:val="33"/>
        <w:snapToGrid w:val="0"/>
        <w:spacing w:line="360" w:lineRule="auto"/>
        <w:jc w:val="left"/>
        <w:rPr>
          <w:rFonts w:hint="eastAsia" w:hAnsi="宋体"/>
          <w:color w:val="000000"/>
          <w:sz w:val="24"/>
          <w:szCs w:val="28"/>
        </w:rPr>
      </w:pPr>
      <w:r>
        <w:rPr>
          <w:rFonts w:hint="eastAsia" w:hAnsi="宋体"/>
          <w:color w:val="000000"/>
          <w:sz w:val="24"/>
          <w:szCs w:val="28"/>
        </w:rPr>
        <w:t>2、投标文件中须附投标人近3个月内（任意一个月）为其授权代表缴纳的社保证明材料，具体可通过下述形式之一：</w:t>
      </w:r>
    </w:p>
    <w:p>
      <w:pPr>
        <w:pStyle w:val="33"/>
        <w:snapToGrid w:val="0"/>
        <w:spacing w:line="360" w:lineRule="auto"/>
        <w:jc w:val="left"/>
        <w:rPr>
          <w:rFonts w:hint="eastAsia" w:hAnsi="宋体"/>
          <w:color w:val="000000"/>
          <w:sz w:val="24"/>
          <w:szCs w:val="28"/>
        </w:rPr>
      </w:pPr>
      <w:r>
        <w:rPr>
          <w:rFonts w:hint="eastAsia" w:hAnsi="宋体"/>
          <w:color w:val="000000"/>
          <w:sz w:val="24"/>
          <w:szCs w:val="28"/>
        </w:rPr>
        <w:t>（1）社保局官方网站查询的投标人授权代表个人缴费记录（基本信息查询界面和五险缴费账目明细界面）截图打印件，并加盖投标人公章；</w:t>
      </w:r>
    </w:p>
    <w:p>
      <w:pPr>
        <w:pStyle w:val="33"/>
        <w:snapToGrid w:val="0"/>
        <w:spacing w:line="360" w:lineRule="auto"/>
        <w:jc w:val="left"/>
        <w:rPr>
          <w:rFonts w:hint="eastAsia" w:hAnsi="宋体"/>
          <w:color w:val="000000"/>
          <w:sz w:val="24"/>
          <w:szCs w:val="28"/>
        </w:rPr>
      </w:pPr>
      <w:r>
        <w:rPr>
          <w:rFonts w:hint="eastAsia" w:hAnsi="宋体"/>
          <w:color w:val="000000"/>
          <w:sz w:val="24"/>
          <w:szCs w:val="28"/>
        </w:rPr>
        <w:t>（2）社保局的书面证明材料；</w:t>
      </w:r>
    </w:p>
    <w:p>
      <w:pPr>
        <w:pStyle w:val="33"/>
        <w:snapToGrid w:val="0"/>
        <w:spacing w:line="360" w:lineRule="auto"/>
        <w:jc w:val="left"/>
        <w:rPr>
          <w:rFonts w:hint="eastAsia" w:hAnsi="宋体"/>
          <w:color w:val="000000"/>
          <w:sz w:val="24"/>
          <w:szCs w:val="28"/>
        </w:rPr>
      </w:pPr>
      <w:r>
        <w:rPr>
          <w:rFonts w:hint="eastAsia" w:hAnsi="宋体"/>
          <w:color w:val="000000"/>
          <w:sz w:val="24"/>
          <w:szCs w:val="28"/>
        </w:rPr>
        <w:t>（3）其他经评标委员会认可的证明材料。</w:t>
      </w:r>
    </w:p>
    <w:p>
      <w:pPr>
        <w:pStyle w:val="33"/>
        <w:numPr>
          <w:ilvl w:val="0"/>
          <w:numId w:val="8"/>
        </w:numPr>
        <w:snapToGrid w:val="0"/>
        <w:spacing w:line="360" w:lineRule="auto"/>
        <w:jc w:val="left"/>
        <w:rPr>
          <w:rFonts w:hint="eastAsia" w:hAnsi="宋体"/>
          <w:color w:val="000000"/>
          <w:sz w:val="24"/>
          <w:szCs w:val="28"/>
        </w:rPr>
      </w:pPr>
      <w:r>
        <w:rPr>
          <w:rFonts w:hint="eastAsia" w:hAnsi="宋体"/>
          <w:color w:val="000000"/>
          <w:sz w:val="24"/>
          <w:szCs w:val="28"/>
        </w:rPr>
        <w:t>经投标人委托的第三方人力资源服务机构或与投标人有直接隶属关系的机构可以代缴社保，但须提供有关证明材料并经评标委员会确认。</w:t>
      </w:r>
      <w:r>
        <w:rPr>
          <w:rFonts w:hint="eastAsia" w:hAnsi="宋体"/>
          <w:color w:val="000000"/>
          <w:sz w:val="24"/>
          <w:szCs w:val="28"/>
        </w:rPr>
        <w:cr/>
      </w:r>
      <w:r>
        <w:rPr>
          <w:rFonts w:hint="eastAsia" w:hAnsi="宋体"/>
          <w:color w:val="000000"/>
          <w:sz w:val="24"/>
          <w:szCs w:val="28"/>
        </w:rPr>
        <w:t>4、法定代表人参加投标的无需此件，但投标文件中须提供身份证复印件或影印件。</w:t>
      </w:r>
      <w:bookmarkStart w:id="101" w:name="_Toc220232402"/>
      <w:bookmarkStart w:id="102" w:name="_Toc516969105"/>
    </w:p>
    <w:p>
      <w:pPr>
        <w:pStyle w:val="33"/>
        <w:snapToGrid w:val="0"/>
        <w:spacing w:line="360" w:lineRule="auto"/>
        <w:jc w:val="left"/>
        <w:rPr>
          <w:rFonts w:hint="eastAsia" w:hAnsi="宋体"/>
          <w:color w:val="000000"/>
          <w:sz w:val="24"/>
          <w:szCs w:val="28"/>
        </w:rPr>
      </w:pPr>
    </w:p>
    <w:p>
      <w:pPr>
        <w:pStyle w:val="33"/>
        <w:snapToGrid w:val="0"/>
        <w:spacing w:line="360" w:lineRule="auto"/>
        <w:jc w:val="left"/>
        <w:rPr>
          <w:rFonts w:hint="eastAsia" w:hAnsi="宋体"/>
          <w:color w:val="000000"/>
          <w:sz w:val="24"/>
          <w:szCs w:val="28"/>
        </w:rPr>
        <w:sectPr>
          <w:pgSz w:w="11907" w:h="16840"/>
          <w:pgMar w:top="1440" w:right="1247" w:bottom="1440" w:left="1247" w:header="851" w:footer="992" w:gutter="0"/>
          <w:cols w:space="720" w:num="1"/>
          <w:docGrid w:linePitch="303" w:charSpace="0"/>
        </w:sectPr>
      </w:pPr>
    </w:p>
    <w:bookmarkEnd w:id="101"/>
    <w:bookmarkEnd w:id="102"/>
    <w:p>
      <w:pPr>
        <w:pStyle w:val="4"/>
        <w:rPr>
          <w:rFonts w:hint="eastAsia" w:hAnsi="宋体"/>
          <w:sz w:val="28"/>
          <w:szCs w:val="36"/>
        </w:rPr>
      </w:pPr>
      <w:bookmarkStart w:id="103" w:name="_Toc27854"/>
      <w:bookmarkStart w:id="104" w:name="_Toc464638808"/>
      <w:bookmarkStart w:id="105" w:name="_Toc468378141"/>
      <w:bookmarkStart w:id="106" w:name="_Toc9389"/>
      <w:bookmarkStart w:id="107" w:name="_Toc468372285"/>
      <w:bookmarkStart w:id="108" w:name="_Toc13674"/>
      <w:bookmarkStart w:id="109" w:name="_Toc471975588"/>
      <w:bookmarkStart w:id="110" w:name="_Toc13909"/>
      <w:bookmarkStart w:id="111" w:name="_Toc9972"/>
      <w:bookmarkStart w:id="112" w:name="_Toc472603810"/>
      <w:bookmarkStart w:id="113" w:name="_Toc17903"/>
      <w:bookmarkStart w:id="114" w:name="_Toc465086457"/>
      <w:r>
        <w:rPr>
          <w:rFonts w:hint="eastAsia" w:hAnsi="宋体"/>
          <w:sz w:val="28"/>
          <w:lang w:val="en-US" w:eastAsia="zh-CN"/>
        </w:rPr>
        <w:t>七</w:t>
      </w:r>
      <w:r>
        <w:rPr>
          <w:rFonts w:hint="eastAsia" w:hAnsi="宋体"/>
          <w:sz w:val="28"/>
        </w:rPr>
        <w:t>、</w:t>
      </w:r>
      <w:r>
        <w:rPr>
          <w:rFonts w:hint="eastAsia"/>
          <w:sz w:val="28"/>
          <w:lang w:val="en-US" w:eastAsia="zh-CN"/>
        </w:rPr>
        <w:t>拟任项目负责人</w:t>
      </w:r>
      <w:r>
        <w:rPr>
          <w:rFonts w:hint="eastAsia"/>
          <w:sz w:val="28"/>
        </w:rPr>
        <w:t>履历表</w:t>
      </w:r>
      <w:bookmarkEnd w:id="103"/>
      <w:bookmarkEnd w:id="104"/>
      <w:bookmarkEnd w:id="105"/>
      <w:bookmarkEnd w:id="106"/>
      <w:bookmarkEnd w:id="107"/>
      <w:bookmarkEnd w:id="108"/>
      <w:bookmarkEnd w:id="109"/>
      <w:bookmarkEnd w:id="110"/>
      <w:bookmarkEnd w:id="111"/>
      <w:bookmarkEnd w:id="112"/>
      <w:bookmarkEnd w:id="113"/>
      <w:bookmarkEnd w:id="114"/>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605"/>
        <w:gridCol w:w="863"/>
        <w:gridCol w:w="1264"/>
        <w:gridCol w:w="1083"/>
        <w:gridCol w:w="126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姓名</w:t>
            </w:r>
          </w:p>
        </w:tc>
        <w:tc>
          <w:tcPr>
            <w:tcW w:w="1605" w:type="dxa"/>
            <w:noWrap w:val="0"/>
            <w:vAlign w:val="center"/>
          </w:tcPr>
          <w:p>
            <w:pPr>
              <w:jc w:val="center"/>
              <w:rPr>
                <w:rFonts w:hint="eastAsia" w:ascii="宋体" w:hAnsi="宋体"/>
                <w:szCs w:val="21"/>
              </w:rPr>
            </w:pPr>
          </w:p>
        </w:tc>
        <w:tc>
          <w:tcPr>
            <w:tcW w:w="863" w:type="dxa"/>
            <w:noWrap w:val="0"/>
            <w:vAlign w:val="center"/>
          </w:tcPr>
          <w:p>
            <w:pPr>
              <w:jc w:val="center"/>
              <w:rPr>
                <w:rFonts w:hint="eastAsia" w:ascii="宋体" w:hAnsi="宋体"/>
                <w:szCs w:val="21"/>
              </w:rPr>
            </w:pPr>
            <w:r>
              <w:rPr>
                <w:rFonts w:hint="eastAsia" w:ascii="宋体" w:hAnsi="宋体"/>
                <w:szCs w:val="21"/>
              </w:rPr>
              <w:t>民族</w:t>
            </w:r>
          </w:p>
        </w:tc>
        <w:tc>
          <w:tcPr>
            <w:tcW w:w="1264" w:type="dxa"/>
            <w:noWrap w:val="0"/>
            <w:vAlign w:val="center"/>
          </w:tcPr>
          <w:p>
            <w:pPr>
              <w:jc w:val="center"/>
              <w:rPr>
                <w:rFonts w:hint="eastAsia" w:ascii="宋体" w:hAnsi="宋体"/>
                <w:szCs w:val="21"/>
              </w:rPr>
            </w:pPr>
          </w:p>
        </w:tc>
        <w:tc>
          <w:tcPr>
            <w:tcW w:w="1083" w:type="dxa"/>
            <w:noWrap w:val="0"/>
            <w:vAlign w:val="center"/>
          </w:tcPr>
          <w:p>
            <w:pPr>
              <w:jc w:val="center"/>
              <w:rPr>
                <w:rFonts w:hint="eastAsia" w:ascii="宋体" w:hAnsi="宋体"/>
                <w:szCs w:val="21"/>
              </w:rPr>
            </w:pPr>
            <w:r>
              <w:rPr>
                <w:rFonts w:hint="eastAsia" w:ascii="宋体" w:hAnsi="宋体"/>
                <w:szCs w:val="21"/>
              </w:rPr>
              <w:t>健康状况</w:t>
            </w:r>
          </w:p>
        </w:tc>
        <w:tc>
          <w:tcPr>
            <w:tcW w:w="1264" w:type="dxa"/>
            <w:noWrap w:val="0"/>
            <w:vAlign w:val="center"/>
          </w:tcPr>
          <w:p>
            <w:pPr>
              <w:jc w:val="center"/>
              <w:rPr>
                <w:rFonts w:hint="eastAsia" w:ascii="宋体" w:hAnsi="宋体"/>
                <w:szCs w:val="21"/>
              </w:rPr>
            </w:pPr>
          </w:p>
        </w:tc>
        <w:tc>
          <w:tcPr>
            <w:tcW w:w="1625" w:type="dxa"/>
            <w:vMerge w:val="restart"/>
            <w:noWrap w:val="0"/>
            <w:vAlign w:val="center"/>
          </w:tcPr>
          <w:p>
            <w:pPr>
              <w:jc w:val="center"/>
              <w:rPr>
                <w:rFonts w:hint="eastAsia" w:ascii="宋体" w:hAnsi="宋体"/>
                <w:szCs w:val="21"/>
              </w:rPr>
            </w:pPr>
            <w:r>
              <w:rPr>
                <w:rFonts w:hint="eastAsia" w:ascii="宋体" w:hAnsi="宋体"/>
                <w:szCs w:val="21"/>
              </w:rPr>
              <w:t>一寸</w:t>
            </w:r>
          </w:p>
          <w:p>
            <w:pPr>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性别</w:t>
            </w:r>
          </w:p>
        </w:tc>
        <w:tc>
          <w:tcPr>
            <w:tcW w:w="1605" w:type="dxa"/>
            <w:noWrap w:val="0"/>
            <w:vAlign w:val="center"/>
          </w:tcPr>
          <w:p>
            <w:pPr>
              <w:jc w:val="center"/>
              <w:rPr>
                <w:rFonts w:hint="eastAsia" w:ascii="宋体" w:hAnsi="宋体"/>
                <w:szCs w:val="21"/>
              </w:rPr>
            </w:pPr>
          </w:p>
        </w:tc>
        <w:tc>
          <w:tcPr>
            <w:tcW w:w="863" w:type="dxa"/>
            <w:noWrap w:val="0"/>
            <w:vAlign w:val="center"/>
          </w:tcPr>
          <w:p>
            <w:pPr>
              <w:jc w:val="center"/>
              <w:rPr>
                <w:rFonts w:hint="eastAsia" w:ascii="宋体" w:hAnsi="宋体"/>
                <w:szCs w:val="21"/>
              </w:rPr>
            </w:pPr>
            <w:r>
              <w:rPr>
                <w:rFonts w:hint="eastAsia" w:ascii="宋体" w:hAnsi="宋体"/>
                <w:szCs w:val="21"/>
              </w:rPr>
              <w:t>年龄</w:t>
            </w:r>
          </w:p>
        </w:tc>
        <w:tc>
          <w:tcPr>
            <w:tcW w:w="1264" w:type="dxa"/>
            <w:noWrap w:val="0"/>
            <w:vAlign w:val="center"/>
          </w:tcPr>
          <w:p>
            <w:pPr>
              <w:jc w:val="center"/>
              <w:rPr>
                <w:rFonts w:hint="eastAsia" w:ascii="宋体" w:hAnsi="宋体"/>
                <w:szCs w:val="21"/>
              </w:rPr>
            </w:pPr>
          </w:p>
        </w:tc>
        <w:tc>
          <w:tcPr>
            <w:tcW w:w="1083" w:type="dxa"/>
            <w:noWrap w:val="0"/>
            <w:vAlign w:val="center"/>
          </w:tcPr>
          <w:p>
            <w:pPr>
              <w:jc w:val="center"/>
              <w:rPr>
                <w:rFonts w:hint="eastAsia" w:ascii="宋体" w:hAnsi="宋体"/>
                <w:szCs w:val="21"/>
              </w:rPr>
            </w:pPr>
            <w:r>
              <w:rPr>
                <w:rFonts w:hint="eastAsia" w:ascii="宋体" w:hAnsi="宋体"/>
                <w:szCs w:val="21"/>
              </w:rPr>
              <w:t>职务</w:t>
            </w:r>
          </w:p>
        </w:tc>
        <w:tc>
          <w:tcPr>
            <w:tcW w:w="1264" w:type="dxa"/>
            <w:noWrap w:val="0"/>
            <w:vAlign w:val="center"/>
          </w:tcPr>
          <w:p>
            <w:pPr>
              <w:jc w:val="center"/>
              <w:rPr>
                <w:rFonts w:hint="eastAsia" w:ascii="宋体" w:hAnsi="宋体"/>
                <w:szCs w:val="21"/>
              </w:rPr>
            </w:pPr>
          </w:p>
        </w:tc>
        <w:tc>
          <w:tcPr>
            <w:tcW w:w="1625"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专业</w:t>
            </w:r>
          </w:p>
        </w:tc>
        <w:tc>
          <w:tcPr>
            <w:tcW w:w="1605" w:type="dxa"/>
            <w:noWrap w:val="0"/>
            <w:vAlign w:val="center"/>
          </w:tcPr>
          <w:p>
            <w:pPr>
              <w:jc w:val="center"/>
              <w:rPr>
                <w:rFonts w:hint="eastAsia" w:ascii="宋体" w:hAnsi="宋体"/>
                <w:szCs w:val="21"/>
              </w:rPr>
            </w:pPr>
          </w:p>
        </w:tc>
        <w:tc>
          <w:tcPr>
            <w:tcW w:w="863" w:type="dxa"/>
            <w:noWrap w:val="0"/>
            <w:vAlign w:val="center"/>
          </w:tcPr>
          <w:p>
            <w:pPr>
              <w:jc w:val="center"/>
              <w:rPr>
                <w:rFonts w:hint="eastAsia" w:ascii="宋体" w:hAnsi="宋体"/>
                <w:szCs w:val="21"/>
              </w:rPr>
            </w:pPr>
            <w:r>
              <w:rPr>
                <w:rFonts w:hint="eastAsia" w:ascii="宋体" w:hAnsi="宋体"/>
                <w:szCs w:val="21"/>
              </w:rPr>
              <w:t>职称</w:t>
            </w:r>
          </w:p>
        </w:tc>
        <w:tc>
          <w:tcPr>
            <w:tcW w:w="1264" w:type="dxa"/>
            <w:noWrap w:val="0"/>
            <w:vAlign w:val="center"/>
          </w:tcPr>
          <w:p>
            <w:pPr>
              <w:jc w:val="center"/>
              <w:rPr>
                <w:rFonts w:hint="eastAsia" w:ascii="宋体" w:hAnsi="宋体"/>
                <w:szCs w:val="21"/>
              </w:rPr>
            </w:pPr>
          </w:p>
        </w:tc>
        <w:tc>
          <w:tcPr>
            <w:tcW w:w="1083" w:type="dxa"/>
            <w:noWrap w:val="0"/>
            <w:vAlign w:val="center"/>
          </w:tcPr>
          <w:p>
            <w:pPr>
              <w:jc w:val="center"/>
              <w:rPr>
                <w:rFonts w:hint="eastAsia" w:ascii="宋体" w:hAnsi="宋体"/>
                <w:szCs w:val="21"/>
              </w:rPr>
            </w:pPr>
            <w:r>
              <w:rPr>
                <w:rFonts w:hint="eastAsia" w:ascii="宋体" w:hAnsi="宋体"/>
                <w:szCs w:val="21"/>
              </w:rPr>
              <w:t>专业工作年限</w:t>
            </w:r>
          </w:p>
        </w:tc>
        <w:tc>
          <w:tcPr>
            <w:tcW w:w="1264" w:type="dxa"/>
            <w:noWrap w:val="0"/>
            <w:vAlign w:val="center"/>
          </w:tcPr>
          <w:p>
            <w:pPr>
              <w:jc w:val="center"/>
              <w:rPr>
                <w:rFonts w:hint="eastAsia" w:ascii="宋体" w:hAnsi="宋体"/>
                <w:szCs w:val="21"/>
              </w:rPr>
            </w:pPr>
          </w:p>
        </w:tc>
        <w:tc>
          <w:tcPr>
            <w:tcW w:w="1625"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毕业院校</w:t>
            </w:r>
          </w:p>
        </w:tc>
        <w:tc>
          <w:tcPr>
            <w:tcW w:w="1605" w:type="dxa"/>
            <w:noWrap w:val="0"/>
            <w:vAlign w:val="center"/>
          </w:tcPr>
          <w:p>
            <w:pPr>
              <w:jc w:val="center"/>
              <w:rPr>
                <w:rFonts w:hint="eastAsia" w:ascii="宋体" w:hAnsi="宋体"/>
                <w:szCs w:val="21"/>
              </w:rPr>
            </w:pPr>
          </w:p>
        </w:tc>
        <w:tc>
          <w:tcPr>
            <w:tcW w:w="863" w:type="dxa"/>
            <w:noWrap w:val="0"/>
            <w:vAlign w:val="center"/>
          </w:tcPr>
          <w:p>
            <w:pPr>
              <w:jc w:val="center"/>
              <w:rPr>
                <w:rFonts w:hint="eastAsia" w:ascii="宋体" w:hAnsi="宋体"/>
                <w:szCs w:val="21"/>
              </w:rPr>
            </w:pPr>
            <w:r>
              <w:rPr>
                <w:rFonts w:hint="eastAsia" w:ascii="宋体" w:hAnsi="宋体"/>
                <w:szCs w:val="21"/>
              </w:rPr>
              <w:t>学历</w:t>
            </w:r>
          </w:p>
        </w:tc>
        <w:tc>
          <w:tcPr>
            <w:tcW w:w="1264" w:type="dxa"/>
            <w:noWrap w:val="0"/>
            <w:vAlign w:val="center"/>
          </w:tcPr>
          <w:p>
            <w:pPr>
              <w:jc w:val="center"/>
              <w:rPr>
                <w:rFonts w:hint="eastAsia" w:ascii="宋体" w:hAnsi="宋体"/>
                <w:szCs w:val="21"/>
              </w:rPr>
            </w:pPr>
          </w:p>
        </w:tc>
        <w:tc>
          <w:tcPr>
            <w:tcW w:w="1083" w:type="dxa"/>
            <w:noWrap w:val="0"/>
            <w:vAlign w:val="center"/>
          </w:tcPr>
          <w:p>
            <w:pPr>
              <w:jc w:val="center"/>
              <w:rPr>
                <w:rFonts w:hint="eastAsia" w:ascii="宋体" w:hAnsi="宋体"/>
                <w:szCs w:val="21"/>
              </w:rPr>
            </w:pPr>
            <w:r>
              <w:rPr>
                <w:rFonts w:hint="eastAsia" w:ascii="宋体" w:hAnsi="宋体"/>
                <w:szCs w:val="21"/>
              </w:rPr>
              <w:t>毕业时间</w:t>
            </w:r>
          </w:p>
        </w:tc>
        <w:tc>
          <w:tcPr>
            <w:tcW w:w="2889"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3539" w:type="dxa"/>
            <w:gridSpan w:val="3"/>
            <w:noWrap w:val="0"/>
            <w:vAlign w:val="center"/>
          </w:tcPr>
          <w:p>
            <w:pPr>
              <w:widowControl/>
              <w:jc w:val="center"/>
              <w:rPr>
                <w:rFonts w:hint="eastAsia" w:ascii="宋体" w:hAnsi="宋体"/>
                <w:szCs w:val="21"/>
              </w:rPr>
            </w:pPr>
            <w:r>
              <w:rPr>
                <w:rFonts w:hint="eastAsia" w:ascii="宋体" w:hAnsi="宋体"/>
                <w:szCs w:val="21"/>
              </w:rPr>
              <w:t>本项目拟任岗位</w:t>
            </w:r>
          </w:p>
        </w:tc>
        <w:tc>
          <w:tcPr>
            <w:tcW w:w="5236" w:type="dxa"/>
            <w:gridSpan w:val="4"/>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个人</w:t>
            </w:r>
          </w:p>
          <w:p>
            <w:pPr>
              <w:jc w:val="center"/>
              <w:rPr>
                <w:rFonts w:hint="eastAsia" w:ascii="宋体" w:hAnsi="宋体"/>
                <w:szCs w:val="21"/>
              </w:rPr>
            </w:pPr>
            <w:r>
              <w:rPr>
                <w:rFonts w:hint="eastAsia" w:ascii="宋体" w:hAnsi="宋体"/>
                <w:szCs w:val="21"/>
              </w:rPr>
              <w:t>主要</w:t>
            </w:r>
          </w:p>
          <w:p>
            <w:pPr>
              <w:jc w:val="center"/>
              <w:rPr>
                <w:rFonts w:hint="eastAsia" w:ascii="宋体" w:hAnsi="宋体"/>
                <w:szCs w:val="21"/>
              </w:rPr>
            </w:pPr>
            <w:r>
              <w:rPr>
                <w:rFonts w:hint="eastAsia" w:ascii="宋体" w:hAnsi="宋体"/>
                <w:szCs w:val="21"/>
              </w:rPr>
              <w:t>简历</w:t>
            </w:r>
          </w:p>
        </w:tc>
        <w:tc>
          <w:tcPr>
            <w:tcW w:w="7704"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2"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近三年内与拟任职务有关的经历</w:t>
            </w:r>
          </w:p>
        </w:tc>
        <w:tc>
          <w:tcPr>
            <w:tcW w:w="7704"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1071" w:type="dxa"/>
            <w:noWrap w:val="0"/>
            <w:vAlign w:val="center"/>
          </w:tcPr>
          <w:p>
            <w:pPr>
              <w:jc w:val="center"/>
              <w:rPr>
                <w:rFonts w:hint="eastAsia" w:ascii="宋体" w:hAnsi="宋体"/>
                <w:szCs w:val="21"/>
              </w:rPr>
            </w:pPr>
            <w:r>
              <w:rPr>
                <w:rFonts w:hint="eastAsia" w:ascii="宋体" w:hAnsi="宋体"/>
                <w:szCs w:val="21"/>
              </w:rPr>
              <w:t>备注</w:t>
            </w:r>
          </w:p>
        </w:tc>
        <w:tc>
          <w:tcPr>
            <w:tcW w:w="7704" w:type="dxa"/>
            <w:gridSpan w:val="6"/>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8775" w:type="dxa"/>
            <w:gridSpan w:val="7"/>
            <w:noWrap w:val="0"/>
            <w:vAlign w:val="center"/>
          </w:tcPr>
          <w:p>
            <w:pPr>
              <w:rPr>
                <w:rFonts w:hint="eastAsia" w:ascii="宋体" w:hAnsi="宋体"/>
                <w:szCs w:val="21"/>
              </w:rPr>
            </w:pPr>
            <w:bookmarkStart w:id="115" w:name="_Hlt509738950"/>
            <w:bookmarkEnd w:id="115"/>
            <w:r>
              <w:rPr>
                <w:rFonts w:hint="eastAsia" w:ascii="宋体" w:hAnsi="宋体"/>
                <w:szCs w:val="21"/>
              </w:rPr>
              <w:t>注：表后须附</w:t>
            </w:r>
            <w:r>
              <w:rPr>
                <w:rFonts w:hint="eastAsia" w:ascii="宋体" w:hAnsi="宋体"/>
                <w:szCs w:val="21"/>
                <w:lang w:val="en-US" w:eastAsia="zh-CN"/>
              </w:rPr>
              <w:t>符合招标文件要求的</w:t>
            </w:r>
            <w:r>
              <w:rPr>
                <w:rFonts w:hint="eastAsia" w:ascii="宋体" w:hAnsi="宋体"/>
                <w:szCs w:val="21"/>
              </w:rPr>
              <w:t>相关资格证书。</w:t>
            </w:r>
          </w:p>
        </w:tc>
      </w:tr>
    </w:tbl>
    <w:p>
      <w:pPr>
        <w:ind w:firstLine="645"/>
        <w:rPr>
          <w:rFonts w:hint="eastAsia" w:ascii="仿宋" w:hAnsi="仿宋" w:eastAsia="仿宋" w:cs="宋体"/>
          <w:color w:val="000000"/>
          <w:kern w:val="0"/>
          <w:sz w:val="32"/>
          <w:szCs w:val="32"/>
        </w:rPr>
      </w:pPr>
    </w:p>
    <w:p>
      <w:pPr>
        <w:ind w:firstLine="645"/>
        <w:rPr>
          <w:rFonts w:hint="eastAsia" w:ascii="仿宋" w:hAnsi="仿宋" w:eastAsia="仿宋" w:cs="宋体"/>
          <w:color w:val="000000"/>
          <w:kern w:val="0"/>
          <w:sz w:val="32"/>
          <w:szCs w:val="32"/>
        </w:rPr>
      </w:pPr>
    </w:p>
    <w:p>
      <w:pPr>
        <w:ind w:firstLine="645"/>
        <w:rPr>
          <w:rFonts w:hint="eastAsia" w:ascii="仿宋" w:hAnsi="仿宋" w:eastAsia="仿宋" w:cs="宋体"/>
          <w:color w:val="000000"/>
          <w:kern w:val="0"/>
          <w:sz w:val="32"/>
          <w:szCs w:val="32"/>
        </w:rPr>
      </w:pPr>
    </w:p>
    <w:p>
      <w:pPr>
        <w:ind w:firstLine="645"/>
        <w:rPr>
          <w:rFonts w:hint="eastAsia" w:ascii="仿宋" w:hAnsi="仿宋" w:eastAsia="仿宋" w:cs="宋体"/>
          <w:color w:val="000000"/>
          <w:kern w:val="0"/>
          <w:sz w:val="32"/>
          <w:szCs w:val="32"/>
        </w:rPr>
      </w:pPr>
    </w:p>
    <w:p>
      <w:pPr>
        <w:pStyle w:val="4"/>
        <w:rPr>
          <w:rFonts w:hint="eastAsia" w:hAnsi="宋体"/>
          <w:sz w:val="28"/>
        </w:rPr>
      </w:pPr>
      <w:bookmarkStart w:id="116" w:name="_Toc23907"/>
      <w:bookmarkStart w:id="117" w:name="_Toc4901"/>
      <w:bookmarkStart w:id="118" w:name="_Toc25848"/>
      <w:bookmarkStart w:id="119" w:name="_Toc32156"/>
      <w:bookmarkStart w:id="120" w:name="_Toc8902"/>
      <w:bookmarkStart w:id="121" w:name="_Toc472603805"/>
      <w:bookmarkStart w:id="122" w:name="_Toc23447"/>
      <w:r>
        <w:rPr>
          <w:rFonts w:hint="eastAsia" w:hAnsi="宋体"/>
          <w:sz w:val="28"/>
          <w:lang w:val="en-US" w:eastAsia="zh-CN"/>
        </w:rPr>
        <w:t>八</w:t>
      </w:r>
      <w:r>
        <w:rPr>
          <w:rFonts w:hint="eastAsia" w:hAnsi="宋体"/>
          <w:sz w:val="28"/>
        </w:rPr>
        <w:t>、投标业绩承诺函</w:t>
      </w:r>
      <w:bookmarkEnd w:id="116"/>
      <w:bookmarkEnd w:id="117"/>
      <w:bookmarkEnd w:id="118"/>
      <w:bookmarkEnd w:id="119"/>
      <w:bookmarkEnd w:id="120"/>
      <w:bookmarkEnd w:id="121"/>
      <w:bookmarkEnd w:id="122"/>
    </w:p>
    <w:p>
      <w:pPr>
        <w:pStyle w:val="25"/>
        <w:spacing w:line="360" w:lineRule="auto"/>
        <w:rPr>
          <w:rFonts w:hint="eastAsia" w:ascii="宋体" w:hAnsi="宋体" w:eastAsia="宋体"/>
          <w:b w:val="0"/>
          <w:sz w:val="24"/>
          <w:lang w:eastAsia="zh-CN"/>
        </w:rPr>
      </w:pPr>
      <w:r>
        <w:rPr>
          <w:rFonts w:hint="eastAsia" w:ascii="宋体" w:hAnsi="宋体"/>
          <w:sz w:val="24"/>
        </w:rPr>
        <w:t>致：</w:t>
      </w:r>
      <w:r>
        <w:rPr>
          <w:rFonts w:hint="eastAsia" w:ascii="宋体" w:hAnsi="宋体"/>
          <w:bCs/>
          <w:sz w:val="24"/>
          <w:lang w:eastAsia="zh-CN"/>
        </w:rPr>
        <w:t>合肥香怡市政园林建设有限公司</w:t>
      </w:r>
    </w:p>
    <w:p>
      <w:pPr>
        <w:spacing w:line="360" w:lineRule="auto"/>
        <w:ind w:firstLine="435"/>
        <w:rPr>
          <w:rFonts w:ascii="宋体" w:hAnsi="宋体"/>
          <w:sz w:val="24"/>
        </w:rPr>
      </w:pPr>
      <w:r>
        <w:rPr>
          <w:rFonts w:hint="eastAsia" w:ascii="宋体" w:hAnsi="宋体"/>
          <w:sz w:val="24"/>
        </w:rPr>
        <w:t>我公司承诺：本投标文件中提供的我方业绩均真实有效，业绩合同中所有</w:t>
      </w:r>
      <w:r>
        <w:rPr>
          <w:rFonts w:hint="eastAsia" w:ascii="宋体" w:hAnsi="宋体"/>
          <w:sz w:val="24"/>
          <w:lang w:val="en-US" w:eastAsia="zh-CN"/>
        </w:rPr>
        <w:t>施工</w:t>
      </w:r>
      <w:r>
        <w:rPr>
          <w:rFonts w:hint="eastAsia" w:ascii="宋体" w:hAnsi="宋体"/>
          <w:sz w:val="24"/>
        </w:rPr>
        <w:t>均已完成。若有异议，我公司承诺会在3个工作日内可就以下业绩信息提供（如合同、对应的发票、验收报告或甲方评价意见）原件供贵方核对。若被发现存在任何虚假、隐瞒情况，我公司承担由此产生的一切后果。</w:t>
      </w:r>
    </w:p>
    <w:p>
      <w:pPr>
        <w:spacing w:line="360" w:lineRule="auto"/>
        <w:ind w:firstLine="4228" w:firstLineChars="1762"/>
        <w:rPr>
          <w:rFonts w:ascii="宋体" w:hAnsi="宋体"/>
          <w:sz w:val="24"/>
          <w:u w:val="single"/>
        </w:rPr>
      </w:pPr>
      <w:r>
        <w:rPr>
          <w:rFonts w:hint="eastAsia" w:ascii="宋体" w:hAnsi="宋体"/>
          <w:sz w:val="24"/>
        </w:rPr>
        <w:t>投标人盖章：</w:t>
      </w:r>
      <w:r>
        <w:rPr>
          <w:rFonts w:hint="eastAsia" w:ascii="宋体" w:hAnsi="宋体"/>
          <w:sz w:val="24"/>
          <w:u w:val="single"/>
        </w:rPr>
        <w:t xml:space="preserve">                     </w:t>
      </w:r>
    </w:p>
    <w:p>
      <w:pPr>
        <w:tabs>
          <w:tab w:val="left" w:pos="630"/>
        </w:tabs>
        <w:spacing w:line="360" w:lineRule="auto"/>
        <w:ind w:firstLine="4228" w:firstLineChars="1762"/>
        <w:rPr>
          <w:rFonts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 xml:space="preserve"> </w:t>
      </w:r>
    </w:p>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584"/>
        <w:gridCol w:w="1873"/>
        <w:gridCol w:w="1584"/>
        <w:gridCol w:w="2449"/>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1584" w:type="dxa"/>
            <w:noWrap w:val="0"/>
            <w:vAlign w:val="center"/>
          </w:tcPr>
          <w:p>
            <w:pPr>
              <w:jc w:val="center"/>
              <w:rPr>
                <w:rFonts w:ascii="宋体" w:hAnsi="宋体"/>
                <w:color w:val="000000"/>
                <w:sz w:val="24"/>
                <w:szCs w:val="24"/>
              </w:rPr>
            </w:pPr>
            <w:r>
              <w:rPr>
                <w:rFonts w:hint="eastAsia" w:ascii="宋体" w:hAnsi="宋体"/>
                <w:color w:val="000000"/>
                <w:sz w:val="24"/>
                <w:szCs w:val="24"/>
              </w:rPr>
              <w:t>项目名称</w:t>
            </w:r>
          </w:p>
        </w:tc>
        <w:tc>
          <w:tcPr>
            <w:tcW w:w="1873"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服务范围</w:t>
            </w:r>
          </w:p>
        </w:tc>
        <w:tc>
          <w:tcPr>
            <w:tcW w:w="1584"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合同总金额</w:t>
            </w:r>
          </w:p>
        </w:tc>
        <w:tc>
          <w:tcPr>
            <w:tcW w:w="2449" w:type="dxa"/>
            <w:noWrap w:val="0"/>
            <w:vAlign w:val="center"/>
          </w:tcPr>
          <w:p>
            <w:pPr>
              <w:jc w:val="center"/>
              <w:rPr>
                <w:rFonts w:ascii="宋体" w:hAnsi="宋体"/>
                <w:color w:val="000000"/>
                <w:sz w:val="24"/>
                <w:szCs w:val="24"/>
              </w:rPr>
            </w:pPr>
            <w:r>
              <w:rPr>
                <w:rFonts w:hint="eastAsia" w:ascii="宋体" w:hAnsi="宋体"/>
                <w:color w:val="000000"/>
                <w:sz w:val="24"/>
                <w:szCs w:val="24"/>
              </w:rPr>
              <w:t>招标人及联系电话</w:t>
            </w:r>
          </w:p>
        </w:tc>
        <w:tc>
          <w:tcPr>
            <w:tcW w:w="1008" w:type="dxa"/>
            <w:noWrap w:val="0"/>
            <w:vAlign w:val="center"/>
          </w:tcPr>
          <w:p>
            <w:pPr>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7" w:type="dxa"/>
            <w:gridSpan w:val="6"/>
            <w:noWrap w:val="0"/>
            <w:vAlign w:val="center"/>
          </w:tcPr>
          <w:p>
            <w:pPr>
              <w:jc w:val="center"/>
              <w:rPr>
                <w:rFonts w:ascii="宋体" w:hAnsi="宋体"/>
                <w:color w:val="000000"/>
                <w:sz w:val="24"/>
                <w:szCs w:val="24"/>
              </w:rPr>
            </w:pPr>
            <w:r>
              <w:rPr>
                <w:rFonts w:hint="eastAsia" w:ascii="宋体" w:hAnsi="宋体"/>
                <w:color w:val="000000"/>
                <w:sz w:val="24"/>
                <w:szCs w:val="24"/>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ascii="宋体" w:hAnsi="宋体"/>
                <w:color w:val="000000"/>
                <w:sz w:val="24"/>
                <w:szCs w:val="24"/>
              </w:rPr>
            </w:pPr>
            <w:r>
              <w:rPr>
                <w:rFonts w:hint="eastAsia" w:ascii="宋体" w:hAnsi="宋体"/>
                <w:color w:val="000000"/>
                <w:sz w:val="24"/>
                <w:szCs w:val="24"/>
              </w:rPr>
              <w:t>1</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2</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hint="eastAsia" w:ascii="宋体" w:hAnsi="宋体"/>
                <w:color w:val="000000"/>
                <w:sz w:val="24"/>
                <w:szCs w:val="24"/>
              </w:rPr>
            </w:pPr>
            <w:r>
              <w:rPr>
                <w:rFonts w:hint="eastAsia" w:ascii="宋体" w:hAnsi="宋体"/>
                <w:color w:val="000000"/>
                <w:sz w:val="24"/>
                <w:szCs w:val="24"/>
              </w:rPr>
              <w:t>……</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7" w:type="dxa"/>
            <w:gridSpan w:val="6"/>
            <w:noWrap w:val="0"/>
            <w:vAlign w:val="center"/>
          </w:tcPr>
          <w:p>
            <w:pPr>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hint="eastAsia" w:ascii="宋体" w:hAnsi="宋体"/>
                <w:color w:val="000000"/>
                <w:kern w:val="2"/>
                <w:sz w:val="24"/>
                <w:szCs w:val="24"/>
                <w:lang w:val="en-US" w:eastAsia="zh-CN" w:bidi="ar-SA"/>
              </w:rPr>
            </w:pPr>
            <w:r>
              <w:rPr>
                <w:rFonts w:hint="eastAsia" w:ascii="宋体" w:hAnsi="宋体"/>
                <w:color w:val="000000"/>
                <w:sz w:val="24"/>
                <w:szCs w:val="24"/>
              </w:rPr>
              <w:t>1</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hint="eastAsia" w:ascii="宋体" w:hAnsi="宋体"/>
                <w:color w:val="000000"/>
                <w:kern w:val="2"/>
                <w:sz w:val="24"/>
                <w:szCs w:val="24"/>
                <w:lang w:val="en-US" w:eastAsia="zh-CN" w:bidi="ar-SA"/>
              </w:rPr>
            </w:pPr>
            <w:r>
              <w:rPr>
                <w:rFonts w:hint="eastAsia" w:ascii="宋体" w:hAnsi="宋体"/>
                <w:color w:val="000000"/>
                <w:sz w:val="24"/>
                <w:szCs w:val="24"/>
              </w:rPr>
              <w:t>2</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9" w:type="dxa"/>
            <w:noWrap w:val="0"/>
            <w:vAlign w:val="center"/>
          </w:tcPr>
          <w:p>
            <w:pPr>
              <w:jc w:val="center"/>
              <w:rPr>
                <w:rFonts w:hint="eastAsia" w:ascii="宋体" w:hAnsi="宋体"/>
                <w:color w:val="000000"/>
                <w:kern w:val="2"/>
                <w:sz w:val="24"/>
                <w:szCs w:val="24"/>
                <w:lang w:val="en-US" w:eastAsia="zh-CN" w:bidi="ar-SA"/>
              </w:rPr>
            </w:pPr>
            <w:r>
              <w:rPr>
                <w:rFonts w:hint="eastAsia" w:ascii="宋体" w:hAnsi="宋体"/>
                <w:color w:val="000000"/>
                <w:sz w:val="24"/>
                <w:szCs w:val="24"/>
              </w:rPr>
              <w:t>……</w:t>
            </w:r>
          </w:p>
        </w:tc>
        <w:tc>
          <w:tcPr>
            <w:tcW w:w="1584" w:type="dxa"/>
            <w:noWrap w:val="0"/>
            <w:vAlign w:val="center"/>
          </w:tcPr>
          <w:p>
            <w:pPr>
              <w:rPr>
                <w:rFonts w:ascii="宋体" w:hAnsi="宋体"/>
                <w:color w:val="000000"/>
                <w:sz w:val="24"/>
                <w:szCs w:val="24"/>
              </w:rPr>
            </w:pPr>
          </w:p>
        </w:tc>
        <w:tc>
          <w:tcPr>
            <w:tcW w:w="1873" w:type="dxa"/>
            <w:noWrap w:val="0"/>
            <w:vAlign w:val="center"/>
          </w:tcPr>
          <w:p>
            <w:pPr>
              <w:rPr>
                <w:rFonts w:ascii="宋体" w:hAnsi="宋体"/>
                <w:color w:val="000000"/>
                <w:sz w:val="24"/>
                <w:szCs w:val="24"/>
              </w:rPr>
            </w:pPr>
          </w:p>
        </w:tc>
        <w:tc>
          <w:tcPr>
            <w:tcW w:w="1584" w:type="dxa"/>
            <w:noWrap w:val="0"/>
            <w:vAlign w:val="center"/>
          </w:tcPr>
          <w:p>
            <w:pPr>
              <w:rPr>
                <w:rFonts w:ascii="宋体" w:hAnsi="宋体"/>
                <w:color w:val="000000"/>
                <w:sz w:val="24"/>
                <w:szCs w:val="24"/>
              </w:rPr>
            </w:pPr>
          </w:p>
        </w:tc>
        <w:tc>
          <w:tcPr>
            <w:tcW w:w="2449" w:type="dxa"/>
            <w:noWrap w:val="0"/>
            <w:vAlign w:val="center"/>
          </w:tcPr>
          <w:p>
            <w:pPr>
              <w:rPr>
                <w:rFonts w:ascii="宋体" w:hAnsi="宋体"/>
                <w:color w:val="000000"/>
                <w:sz w:val="24"/>
                <w:szCs w:val="24"/>
              </w:rPr>
            </w:pPr>
          </w:p>
        </w:tc>
        <w:tc>
          <w:tcPr>
            <w:tcW w:w="1008" w:type="dxa"/>
            <w:noWrap w:val="0"/>
            <w:vAlign w:val="center"/>
          </w:tcPr>
          <w:p>
            <w:pPr>
              <w:rPr>
                <w:rFonts w:ascii="宋体" w:hAnsi="宋体"/>
                <w:color w:val="000000"/>
                <w:sz w:val="24"/>
                <w:szCs w:val="24"/>
              </w:rPr>
            </w:pPr>
          </w:p>
        </w:tc>
      </w:tr>
    </w:tbl>
    <w:p>
      <w:pPr>
        <w:adjustRightInd w:val="0"/>
        <w:snapToGrid w:val="0"/>
        <w:spacing w:line="360" w:lineRule="auto"/>
        <w:rPr>
          <w:rFonts w:hint="eastAsia" w:ascii="宋体" w:hAnsi="宋体"/>
          <w:b/>
          <w:bCs/>
          <w:sz w:val="24"/>
          <w:szCs w:val="28"/>
        </w:rPr>
      </w:pPr>
    </w:p>
    <w:p>
      <w:pPr>
        <w:adjustRightInd w:val="0"/>
        <w:snapToGrid w:val="0"/>
        <w:spacing w:line="360" w:lineRule="auto"/>
        <w:rPr>
          <w:rFonts w:hint="eastAsia" w:ascii="宋体" w:hAnsi="宋体"/>
          <w:b/>
          <w:sz w:val="24"/>
        </w:rPr>
      </w:pPr>
      <w:r>
        <w:rPr>
          <w:rFonts w:hint="eastAsia" w:ascii="宋体" w:hAnsi="宋体"/>
          <w:b/>
          <w:bCs/>
          <w:sz w:val="24"/>
          <w:szCs w:val="28"/>
        </w:rPr>
        <w:t>备注：</w:t>
      </w:r>
      <w:r>
        <w:rPr>
          <w:rFonts w:hint="eastAsia" w:ascii="宋体" w:hAnsi="宋体"/>
          <w:b/>
          <w:bCs/>
          <w:sz w:val="24"/>
          <w:szCs w:val="28"/>
          <w:lang w:val="en-US" w:eastAsia="zh-CN"/>
        </w:rPr>
        <w:t>1、</w:t>
      </w:r>
      <w:r>
        <w:rPr>
          <w:rFonts w:hint="eastAsia" w:ascii="宋体" w:hAnsi="宋体"/>
          <w:b/>
          <w:sz w:val="24"/>
        </w:rPr>
        <w:t>表中所列业绩应为投标人满足本招标文件要求并一一对应的业绩。</w:t>
      </w:r>
    </w:p>
    <w:p>
      <w:pPr>
        <w:adjustRightInd w:val="0"/>
        <w:snapToGrid w:val="0"/>
        <w:spacing w:line="360" w:lineRule="auto"/>
        <w:rPr>
          <w:rFonts w:hint="default" w:ascii="宋体" w:hAnsi="宋体" w:eastAsia="宋体"/>
          <w:b/>
          <w:sz w:val="24"/>
          <w:lang w:val="en-US" w:eastAsia="zh-CN"/>
        </w:rPr>
      </w:pPr>
      <w:r>
        <w:rPr>
          <w:rFonts w:hint="eastAsia" w:ascii="宋体" w:hAnsi="宋体"/>
          <w:b/>
          <w:sz w:val="24"/>
          <w:lang w:val="en-US" w:eastAsia="zh-CN"/>
        </w:rPr>
        <w:t xml:space="preserve">      2、本表后附招标文件要求的相应业绩证明材料。</w:t>
      </w:r>
    </w:p>
    <w:p>
      <w:pPr>
        <w:ind w:firstLine="645"/>
        <w:rPr>
          <w:rFonts w:hint="eastAsia" w:ascii="仿宋" w:hAnsi="仿宋" w:eastAsia="仿宋" w:cs="宋体"/>
          <w:color w:val="000000"/>
          <w:kern w:val="0"/>
          <w:sz w:val="32"/>
          <w:szCs w:val="32"/>
        </w:rPr>
        <w:sectPr>
          <w:pgSz w:w="11907" w:h="16840"/>
          <w:pgMar w:top="1440" w:right="1247" w:bottom="1440" w:left="1247" w:header="851" w:footer="992" w:gutter="0"/>
          <w:cols w:space="720" w:num="1"/>
          <w:docGrid w:linePitch="303" w:charSpace="0"/>
        </w:sectPr>
      </w:pPr>
    </w:p>
    <w:p>
      <w:pPr>
        <w:pStyle w:val="4"/>
        <w:rPr>
          <w:rFonts w:hint="eastAsia" w:hAnsi="宋体"/>
          <w:sz w:val="28"/>
          <w:szCs w:val="36"/>
        </w:rPr>
      </w:pPr>
      <w:bookmarkStart w:id="123" w:name="_Toc14380"/>
      <w:bookmarkStart w:id="124" w:name="_Toc2676"/>
      <w:bookmarkStart w:id="125" w:name="_Toc2688"/>
      <w:bookmarkStart w:id="126" w:name="_Toc472603813"/>
      <w:bookmarkStart w:id="127" w:name="_Toc18596"/>
      <w:bookmarkStart w:id="128" w:name="_Toc9806"/>
      <w:bookmarkStart w:id="129" w:name="_Toc16185"/>
      <w:r>
        <w:rPr>
          <w:rFonts w:hint="eastAsia" w:hAnsi="宋体"/>
          <w:sz w:val="28"/>
          <w:lang w:val="en-US" w:eastAsia="zh-CN"/>
        </w:rPr>
        <w:t>九</w:t>
      </w:r>
      <w:r>
        <w:rPr>
          <w:rFonts w:hint="eastAsia" w:hAnsi="宋体"/>
          <w:sz w:val="28"/>
        </w:rPr>
        <w:t>、有关证明文件</w:t>
      </w:r>
      <w:bookmarkEnd w:id="123"/>
      <w:bookmarkEnd w:id="124"/>
      <w:bookmarkEnd w:id="125"/>
      <w:bookmarkEnd w:id="126"/>
      <w:bookmarkEnd w:id="127"/>
      <w:bookmarkEnd w:id="128"/>
      <w:bookmarkEnd w:id="129"/>
    </w:p>
    <w:p>
      <w:pPr>
        <w:tabs>
          <w:tab w:val="left" w:pos="4620"/>
        </w:tabs>
        <w:spacing w:line="360" w:lineRule="auto"/>
        <w:jc w:val="center"/>
        <w:rPr>
          <w:rFonts w:hint="eastAsia" w:ascii="宋体" w:hAnsi="宋体"/>
          <w:sz w:val="24"/>
          <w:szCs w:val="22"/>
        </w:rPr>
      </w:pPr>
      <w:r>
        <w:rPr>
          <w:rFonts w:hint="eastAsia" w:ascii="宋体" w:hAnsi="宋体"/>
          <w:sz w:val="24"/>
          <w:szCs w:val="22"/>
        </w:rPr>
        <w:t>提供符合招标公告及评标办法规定的</w:t>
      </w:r>
      <w:r>
        <w:rPr>
          <w:rFonts w:hint="eastAsia" w:ascii="宋体" w:hAnsi="宋体"/>
          <w:sz w:val="24"/>
          <w:szCs w:val="22"/>
          <w:lang w:val="en-US" w:eastAsia="zh-CN"/>
        </w:rPr>
        <w:t>以及投标人认为需要提供的</w:t>
      </w:r>
      <w:r>
        <w:rPr>
          <w:rFonts w:hint="eastAsia" w:ascii="宋体" w:hAnsi="宋体"/>
          <w:sz w:val="24"/>
          <w:szCs w:val="22"/>
        </w:rPr>
        <w:t>相关证明文件。</w:t>
      </w:r>
    </w:p>
    <w:p>
      <w:pPr>
        <w:tabs>
          <w:tab w:val="left" w:pos="4620"/>
        </w:tabs>
        <w:spacing w:line="360" w:lineRule="auto"/>
        <w:jc w:val="center"/>
        <w:rPr>
          <w:rFonts w:hint="eastAsia" w:ascii="宋体" w:hAnsi="宋体"/>
          <w:sz w:val="24"/>
          <w:szCs w:val="22"/>
        </w:rPr>
      </w:pPr>
    </w:p>
    <w:p>
      <w:pPr>
        <w:tabs>
          <w:tab w:val="left" w:pos="4620"/>
        </w:tabs>
        <w:spacing w:line="360" w:lineRule="auto"/>
        <w:jc w:val="center"/>
        <w:rPr>
          <w:rFonts w:hint="eastAsia" w:ascii="宋体" w:hAnsi="宋体"/>
          <w:sz w:val="24"/>
          <w:szCs w:val="22"/>
        </w:rPr>
      </w:pPr>
    </w:p>
    <w:p>
      <w:pPr>
        <w:pStyle w:val="4"/>
        <w:rPr>
          <w:rFonts w:hint="eastAsia" w:hAnsi="宋体"/>
          <w:sz w:val="28"/>
        </w:rPr>
      </w:pPr>
      <w:bookmarkStart w:id="130" w:name="_Toc9218"/>
      <w:bookmarkStart w:id="131" w:name="_Toc10864"/>
      <w:bookmarkStart w:id="132" w:name="_Toc17749"/>
      <w:bookmarkStart w:id="133" w:name="_Toc8612"/>
      <w:bookmarkStart w:id="134" w:name="_Toc15527"/>
      <w:bookmarkStart w:id="135" w:name="_Toc11132"/>
      <w:r>
        <w:rPr>
          <w:rFonts w:hint="eastAsia" w:hAnsi="宋体"/>
          <w:sz w:val="28"/>
          <w:lang w:val="en-US" w:eastAsia="zh-CN"/>
        </w:rPr>
        <w:t>十</w:t>
      </w:r>
      <w:r>
        <w:rPr>
          <w:rFonts w:hint="eastAsia" w:hAnsi="宋体"/>
          <w:sz w:val="28"/>
        </w:rPr>
        <w:t>、</w:t>
      </w:r>
      <w:bookmarkEnd w:id="130"/>
      <w:r>
        <w:rPr>
          <w:rFonts w:hint="eastAsia" w:hAnsi="宋体"/>
          <w:sz w:val="28"/>
          <w:lang w:val="en-US" w:eastAsia="zh-CN"/>
        </w:rPr>
        <w:t>施工</w:t>
      </w:r>
      <w:r>
        <w:rPr>
          <w:rFonts w:hint="eastAsia" w:hAnsi="宋体"/>
          <w:sz w:val="28"/>
        </w:rPr>
        <w:t>服务及保障方案</w:t>
      </w:r>
      <w:bookmarkEnd w:id="131"/>
      <w:bookmarkEnd w:id="132"/>
      <w:bookmarkEnd w:id="133"/>
      <w:bookmarkEnd w:id="134"/>
      <w:bookmarkEnd w:id="135"/>
    </w:p>
    <w:p>
      <w:pPr>
        <w:tabs>
          <w:tab w:val="left" w:pos="4620"/>
        </w:tabs>
        <w:spacing w:line="360" w:lineRule="auto"/>
        <w:ind w:firstLine="438" w:firstLineChars="200"/>
        <w:rPr>
          <w:rFonts w:hint="eastAsia" w:ascii="宋体" w:hAnsi="宋体"/>
          <w:sz w:val="24"/>
          <w:szCs w:val="22"/>
        </w:rPr>
      </w:pPr>
    </w:p>
    <w:p>
      <w:pPr>
        <w:tabs>
          <w:tab w:val="left" w:pos="4620"/>
        </w:tabs>
        <w:spacing w:line="360" w:lineRule="auto"/>
        <w:jc w:val="center"/>
        <w:rPr>
          <w:rFonts w:hint="eastAsia" w:ascii="宋体" w:hAnsi="宋体"/>
          <w:color w:val="000000"/>
          <w:sz w:val="28"/>
        </w:rPr>
      </w:pPr>
      <w:r>
        <w:rPr>
          <w:rFonts w:hint="eastAsia" w:ascii="宋体" w:hAnsi="宋体"/>
          <w:sz w:val="24"/>
          <w:szCs w:val="22"/>
        </w:rPr>
        <w:t>（投标人可自行制作格式）</w:t>
      </w:r>
    </w:p>
    <w:p>
      <w:pPr>
        <w:jc w:val="left"/>
        <w:rPr>
          <w:rFonts w:hAnsi="宋体" w:cs="宋体"/>
          <w:b/>
          <w:color w:val="000000"/>
          <w:szCs w:val="24"/>
        </w:rPr>
      </w:pPr>
      <w:r>
        <w:rPr>
          <w:rFonts w:hint="eastAsia" w:hAnsi="宋体" w:cs="宋体"/>
          <w:b/>
          <w:color w:val="000000"/>
          <w:szCs w:val="24"/>
        </w:rPr>
        <w:t xml:space="preserve">       </w:t>
      </w:r>
    </w:p>
    <w:p>
      <w:pPr>
        <w:spacing w:line="360" w:lineRule="auto"/>
        <w:jc w:val="center"/>
        <w:rPr>
          <w:rFonts w:hAnsi="宋体"/>
          <w:b/>
          <w:bCs/>
          <w:color w:val="000000"/>
        </w:rPr>
      </w:pPr>
      <w:r>
        <w:rPr>
          <w:rFonts w:hint="eastAsia" w:hAnsi="宋体"/>
          <w:b/>
          <w:bCs/>
          <w:color w:val="000000"/>
          <w:lang w:val="en-US" w:eastAsia="zh-CN"/>
        </w:rPr>
        <w:t>十一、</w:t>
      </w: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 w:val="28"/>
          <w:szCs w:val="28"/>
        </w:rPr>
      </w:pPr>
      <w:r>
        <w:rPr>
          <w:rFonts w:hint="eastAsia" w:hAnsi="宋体" w:cs="宋体"/>
          <w:b/>
          <w:color w:val="000000"/>
          <w:sz w:val="28"/>
          <w:szCs w:val="28"/>
          <w:lang w:val="en-US" w:eastAsia="zh-CN"/>
        </w:rPr>
        <w:t>十二、</w:t>
      </w:r>
      <w:r>
        <w:rPr>
          <w:rFonts w:hint="eastAsia" w:hAnsi="宋体" w:cs="宋体"/>
          <w:b/>
          <w:color w:val="000000"/>
          <w:sz w:val="28"/>
          <w:szCs w:val="28"/>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38"/>
                            <w:jc w:val="center"/>
                          </w:pPr>
                          <w:r>
                            <w:rPr>
                              <w:rFonts w:hint="eastAsia"/>
                            </w:rPr>
                            <w:t>第</w:t>
                          </w:r>
                          <w:r>
                            <w:fldChar w:fldCharType="begin"/>
                          </w:r>
                          <w:r>
                            <w:instrText xml:space="preserve">page</w:instrText>
                          </w:r>
                          <w:r>
                            <w:fldChar w:fldCharType="separate"/>
                          </w:r>
                          <w:r>
                            <w:t>47</w:t>
                          </w:r>
                          <w:r>
                            <w:fldChar w:fldCharType="end"/>
                          </w:r>
                          <w:r>
                            <w:rPr>
                              <w:rFonts w:hint="eastAsia"/>
                            </w:rPr>
                            <w:t>页共</w:t>
                          </w:r>
                          <w:r>
                            <w:fldChar w:fldCharType="begin"/>
                          </w:r>
                          <w:r>
                            <w:instrText xml:space="preserve">numpages</w:instrText>
                          </w:r>
                          <w:r>
                            <w:fldChar w:fldCharType="separate"/>
                          </w:r>
                          <w:r>
                            <w:t>48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B/EZhW+w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LvmKMysMDfxRDYF9hIGtoju98wUVPTgq&#10;CwOlaWeSUu/uQf70zMJdK+xB3SJC3ypRE7tlvJk9uTri+AhS9V+gpjbiGCABDQ2aaB2ZwQidJnO+&#10;TCZSkZS8zvOrt2vOJB0t3119WK9TB1HMlx368EmBYTEoOdLgE7g43fsQyYhiLom9LOx116Xhd/av&#10;BBXGTCIf+Y7Mw1ANkxkV1GeSgTDuEr0kClrAX5z1tEclt/RsOOs+WzIirtwc4BxUcyCspIslD5yN&#10;4V0YV/PoUB9awp2tviWz9joJia6OHCaWtBlJ37TFcfWe/qeqPy93+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naAl0QAAAAQBAAAPAAAAAAAAAAEAIAAAACIAAABkcnMvZG93bnJldi54bWxQSwEC&#10;FAAUAAAACACHTuJAfxGYVvsBAAABBAAADgAAAAAAAAABACAAAAAgAQAAZHJzL2Uyb0RvYy54bWxQ&#10;SwUGAAAAAAYABgBZAQAAjQUAAAAA&#10;">
              <v:fill on="f" focussize="0,0"/>
              <v:stroke on="f"/>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47</w:t>
                    </w:r>
                    <w:r>
                      <w:fldChar w:fldCharType="end"/>
                    </w:r>
                    <w:r>
                      <w:rPr>
                        <w:rFonts w:hint="eastAsia"/>
                      </w:rPr>
                      <w:t>页共</w:t>
                    </w:r>
                    <w:r>
                      <w:fldChar w:fldCharType="begin"/>
                    </w:r>
                    <w:r>
                      <w:instrText xml:space="preserve">numpages</w:instrText>
                    </w:r>
                    <w:r>
                      <w:fldChar w:fldCharType="separate"/>
                    </w:r>
                    <w:r>
                      <w:t>48</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B52F8"/>
    <w:multiLevelType w:val="singleLevel"/>
    <w:tmpl w:val="B46B52F8"/>
    <w:lvl w:ilvl="0" w:tentative="0">
      <w:start w:val="1"/>
      <w:numFmt w:val="decimal"/>
      <w:suff w:val="nothing"/>
      <w:lvlText w:val="%1、"/>
      <w:lvlJc w:val="left"/>
    </w:lvl>
  </w:abstractNum>
  <w:abstractNum w:abstractNumId="1">
    <w:nsid w:val="3A70AB8E"/>
    <w:multiLevelType w:val="singleLevel"/>
    <w:tmpl w:val="3A70AB8E"/>
    <w:lvl w:ilvl="0" w:tentative="0">
      <w:start w:val="1"/>
      <w:numFmt w:val="decimal"/>
      <w:suff w:val="nothing"/>
      <w:lvlText w:val="（%1）"/>
      <w:lvlJc w:val="left"/>
    </w:lvl>
  </w:abstractNum>
  <w:abstractNum w:abstractNumId="2">
    <w:nsid w:val="3F957260"/>
    <w:multiLevelType w:val="singleLevel"/>
    <w:tmpl w:val="3F957260"/>
    <w:lvl w:ilvl="0" w:tentative="0">
      <w:start w:val="3"/>
      <w:numFmt w:val="decimal"/>
      <w:suff w:val="nothing"/>
      <w:lvlText w:val="%1、"/>
      <w:lvlJc w:val="left"/>
    </w:lvl>
  </w:abstractNum>
  <w:abstractNum w:abstractNumId="3">
    <w:nsid w:val="4BE71D30"/>
    <w:multiLevelType w:val="multilevel"/>
    <w:tmpl w:val="4BE71D30"/>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78C4C5F"/>
    <w:multiLevelType w:val="singleLevel"/>
    <w:tmpl w:val="578C4C5F"/>
    <w:lvl w:ilvl="0" w:tentative="0">
      <w:start w:val="2"/>
      <w:numFmt w:val="decimal"/>
      <w:suff w:val="space"/>
      <w:lvlText w:val="第%1条"/>
      <w:lvlJc w:val="left"/>
      <w:rPr>
        <w:rFonts w:cs="Times New Roman"/>
      </w:rPr>
    </w:lvl>
  </w:abstractNum>
  <w:abstractNum w:abstractNumId="5">
    <w:nsid w:val="578D9F1A"/>
    <w:multiLevelType w:val="singleLevel"/>
    <w:tmpl w:val="578D9F1A"/>
    <w:lvl w:ilvl="0" w:tentative="0">
      <w:start w:val="1"/>
      <w:numFmt w:val="decimal"/>
      <w:suff w:val="nothing"/>
      <w:lvlText w:val="(%1)"/>
      <w:lvlJc w:val="left"/>
      <w:rPr>
        <w:rFonts w:cs="Times New Roman"/>
      </w:rPr>
    </w:lvl>
  </w:abstractNum>
  <w:abstractNum w:abstractNumId="6">
    <w:nsid w:val="578DCDC8"/>
    <w:multiLevelType w:val="singleLevel"/>
    <w:tmpl w:val="578DCDC8"/>
    <w:lvl w:ilvl="0" w:tentative="0">
      <w:start w:val="7"/>
      <w:numFmt w:val="decimal"/>
      <w:suff w:val="space"/>
      <w:lvlText w:val="第%1条"/>
      <w:lvlJc w:val="left"/>
      <w:rPr>
        <w:rFonts w:cs="Times New Roman"/>
      </w:rPr>
    </w:lvl>
  </w:abstractNum>
  <w:abstractNum w:abstractNumId="7">
    <w:nsid w:val="579090E4"/>
    <w:multiLevelType w:val="singleLevel"/>
    <w:tmpl w:val="579090E4"/>
    <w:lvl w:ilvl="0" w:tentative="0">
      <w:start w:val="1"/>
      <w:numFmt w:val="decimal"/>
      <w:suff w:val="nothing"/>
      <w:lvlText w:val="（%1）"/>
      <w:lvlJc w:val="left"/>
      <w:rPr>
        <w:rFonts w:cs="Times New Roman"/>
      </w:r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47041"/>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5D7"/>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C74DD"/>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5888"/>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5B1D"/>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5E3"/>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3C"/>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24E"/>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25DF"/>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2C"/>
    <w:rsid w:val="00A1638B"/>
    <w:rsid w:val="00A17525"/>
    <w:rsid w:val="00A17C5D"/>
    <w:rsid w:val="00A20751"/>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1450"/>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051A"/>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07088"/>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74A9C"/>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D5D04"/>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073"/>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1A9B"/>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5C18"/>
    <w:rsid w:val="00F6798E"/>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D4C3475"/>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B293607"/>
    <w:rsid w:val="1CCE4908"/>
    <w:rsid w:val="1E212D2C"/>
    <w:rsid w:val="1FAF6052"/>
    <w:rsid w:val="220F56F1"/>
    <w:rsid w:val="23931F66"/>
    <w:rsid w:val="247C01A4"/>
    <w:rsid w:val="24F075EF"/>
    <w:rsid w:val="25235D17"/>
    <w:rsid w:val="25863B04"/>
    <w:rsid w:val="267F7783"/>
    <w:rsid w:val="26D0546D"/>
    <w:rsid w:val="26E95C38"/>
    <w:rsid w:val="26F8146C"/>
    <w:rsid w:val="28A424D8"/>
    <w:rsid w:val="295A2BFC"/>
    <w:rsid w:val="2A401170"/>
    <w:rsid w:val="2A87709E"/>
    <w:rsid w:val="2ACB2345"/>
    <w:rsid w:val="2AD77B16"/>
    <w:rsid w:val="2B071E91"/>
    <w:rsid w:val="2D003CDA"/>
    <w:rsid w:val="2D005F49"/>
    <w:rsid w:val="2D180B16"/>
    <w:rsid w:val="2D642EDA"/>
    <w:rsid w:val="2E243225"/>
    <w:rsid w:val="2E3B16F7"/>
    <w:rsid w:val="2EE7386E"/>
    <w:rsid w:val="2F124AB0"/>
    <w:rsid w:val="30172FC7"/>
    <w:rsid w:val="305A2C48"/>
    <w:rsid w:val="30F570C5"/>
    <w:rsid w:val="31892A9F"/>
    <w:rsid w:val="31CD41A8"/>
    <w:rsid w:val="32CC4C19"/>
    <w:rsid w:val="32DF6E6C"/>
    <w:rsid w:val="32EA53D2"/>
    <w:rsid w:val="333D17B4"/>
    <w:rsid w:val="334B5275"/>
    <w:rsid w:val="33610BC3"/>
    <w:rsid w:val="33957660"/>
    <w:rsid w:val="33D07626"/>
    <w:rsid w:val="3426478E"/>
    <w:rsid w:val="34FB0156"/>
    <w:rsid w:val="350A2D03"/>
    <w:rsid w:val="3740068C"/>
    <w:rsid w:val="37A46854"/>
    <w:rsid w:val="3A064448"/>
    <w:rsid w:val="3ADB63A2"/>
    <w:rsid w:val="3B461731"/>
    <w:rsid w:val="3B607653"/>
    <w:rsid w:val="3BA537DF"/>
    <w:rsid w:val="3BFA5049"/>
    <w:rsid w:val="3D1B1DE9"/>
    <w:rsid w:val="3E0C652E"/>
    <w:rsid w:val="3E503843"/>
    <w:rsid w:val="3E9022F0"/>
    <w:rsid w:val="3F4F1107"/>
    <w:rsid w:val="40466FDB"/>
    <w:rsid w:val="40773F96"/>
    <w:rsid w:val="408C373D"/>
    <w:rsid w:val="40C50DE9"/>
    <w:rsid w:val="411D29D5"/>
    <w:rsid w:val="41E62125"/>
    <w:rsid w:val="42441329"/>
    <w:rsid w:val="42827FAD"/>
    <w:rsid w:val="42EA7529"/>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1340035"/>
    <w:rsid w:val="525F1ECA"/>
    <w:rsid w:val="52F12FDC"/>
    <w:rsid w:val="52F77142"/>
    <w:rsid w:val="53112AB6"/>
    <w:rsid w:val="537D5B1F"/>
    <w:rsid w:val="53885680"/>
    <w:rsid w:val="57A82F18"/>
    <w:rsid w:val="57D94C2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D631F76"/>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972A58"/>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9"/>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12"/>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4"/>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53"/>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71"/>
    <w:qFormat/>
    <w:uiPriority w:val="0"/>
    <w:pPr>
      <w:keepNext/>
      <w:outlineLvl w:val="4"/>
    </w:pPr>
    <w:rPr>
      <w:rFonts w:hAnsi="Arial"/>
      <w:bCs/>
      <w:kern w:val="2"/>
      <w:sz w:val="28"/>
    </w:rPr>
  </w:style>
  <w:style w:type="paragraph" w:styleId="7">
    <w:name w:val="heading 6"/>
    <w:basedOn w:val="1"/>
    <w:next w:val="1"/>
    <w:link w:val="126"/>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73"/>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8"/>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5"/>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35"/>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22"/>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30"/>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4"/>
    <w:qFormat/>
    <w:uiPriority w:val="0"/>
    <w:rPr>
      <w:rFonts w:ascii="仿宋_GB2312" w:eastAsia="仿宋_GB2312"/>
      <w:sz w:val="28"/>
    </w:rPr>
  </w:style>
  <w:style w:type="paragraph" w:styleId="23">
    <w:name w:val="Body Text 3"/>
    <w:basedOn w:val="1"/>
    <w:link w:val="129"/>
    <w:qFormat/>
    <w:uiPriority w:val="0"/>
    <w:rPr>
      <w:rFonts w:ascii="黑体" w:hAnsi="Arial" w:eastAsia="黑体"/>
      <w:b/>
      <w:sz w:val="28"/>
    </w:rPr>
  </w:style>
  <w:style w:type="paragraph" w:styleId="24">
    <w:name w:val="Body Text"/>
    <w:basedOn w:val="1"/>
    <w:next w:val="25"/>
    <w:link w:val="174"/>
    <w:qFormat/>
    <w:uiPriority w:val="0"/>
    <w:rPr>
      <w:rFonts w:hAnsi="Arial"/>
      <w:kern w:val="2"/>
      <w:sz w:val="28"/>
    </w:rPr>
  </w:style>
  <w:style w:type="paragraph" w:styleId="25">
    <w:name w:val="Date"/>
    <w:basedOn w:val="1"/>
    <w:next w:val="1"/>
    <w:link w:val="93"/>
    <w:qFormat/>
    <w:uiPriority w:val="0"/>
    <w:rPr>
      <w:rFonts w:ascii="Times New Roman"/>
      <w:b/>
      <w:kern w:val="2"/>
      <w:sz w:val="28"/>
    </w:rPr>
  </w:style>
  <w:style w:type="paragraph" w:styleId="26">
    <w:name w:val="Body Text Indent"/>
    <w:basedOn w:val="1"/>
    <w:link w:val="75"/>
    <w:qFormat/>
    <w:uiPriority w:val="0"/>
    <w:pPr>
      <w:ind w:firstLine="645"/>
    </w:pPr>
    <w:rPr>
      <w:rFonts w:ascii="楷体_GB2312" w:eastAsia="楷体_GB2312"/>
      <w:kern w:val="2"/>
      <w:sz w:val="32"/>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61"/>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Body Text Indent 2"/>
    <w:basedOn w:val="1"/>
    <w:link w:val="177"/>
    <w:qFormat/>
    <w:uiPriority w:val="0"/>
    <w:pPr>
      <w:ind w:left="630" w:firstLine="645"/>
    </w:pPr>
    <w:rPr>
      <w:rFonts w:ascii="Arial" w:hAnsi="Arial" w:eastAsia="仿宋_GB2312"/>
      <w:sz w:val="32"/>
    </w:rPr>
  </w:style>
  <w:style w:type="paragraph" w:styleId="37">
    <w:name w:val="Balloon Text"/>
    <w:basedOn w:val="1"/>
    <w:link w:val="86"/>
    <w:qFormat/>
    <w:uiPriority w:val="99"/>
    <w:rPr>
      <w:sz w:val="18"/>
      <w:szCs w:val="18"/>
    </w:rPr>
  </w:style>
  <w:style w:type="paragraph" w:styleId="38">
    <w:name w:val="footer"/>
    <w:basedOn w:val="1"/>
    <w:link w:val="183"/>
    <w:qFormat/>
    <w:uiPriority w:val="99"/>
    <w:pPr>
      <w:tabs>
        <w:tab w:val="center" w:pos="4153"/>
        <w:tab w:val="right" w:pos="8306"/>
      </w:tabs>
      <w:snapToGrid w:val="0"/>
      <w:jc w:val="left"/>
    </w:pPr>
    <w:rPr>
      <w:rFonts w:ascii="Times New Roman"/>
      <w:kern w:val="2"/>
      <w:sz w:val="18"/>
    </w:rPr>
  </w:style>
  <w:style w:type="paragraph" w:styleId="39">
    <w:name w:val="header"/>
    <w:basedOn w:val="1"/>
    <w:link w:val="103"/>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6"/>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8"/>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7"/>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9"/>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7"/>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81"/>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TML Definition"/>
    <w:basedOn w:val="64"/>
    <w:semiHidden/>
    <w:unhideWhenUsed/>
    <w:qFormat/>
    <w:uiPriority w:val="99"/>
  </w:style>
  <w:style w:type="character" w:styleId="70">
    <w:name w:val="HTML Variable"/>
    <w:basedOn w:val="64"/>
    <w:semiHidden/>
    <w:unhideWhenUsed/>
    <w:qFormat/>
    <w:uiPriority w:val="99"/>
  </w:style>
  <w:style w:type="character" w:styleId="71">
    <w:name w:val="Hyperlink"/>
    <w:qFormat/>
    <w:uiPriority w:val="99"/>
    <w:rPr>
      <w:color w:val="0000FF"/>
      <w:u w:val="single"/>
    </w:rPr>
  </w:style>
  <w:style w:type="character" w:styleId="72">
    <w:name w:val="HTML Code"/>
    <w:basedOn w:val="64"/>
    <w:semiHidden/>
    <w:unhideWhenUsed/>
    <w:qFormat/>
    <w:uiPriority w:val="99"/>
    <w:rPr>
      <w:rFonts w:ascii="微软雅黑" w:hAnsi="微软雅黑" w:eastAsia="微软雅黑" w:cs="微软雅黑"/>
      <w:sz w:val="20"/>
    </w:rPr>
  </w:style>
  <w:style w:type="character" w:styleId="73">
    <w:name w:val="annotation reference"/>
    <w:unhideWhenUsed/>
    <w:qFormat/>
    <w:uiPriority w:val="99"/>
    <w:rPr>
      <w:sz w:val="21"/>
      <w:szCs w:val="21"/>
    </w:rPr>
  </w:style>
  <w:style w:type="character" w:styleId="74">
    <w:name w:val="HTML Cite"/>
    <w:basedOn w:val="64"/>
    <w:semiHidden/>
    <w:unhideWhenUsed/>
    <w:qFormat/>
    <w:uiPriority w:val="99"/>
  </w:style>
  <w:style w:type="character" w:customStyle="1" w:styleId="75">
    <w:name w:val="正文文本缩进 字符"/>
    <w:link w:val="26"/>
    <w:qFormat/>
    <w:uiPriority w:val="0"/>
    <w:rPr>
      <w:rFonts w:ascii="楷体_GB2312" w:eastAsia="楷体_GB2312"/>
      <w:kern w:val="2"/>
      <w:sz w:val="32"/>
    </w:rPr>
  </w:style>
  <w:style w:type="character" w:customStyle="1" w:styleId="76">
    <w:name w:val="副标题 字符"/>
    <w:link w:val="45"/>
    <w:qFormat/>
    <w:uiPriority w:val="0"/>
    <w:rPr>
      <w:rFonts w:ascii="Arial" w:hAnsi="Arial" w:eastAsia="宋体" w:cs="Arial"/>
      <w:b/>
      <w:bCs/>
      <w:kern w:val="28"/>
      <w:sz w:val="32"/>
      <w:szCs w:val="32"/>
      <w:lang w:val="en-US" w:eastAsia="zh-CN" w:bidi="ar-SA"/>
    </w:rPr>
  </w:style>
  <w:style w:type="character" w:customStyle="1" w:styleId="77">
    <w:name w:val="标题 6 Char1"/>
    <w:semiHidden/>
    <w:qFormat/>
    <w:uiPriority w:val="0"/>
    <w:rPr>
      <w:rFonts w:ascii="Cambria" w:hAnsi="Cambria" w:eastAsia="宋体"/>
      <w:b/>
      <w:kern w:val="2"/>
      <w:sz w:val="24"/>
      <w:szCs w:val="24"/>
    </w:rPr>
  </w:style>
  <w:style w:type="character" w:customStyle="1" w:styleId="78">
    <w:name w:val="脚注文本 Char_0"/>
    <w:link w:val="79"/>
    <w:qFormat/>
    <w:uiPriority w:val="0"/>
    <w:rPr>
      <w:sz w:val="18"/>
    </w:rPr>
  </w:style>
  <w:style w:type="paragraph" w:customStyle="1" w:styleId="79">
    <w:name w:val="脚注文本_0"/>
    <w:basedOn w:val="80"/>
    <w:link w:val="78"/>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标题 Char1"/>
    <w:qFormat/>
    <w:uiPriority w:val="10"/>
    <w:rPr>
      <w:rFonts w:ascii="Calibri Light" w:hAnsi="Calibri Light" w:cs="Times New Roman"/>
      <w:b/>
      <w:bCs/>
      <w:kern w:val="2"/>
      <w:sz w:val="32"/>
      <w:szCs w:val="32"/>
    </w:rPr>
  </w:style>
  <w:style w:type="character" w:customStyle="1" w:styleId="82">
    <w:name w:val="Blockquote Char"/>
    <w:link w:val="83"/>
    <w:qFormat/>
    <w:uiPriority w:val="0"/>
    <w:rPr>
      <w:rFonts w:ascii="宋体"/>
      <w:sz w:val="24"/>
    </w:rPr>
  </w:style>
  <w:style w:type="paragraph" w:customStyle="1" w:styleId="83">
    <w:name w:val="Blockquote"/>
    <w:basedOn w:val="1"/>
    <w:link w:val="82"/>
    <w:qFormat/>
    <w:uiPriority w:val="0"/>
    <w:pPr>
      <w:autoSpaceDE w:val="0"/>
      <w:autoSpaceDN w:val="0"/>
      <w:adjustRightInd w:val="0"/>
      <w:spacing w:before="100" w:after="100"/>
      <w:ind w:left="360" w:right="360"/>
      <w:jc w:val="left"/>
    </w:pPr>
  </w:style>
  <w:style w:type="character" w:customStyle="1" w:styleId="84">
    <w:name w:val="脚注文本 Char1"/>
    <w:qFormat/>
    <w:uiPriority w:val="0"/>
    <w:rPr>
      <w:kern w:val="2"/>
      <w:sz w:val="18"/>
      <w:szCs w:val="18"/>
    </w:rPr>
  </w:style>
  <w:style w:type="character" w:customStyle="1" w:styleId="85">
    <w:name w:val="标题 3 Char2"/>
    <w:qFormat/>
    <w:uiPriority w:val="0"/>
    <w:rPr>
      <w:rFonts w:ascii="Calibri" w:hAnsi="Calibri" w:eastAsia="黑体"/>
      <w:b/>
      <w:bCs/>
      <w:kern w:val="2"/>
      <w:sz w:val="32"/>
      <w:szCs w:val="32"/>
    </w:rPr>
  </w:style>
  <w:style w:type="character" w:customStyle="1" w:styleId="86">
    <w:name w:val="批注框文本 字符"/>
    <w:link w:val="37"/>
    <w:qFormat/>
    <w:uiPriority w:val="99"/>
    <w:rPr>
      <w:rFonts w:ascii="宋体"/>
      <w:sz w:val="18"/>
      <w:szCs w:val="18"/>
    </w:rPr>
  </w:style>
  <w:style w:type="character" w:customStyle="1" w:styleId="87">
    <w:name w:val="标题5 Char Char"/>
    <w:link w:val="88"/>
    <w:qFormat/>
    <w:uiPriority w:val="0"/>
    <w:rPr>
      <w:rFonts w:ascii="Arial" w:hAnsi="Arial"/>
      <w:b/>
      <w:bCs/>
      <w:sz w:val="24"/>
      <w:szCs w:val="32"/>
      <w:lang w:bidi="ar-SA"/>
    </w:rPr>
  </w:style>
  <w:style w:type="paragraph" w:customStyle="1" w:styleId="88">
    <w:name w:val="标题5"/>
    <w:basedOn w:val="4"/>
    <w:link w:val="87"/>
    <w:qFormat/>
    <w:uiPriority w:val="0"/>
    <w:pPr>
      <w:spacing w:line="413" w:lineRule="auto"/>
      <w:jc w:val="both"/>
    </w:pPr>
    <w:rPr>
      <w:rFonts w:ascii="Arial" w:hAnsi="Arial"/>
      <w:kern w:val="0"/>
      <w:sz w:val="24"/>
    </w:rPr>
  </w:style>
  <w:style w:type="character" w:customStyle="1" w:styleId="89">
    <w:name w:val="页脚 字符"/>
    <w:qFormat/>
    <w:uiPriority w:val="99"/>
    <w:rPr>
      <w:kern w:val="2"/>
      <w:sz w:val="18"/>
    </w:rPr>
  </w:style>
  <w:style w:type="character" w:customStyle="1" w:styleId="90">
    <w:name w:val="纯文本 Char1_1"/>
    <w:link w:val="91"/>
    <w:qFormat/>
    <w:uiPriority w:val="0"/>
    <w:rPr>
      <w:rFonts w:ascii="宋体" w:hAnsi="Courier New"/>
      <w:kern w:val="2"/>
      <w:sz w:val="21"/>
      <w:szCs w:val="21"/>
    </w:rPr>
  </w:style>
  <w:style w:type="paragraph" w:customStyle="1" w:styleId="91">
    <w:name w:val="纯文本_2"/>
    <w:basedOn w:val="92"/>
    <w:link w:val="90"/>
    <w:qFormat/>
    <w:uiPriority w:val="0"/>
    <w:rPr>
      <w:rFonts w:ascii="宋体" w:hAnsi="Courier New"/>
      <w:szCs w:val="21"/>
    </w:rPr>
  </w:style>
  <w:style w:type="paragraph" w:customStyle="1" w:styleId="9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日期 字符1"/>
    <w:link w:val="25"/>
    <w:qFormat/>
    <w:uiPriority w:val="0"/>
    <w:rPr>
      <w:rFonts w:eastAsia="宋体"/>
      <w:b/>
      <w:kern w:val="2"/>
      <w:sz w:val="28"/>
      <w:lang w:val="en-US" w:eastAsia="zh-CN" w:bidi="ar-SA"/>
    </w:rPr>
  </w:style>
  <w:style w:type="character" w:customStyle="1" w:styleId="94">
    <w:name w:val="标题 6 Char_0"/>
    <w:link w:val="95"/>
    <w:qFormat/>
    <w:uiPriority w:val="0"/>
    <w:rPr>
      <w:rFonts w:ascii="Arial" w:hAnsi="Arial" w:eastAsia="黑体"/>
      <w:b/>
      <w:bCs/>
      <w:sz w:val="24"/>
      <w:szCs w:val="24"/>
    </w:rPr>
  </w:style>
  <w:style w:type="paragraph" w:customStyle="1" w:styleId="95">
    <w:name w:val="标题 6_0"/>
    <w:basedOn w:val="92"/>
    <w:next w:val="92"/>
    <w:link w:val="94"/>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6">
    <w:name w:val="Blockquote Char_0_1"/>
    <w:link w:val="97"/>
    <w:qFormat/>
    <w:locked/>
    <w:uiPriority w:val="0"/>
    <w:rPr>
      <w:sz w:val="24"/>
    </w:rPr>
  </w:style>
  <w:style w:type="paragraph" w:customStyle="1" w:styleId="97">
    <w:name w:val="Blockquote_0_1"/>
    <w:basedOn w:val="98"/>
    <w:link w:val="96"/>
    <w:qFormat/>
    <w:uiPriority w:val="0"/>
    <w:pPr>
      <w:autoSpaceDE w:val="0"/>
      <w:autoSpaceDN w:val="0"/>
      <w:adjustRightInd w:val="0"/>
      <w:spacing w:before="100" w:after="100"/>
      <w:ind w:left="360" w:right="360"/>
      <w:jc w:val="left"/>
    </w:pPr>
    <w:rPr>
      <w:kern w:val="0"/>
      <w:sz w:val="24"/>
      <w:szCs w:val="20"/>
    </w:rPr>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标题 7 Char_0"/>
    <w:link w:val="100"/>
    <w:qFormat/>
    <w:uiPriority w:val="0"/>
    <w:rPr>
      <w:b/>
      <w:bCs/>
      <w:sz w:val="24"/>
      <w:szCs w:val="24"/>
    </w:rPr>
  </w:style>
  <w:style w:type="paragraph" w:customStyle="1" w:styleId="100">
    <w:name w:val="标题 7_0"/>
    <w:basedOn w:val="92"/>
    <w:next w:val="92"/>
    <w:link w:val="99"/>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1">
    <w:name w:val="tdrownotice1"/>
    <w:qFormat/>
    <w:uiPriority w:val="0"/>
    <w:rPr>
      <w:sz w:val="22"/>
    </w:rPr>
  </w:style>
  <w:style w:type="character" w:customStyle="1" w:styleId="102">
    <w:name w:val="font01"/>
    <w:qFormat/>
    <w:uiPriority w:val="0"/>
    <w:rPr>
      <w:rFonts w:ascii="font-weight : 400" w:hAnsi="font-weight : 400" w:eastAsia="font-weight : 400" w:cs="font-weight : 400"/>
      <w:color w:val="000000"/>
      <w:sz w:val="22"/>
      <w:szCs w:val="22"/>
      <w:u w:val="none"/>
    </w:rPr>
  </w:style>
  <w:style w:type="character" w:customStyle="1" w:styleId="103">
    <w:name w:val="页眉 字符1"/>
    <w:link w:val="39"/>
    <w:qFormat/>
    <w:uiPriority w:val="99"/>
    <w:rPr>
      <w:rFonts w:eastAsia="宋体"/>
      <w:kern w:val="2"/>
      <w:sz w:val="18"/>
      <w:lang w:val="en-US" w:eastAsia="zh-CN" w:bidi="ar-SA"/>
    </w:rPr>
  </w:style>
  <w:style w:type="character" w:customStyle="1" w:styleId="104">
    <w:name w:val="引用 字符"/>
    <w:link w:val="105"/>
    <w:qFormat/>
    <w:uiPriority w:val="0"/>
    <w:rPr>
      <w:i/>
      <w:iCs/>
      <w:color w:val="000000"/>
      <w:kern w:val="2"/>
      <w:sz w:val="21"/>
      <w:szCs w:val="22"/>
      <w:lang w:bidi="ar-SA"/>
    </w:rPr>
  </w:style>
  <w:style w:type="paragraph" w:styleId="105">
    <w:name w:val="Quote"/>
    <w:basedOn w:val="1"/>
    <w:next w:val="1"/>
    <w:link w:val="104"/>
    <w:qFormat/>
    <w:uiPriority w:val="0"/>
    <w:rPr>
      <w:rFonts w:ascii="Times New Roman"/>
      <w:i/>
      <w:iCs/>
      <w:color w:val="000000"/>
      <w:kern w:val="2"/>
      <w:sz w:val="21"/>
      <w:szCs w:val="22"/>
    </w:rPr>
  </w:style>
  <w:style w:type="character" w:customStyle="1" w:styleId="106">
    <w:name w:val="Texte Char1"/>
    <w:link w:val="107"/>
    <w:qFormat/>
    <w:uiPriority w:val="99"/>
    <w:rPr>
      <w:rFonts w:ascii="宋体" w:hAnsi="Courier New"/>
      <w:kern w:val="2"/>
      <w:sz w:val="21"/>
      <w:szCs w:val="21"/>
      <w:lang w:val="en-US" w:eastAsia="zh-CN"/>
    </w:rPr>
  </w:style>
  <w:style w:type="paragraph" w:customStyle="1" w:styleId="107">
    <w:name w:val="纯文本_0"/>
    <w:basedOn w:val="108"/>
    <w:link w:val="106"/>
    <w:qFormat/>
    <w:uiPriority w:val="99"/>
    <w:rPr>
      <w:rFonts w:ascii="宋体" w:hAnsi="Courier New" w:cs="Times New Roman"/>
      <w:szCs w:val="21"/>
    </w:rPr>
  </w:style>
  <w:style w:type="paragraph" w:customStyle="1" w:styleId="108">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9">
    <w:name w:val="标题 3 Char_0"/>
    <w:link w:val="110"/>
    <w:qFormat/>
    <w:uiPriority w:val="0"/>
    <w:rPr>
      <w:b/>
      <w:sz w:val="32"/>
    </w:rPr>
  </w:style>
  <w:style w:type="paragraph" w:customStyle="1" w:styleId="110">
    <w:name w:val="标题 3_0"/>
    <w:basedOn w:val="92"/>
    <w:next w:val="111"/>
    <w:link w:val="109"/>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1">
    <w:name w:val="正文缩进_0"/>
    <w:basedOn w:val="92"/>
    <w:unhideWhenUsed/>
    <w:qFormat/>
    <w:uiPriority w:val="0"/>
    <w:pPr>
      <w:ind w:firstLine="420" w:firstLineChars="200"/>
    </w:pPr>
    <w:rPr>
      <w:rFonts w:ascii="Calibri" w:hAnsi="Calibri"/>
      <w:bCs/>
      <w:szCs w:val="32"/>
    </w:rPr>
  </w:style>
  <w:style w:type="character" w:customStyle="1" w:styleId="112">
    <w:name w:val="标题 2 字符"/>
    <w:link w:val="3"/>
    <w:qFormat/>
    <w:uiPriority w:val="9"/>
    <w:rPr>
      <w:rFonts w:ascii="Arial" w:hAnsi="Arial" w:eastAsia="黑体"/>
      <w:b/>
      <w:bCs/>
      <w:kern w:val="2"/>
      <w:sz w:val="32"/>
      <w:szCs w:val="32"/>
      <w:lang w:val="en-US" w:eastAsia="zh-CN" w:bidi="ar-SA"/>
    </w:rPr>
  </w:style>
  <w:style w:type="character" w:customStyle="1" w:styleId="113">
    <w:name w:val="标题 1 Char1"/>
    <w:qFormat/>
    <w:uiPriority w:val="0"/>
    <w:rPr>
      <w:rFonts w:ascii="Calibri" w:hAnsi="Calibri" w:eastAsia="宋体"/>
      <w:b/>
      <w:kern w:val="44"/>
      <w:sz w:val="44"/>
      <w:szCs w:val="44"/>
    </w:rPr>
  </w:style>
  <w:style w:type="character" w:customStyle="1" w:styleId="114">
    <w:name w:val="标题 7 Char1"/>
    <w:semiHidden/>
    <w:qFormat/>
    <w:uiPriority w:val="0"/>
    <w:rPr>
      <w:rFonts w:ascii="Calibri" w:hAnsi="Calibri" w:eastAsia="宋体"/>
      <w:b/>
      <w:kern w:val="2"/>
      <w:sz w:val="24"/>
      <w:szCs w:val="24"/>
    </w:rPr>
  </w:style>
  <w:style w:type="character" w:customStyle="1" w:styleId="115">
    <w:name w:val="Blockquote Char_0"/>
    <w:link w:val="116"/>
    <w:qFormat/>
    <w:locked/>
    <w:uiPriority w:val="0"/>
    <w:rPr>
      <w:sz w:val="24"/>
    </w:rPr>
  </w:style>
  <w:style w:type="paragraph" w:customStyle="1" w:styleId="116">
    <w:name w:val="Blockquote_0"/>
    <w:basedOn w:val="92"/>
    <w:link w:val="115"/>
    <w:qFormat/>
    <w:uiPriority w:val="0"/>
    <w:pPr>
      <w:autoSpaceDE w:val="0"/>
      <w:autoSpaceDN w:val="0"/>
      <w:adjustRightInd w:val="0"/>
      <w:spacing w:before="100" w:after="100"/>
      <w:ind w:left="360" w:right="360"/>
      <w:jc w:val="left"/>
    </w:pPr>
    <w:rPr>
      <w:kern w:val="0"/>
      <w:sz w:val="24"/>
      <w:szCs w:val="20"/>
    </w:rPr>
  </w:style>
  <w:style w:type="character" w:customStyle="1" w:styleId="117">
    <w:name w:val="封面日期 Char Char"/>
    <w:qFormat/>
    <w:uiPriority w:val="0"/>
    <w:rPr>
      <w:rFonts w:ascii="Times New Roman" w:hAnsi="Times New Roman" w:eastAsia="宋体" w:cs="Times New Roman"/>
      <w:b/>
      <w:sz w:val="28"/>
      <w:szCs w:val="20"/>
    </w:rPr>
  </w:style>
  <w:style w:type="character" w:customStyle="1" w:styleId="118">
    <w:name w:val="称呼 Char1"/>
    <w:qFormat/>
    <w:uiPriority w:val="0"/>
    <w:rPr>
      <w:kern w:val="2"/>
      <w:sz w:val="21"/>
      <w:szCs w:val="24"/>
    </w:rPr>
  </w:style>
  <w:style w:type="character" w:customStyle="1" w:styleId="119">
    <w:name w:val="纯文本 Char1_0"/>
    <w:link w:val="120"/>
    <w:qFormat/>
    <w:uiPriority w:val="0"/>
    <w:rPr>
      <w:rFonts w:ascii="宋体" w:hAnsi="Courier New"/>
      <w:kern w:val="2"/>
      <w:sz w:val="21"/>
      <w:szCs w:val="21"/>
    </w:rPr>
  </w:style>
  <w:style w:type="paragraph" w:customStyle="1" w:styleId="120">
    <w:name w:val="纯文本_1"/>
    <w:basedOn w:val="121"/>
    <w:link w:val="119"/>
    <w:qFormat/>
    <w:uiPriority w:val="0"/>
    <w:rPr>
      <w:rFonts w:ascii="宋体" w:hAnsi="Courier New"/>
      <w:szCs w:val="21"/>
    </w:rPr>
  </w:style>
  <w:style w:type="paragraph" w:customStyle="1" w:styleId="12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文档结构图 字符"/>
    <w:link w:val="18"/>
    <w:qFormat/>
    <w:uiPriority w:val="0"/>
    <w:rPr>
      <w:rFonts w:eastAsia="宋体"/>
      <w:kern w:val="2"/>
      <w:sz w:val="21"/>
      <w:lang w:val="en-US" w:eastAsia="zh-CN" w:bidi="ar-SA"/>
    </w:rPr>
  </w:style>
  <w:style w:type="character" w:customStyle="1" w:styleId="123">
    <w:name w:val="纯文本 Char1"/>
    <w:qFormat/>
    <w:uiPriority w:val="99"/>
    <w:rPr>
      <w:rFonts w:ascii="宋体" w:hAnsi="Courier New" w:eastAsia="宋体" w:cs="Courier New"/>
      <w:kern w:val="2"/>
      <w:sz w:val="21"/>
      <w:szCs w:val="21"/>
      <w:lang w:val="en-US" w:eastAsia="zh-CN" w:bidi="ar-SA"/>
    </w:rPr>
  </w:style>
  <w:style w:type="character" w:customStyle="1" w:styleId="124">
    <w:name w:val="称呼 字符"/>
    <w:link w:val="22"/>
    <w:qFormat/>
    <w:uiPriority w:val="0"/>
    <w:rPr>
      <w:rFonts w:ascii="仿宋_GB2312" w:eastAsia="仿宋_GB2312"/>
      <w:sz w:val="28"/>
    </w:rPr>
  </w:style>
  <w:style w:type="character" w:customStyle="1" w:styleId="125">
    <w:name w:val="t_tag"/>
    <w:qFormat/>
    <w:uiPriority w:val="0"/>
  </w:style>
  <w:style w:type="character" w:customStyle="1" w:styleId="126">
    <w:name w:val="标题 6 字符"/>
    <w:link w:val="7"/>
    <w:qFormat/>
    <w:uiPriority w:val="0"/>
    <w:rPr>
      <w:rFonts w:ascii="宋体" w:hAnsi="宋体" w:eastAsia="宋体"/>
      <w:sz w:val="28"/>
      <w:lang w:val="en-US" w:eastAsia="zh-CN" w:bidi="ar-SA"/>
    </w:rPr>
  </w:style>
  <w:style w:type="character" w:customStyle="1" w:styleId="127">
    <w:name w:val="Char Char3"/>
    <w:qFormat/>
    <w:uiPriority w:val="0"/>
    <w:rPr>
      <w:rFonts w:eastAsia="宋体"/>
      <w:kern w:val="2"/>
      <w:sz w:val="21"/>
      <w:lang w:val="en-US" w:eastAsia="zh-CN" w:bidi="ar-SA"/>
    </w:rPr>
  </w:style>
  <w:style w:type="character" w:customStyle="1" w:styleId="128">
    <w:name w:val="标题 8 字符"/>
    <w:link w:val="9"/>
    <w:qFormat/>
    <w:uiPriority w:val="0"/>
    <w:rPr>
      <w:rFonts w:ascii="Arial" w:hAnsi="Arial" w:eastAsia="黑体"/>
      <w:sz w:val="24"/>
      <w:szCs w:val="24"/>
      <w:lang w:val="en-US" w:eastAsia="zh-CN" w:bidi="ar-SA"/>
    </w:rPr>
  </w:style>
  <w:style w:type="character" w:customStyle="1" w:styleId="129">
    <w:name w:val="正文文本 3 字符"/>
    <w:link w:val="23"/>
    <w:qFormat/>
    <w:uiPriority w:val="0"/>
    <w:rPr>
      <w:rFonts w:ascii="黑体" w:hAnsi="Arial" w:eastAsia="黑体"/>
      <w:b/>
      <w:sz w:val="28"/>
    </w:rPr>
  </w:style>
  <w:style w:type="character" w:customStyle="1" w:styleId="130">
    <w:name w:val="批注文字 字符"/>
    <w:link w:val="20"/>
    <w:qFormat/>
    <w:uiPriority w:val="99"/>
    <w:rPr>
      <w:rFonts w:eastAsia="宋体"/>
      <w:kern w:val="2"/>
      <w:sz w:val="21"/>
      <w:lang w:val="en-US" w:eastAsia="zh-CN" w:bidi="ar-SA"/>
    </w:rPr>
  </w:style>
  <w:style w:type="character" w:customStyle="1" w:styleId="131">
    <w:name w:val="引用 Char2"/>
    <w:qFormat/>
    <w:uiPriority w:val="29"/>
    <w:rPr>
      <w:i/>
      <w:iCs/>
      <w:color w:val="000000"/>
      <w:kern w:val="2"/>
      <w:sz w:val="21"/>
      <w:szCs w:val="24"/>
    </w:rPr>
  </w:style>
  <w:style w:type="character" w:customStyle="1" w:styleId="132">
    <w:name w:val="标题 4 Char_0"/>
    <w:link w:val="133"/>
    <w:qFormat/>
    <w:uiPriority w:val="0"/>
    <w:rPr>
      <w:rFonts w:ascii="Arial" w:hAnsi="Arial" w:eastAsia="黑体"/>
      <w:sz w:val="28"/>
    </w:rPr>
  </w:style>
  <w:style w:type="paragraph" w:customStyle="1" w:styleId="133">
    <w:name w:val="标题 4_0"/>
    <w:basedOn w:val="92"/>
    <w:next w:val="92"/>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4">
    <w:name w:val="标题 9 Char_0"/>
    <w:link w:val="135"/>
    <w:qFormat/>
    <w:uiPriority w:val="0"/>
    <w:rPr>
      <w:rFonts w:ascii="Arial" w:hAnsi="Arial" w:eastAsia="黑体"/>
      <w:sz w:val="21"/>
      <w:szCs w:val="21"/>
    </w:rPr>
  </w:style>
  <w:style w:type="paragraph" w:customStyle="1" w:styleId="135">
    <w:name w:val="标题 9_0"/>
    <w:basedOn w:val="92"/>
    <w:next w:val="92"/>
    <w:link w:val="134"/>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6">
    <w:name w:val="标题 2 Char_0"/>
    <w:link w:val="137"/>
    <w:qFormat/>
    <w:uiPriority w:val="0"/>
    <w:rPr>
      <w:rFonts w:ascii="黑体" w:hAnsi="宋体" w:eastAsia="黑体"/>
      <w:b/>
      <w:smallCaps/>
      <w:sz w:val="36"/>
      <w:szCs w:val="24"/>
    </w:rPr>
  </w:style>
  <w:style w:type="paragraph" w:customStyle="1" w:styleId="137">
    <w:name w:val="标题 2_0"/>
    <w:basedOn w:val="138"/>
    <w:next w:val="108"/>
    <w:link w:val="136"/>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正文文本 2 字符"/>
    <w:link w:val="54"/>
    <w:qFormat/>
    <w:uiPriority w:val="0"/>
    <w:rPr>
      <w:rFonts w:ascii="仿宋_GB2312" w:eastAsia="仿宋_GB2312"/>
      <w:b/>
      <w:sz w:val="24"/>
    </w:rPr>
  </w:style>
  <w:style w:type="character" w:customStyle="1" w:styleId="140">
    <w:name w:val="批注文字 Char1"/>
    <w:semiHidden/>
    <w:qFormat/>
    <w:uiPriority w:val="99"/>
  </w:style>
  <w:style w:type="character" w:customStyle="1" w:styleId="141">
    <w:name w:val="明显引用 Char1"/>
    <w:qFormat/>
    <w:uiPriority w:val="30"/>
    <w:rPr>
      <w:b/>
      <w:bCs/>
      <w:i/>
      <w:iCs/>
      <w:color w:val="4F81BD"/>
      <w:kern w:val="2"/>
      <w:sz w:val="21"/>
      <w:szCs w:val="24"/>
    </w:rPr>
  </w:style>
  <w:style w:type="character" w:customStyle="1" w:styleId="142">
    <w:name w:val="标题 8 Char1"/>
    <w:semiHidden/>
    <w:qFormat/>
    <w:uiPriority w:val="0"/>
    <w:rPr>
      <w:rFonts w:ascii="Cambria" w:hAnsi="Cambria" w:eastAsia="宋体"/>
      <w:kern w:val="2"/>
      <w:sz w:val="24"/>
      <w:szCs w:val="24"/>
    </w:rPr>
  </w:style>
  <w:style w:type="character" w:customStyle="1" w:styleId="143">
    <w:name w:val="font31"/>
    <w:qFormat/>
    <w:uiPriority w:val="0"/>
    <w:rPr>
      <w:rFonts w:hint="eastAsia" w:ascii="宋体" w:hAnsi="宋体" w:eastAsia="宋体" w:cs="宋体"/>
      <w:color w:val="FF0000"/>
      <w:sz w:val="24"/>
      <w:szCs w:val="24"/>
      <w:u w:val="none"/>
    </w:rPr>
  </w:style>
  <w:style w:type="character" w:customStyle="1" w:styleId="144">
    <w:name w:val="标题 3 字符"/>
    <w:link w:val="4"/>
    <w:qFormat/>
    <w:uiPriority w:val="0"/>
    <w:rPr>
      <w:rFonts w:ascii="宋体" w:eastAsia="宋体"/>
      <w:b/>
      <w:bCs/>
      <w:kern w:val="2"/>
      <w:sz w:val="32"/>
      <w:szCs w:val="32"/>
      <w:lang w:val="en-US" w:eastAsia="zh-CN" w:bidi="ar-SA"/>
    </w:rPr>
  </w:style>
  <w:style w:type="character" w:customStyle="1" w:styleId="145">
    <w:name w:val="标题 9 字符"/>
    <w:link w:val="10"/>
    <w:qFormat/>
    <w:uiPriority w:val="0"/>
    <w:rPr>
      <w:rFonts w:ascii="Arial" w:hAnsi="Arial" w:eastAsia="黑体"/>
      <w:sz w:val="21"/>
      <w:szCs w:val="21"/>
      <w:lang w:val="en-US" w:eastAsia="zh-CN" w:bidi="ar-SA"/>
    </w:rPr>
  </w:style>
  <w:style w:type="character" w:customStyle="1" w:styleId="146">
    <w:name w:val="批注框文本 Char1"/>
    <w:semiHidden/>
    <w:qFormat/>
    <w:uiPriority w:val="99"/>
    <w:rPr>
      <w:sz w:val="18"/>
      <w:szCs w:val="18"/>
    </w:rPr>
  </w:style>
  <w:style w:type="character" w:customStyle="1" w:styleId="147">
    <w:name w:val="批注主题 Char1"/>
    <w:qFormat/>
    <w:uiPriority w:val="99"/>
    <w:rPr>
      <w:rFonts w:eastAsia="宋体"/>
      <w:b/>
      <w:bCs/>
      <w:kern w:val="2"/>
      <w:sz w:val="21"/>
      <w:szCs w:val="24"/>
      <w:lang w:val="en-US" w:eastAsia="zh-CN" w:bidi="ar-SA"/>
    </w:rPr>
  </w:style>
  <w:style w:type="character" w:customStyle="1" w:styleId="148">
    <w:name w:val="标题 8 Char_0"/>
    <w:link w:val="149"/>
    <w:qFormat/>
    <w:uiPriority w:val="0"/>
    <w:rPr>
      <w:rFonts w:ascii="Arial" w:hAnsi="Arial" w:eastAsia="黑体"/>
      <w:sz w:val="24"/>
      <w:szCs w:val="24"/>
    </w:rPr>
  </w:style>
  <w:style w:type="paragraph" w:customStyle="1" w:styleId="149">
    <w:name w:val="标题 8_0"/>
    <w:basedOn w:val="92"/>
    <w:next w:val="92"/>
    <w:link w:val="148"/>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0">
    <w:name w:val="标题 9 Char1"/>
    <w:semiHidden/>
    <w:qFormat/>
    <w:uiPriority w:val="0"/>
    <w:rPr>
      <w:rFonts w:ascii="Cambria" w:hAnsi="Cambria" w:eastAsia="宋体"/>
      <w:kern w:val="2"/>
      <w:sz w:val="21"/>
      <w:szCs w:val="21"/>
    </w:rPr>
  </w:style>
  <w:style w:type="character" w:customStyle="1" w:styleId="151">
    <w:name w:val="标题 1 Char_0"/>
    <w:link w:val="152"/>
    <w:qFormat/>
    <w:uiPriority w:val="0"/>
    <w:rPr>
      <w:rFonts w:ascii="黑体" w:eastAsia="黑体"/>
      <w:sz w:val="52"/>
    </w:rPr>
  </w:style>
  <w:style w:type="paragraph" w:customStyle="1" w:styleId="152">
    <w:name w:val="标题 1_0"/>
    <w:basedOn w:val="92"/>
    <w:next w:val="92"/>
    <w:link w:val="151"/>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3">
    <w:name w:val="标题 4 字符"/>
    <w:link w:val="5"/>
    <w:qFormat/>
    <w:uiPriority w:val="0"/>
    <w:rPr>
      <w:rFonts w:ascii="Arial" w:hAnsi="Arial" w:eastAsia="黑体"/>
      <w:b/>
      <w:bCs/>
      <w:kern w:val="2"/>
      <w:sz w:val="28"/>
      <w:szCs w:val="28"/>
      <w:lang w:val="en-US" w:eastAsia="zh-CN" w:bidi="ar-SA"/>
    </w:rPr>
  </w:style>
  <w:style w:type="character" w:customStyle="1" w:styleId="154">
    <w:name w:val="引用 Char1"/>
    <w:qFormat/>
    <w:uiPriority w:val="29"/>
    <w:rPr>
      <w:i/>
      <w:iCs/>
      <w:color w:val="000000"/>
      <w:kern w:val="2"/>
      <w:sz w:val="21"/>
      <w:szCs w:val="24"/>
    </w:rPr>
  </w:style>
  <w:style w:type="character" w:customStyle="1" w:styleId="155">
    <w:name w:val="apple-converted-space"/>
    <w:qFormat/>
    <w:uiPriority w:val="0"/>
  </w:style>
  <w:style w:type="character" w:customStyle="1" w:styleId="156">
    <w:name w:val="ask-title2"/>
    <w:qFormat/>
    <w:uiPriority w:val="0"/>
  </w:style>
  <w:style w:type="character" w:customStyle="1" w:styleId="157">
    <w:name w:val="正文文本缩进 3 字符"/>
    <w:link w:val="49"/>
    <w:qFormat/>
    <w:uiPriority w:val="0"/>
    <w:rPr>
      <w:rFonts w:ascii="仿宋_GB2312" w:hAnsi="Arial" w:eastAsia="仿宋_GB2312"/>
      <w:color w:val="000000"/>
      <w:sz w:val="30"/>
    </w:rPr>
  </w:style>
  <w:style w:type="character" w:customStyle="1" w:styleId="158">
    <w:name w:val="标题4 Char Char"/>
    <w:link w:val="159"/>
    <w:qFormat/>
    <w:uiPriority w:val="0"/>
    <w:rPr>
      <w:rFonts w:ascii="Arial" w:hAnsi="Arial"/>
      <w:b/>
      <w:bCs/>
      <w:sz w:val="24"/>
      <w:szCs w:val="32"/>
      <w:lang w:bidi="ar-SA"/>
    </w:rPr>
  </w:style>
  <w:style w:type="paragraph" w:customStyle="1" w:styleId="159">
    <w:name w:val="标题4"/>
    <w:basedOn w:val="3"/>
    <w:next w:val="30"/>
    <w:link w:val="158"/>
    <w:qFormat/>
    <w:uiPriority w:val="0"/>
    <w:pPr>
      <w:spacing w:line="413" w:lineRule="auto"/>
      <w:ind w:firstLine="0"/>
      <w:jc w:val="both"/>
    </w:pPr>
    <w:rPr>
      <w:rFonts w:eastAsia="宋体"/>
      <w:kern w:val="0"/>
      <w:sz w:val="24"/>
    </w:rPr>
  </w:style>
  <w:style w:type="character" w:customStyle="1" w:styleId="160">
    <w:name w:val="标题 4 Char1"/>
    <w:semiHidden/>
    <w:qFormat/>
    <w:uiPriority w:val="0"/>
    <w:rPr>
      <w:rFonts w:ascii="Cambria" w:hAnsi="Cambria" w:eastAsia="宋体"/>
      <w:b/>
      <w:kern w:val="2"/>
      <w:sz w:val="28"/>
      <w:szCs w:val="28"/>
    </w:rPr>
  </w:style>
  <w:style w:type="character" w:customStyle="1" w:styleId="161">
    <w:name w:val="纯文本 字符"/>
    <w:link w:val="33"/>
    <w:qFormat/>
    <w:uiPriority w:val="0"/>
    <w:rPr>
      <w:rFonts w:ascii="宋体" w:hAnsi="Courier New" w:eastAsia="宋体"/>
      <w:kern w:val="2"/>
      <w:sz w:val="21"/>
      <w:lang w:val="en-US" w:eastAsia="zh-CN" w:bidi="ar-SA"/>
    </w:rPr>
  </w:style>
  <w:style w:type="character" w:customStyle="1" w:styleId="162">
    <w:name w:val="明显引用 字符"/>
    <w:link w:val="163"/>
    <w:qFormat/>
    <w:uiPriority w:val="0"/>
    <w:rPr>
      <w:b/>
      <w:bCs/>
      <w:i/>
      <w:iCs/>
      <w:color w:val="4F81BD"/>
      <w:kern w:val="2"/>
      <w:sz w:val="21"/>
      <w:szCs w:val="22"/>
      <w:lang w:bidi="ar-SA"/>
    </w:rPr>
  </w:style>
  <w:style w:type="paragraph" w:styleId="163">
    <w:name w:val="Intense Quote"/>
    <w:basedOn w:val="1"/>
    <w:next w:val="1"/>
    <w:link w:val="16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4">
    <w:name w:val="批注主题 Char2"/>
    <w:qFormat/>
    <w:uiPriority w:val="0"/>
    <w:rPr>
      <w:rFonts w:eastAsia="宋体"/>
      <w:b/>
      <w:bCs/>
      <w:kern w:val="2"/>
      <w:sz w:val="21"/>
      <w:szCs w:val="24"/>
      <w:lang w:val="en-US" w:eastAsia="zh-CN" w:bidi="ar-SA"/>
    </w:rPr>
  </w:style>
  <w:style w:type="character" w:customStyle="1" w:styleId="165">
    <w:name w:val="标题 5 Char1"/>
    <w:semiHidden/>
    <w:qFormat/>
    <w:uiPriority w:val="0"/>
    <w:rPr>
      <w:rFonts w:ascii="Calibri" w:hAnsi="Calibri" w:eastAsia="宋体"/>
      <w:b/>
      <w:kern w:val="2"/>
      <w:sz w:val="28"/>
      <w:szCs w:val="28"/>
    </w:rPr>
  </w:style>
  <w:style w:type="character" w:customStyle="1" w:styleId="166">
    <w:name w:val="日期 Char1"/>
    <w:qFormat/>
    <w:uiPriority w:val="0"/>
    <w:rPr>
      <w:rFonts w:eastAsia="宋体"/>
      <w:kern w:val="2"/>
      <w:sz w:val="21"/>
      <w:szCs w:val="24"/>
      <w:lang w:val="en-US" w:eastAsia="zh-CN" w:bidi="ar-SA"/>
    </w:rPr>
  </w:style>
  <w:style w:type="character" w:customStyle="1" w:styleId="167">
    <w:name w:val="标题 字符"/>
    <w:link w:val="59"/>
    <w:qFormat/>
    <w:uiPriority w:val="0"/>
    <w:rPr>
      <w:rFonts w:ascii="Cambria" w:hAnsi="Cambria"/>
      <w:b/>
      <w:bCs/>
      <w:kern w:val="2"/>
      <w:sz w:val="32"/>
      <w:szCs w:val="32"/>
      <w:lang w:bidi="ar-SA"/>
    </w:rPr>
  </w:style>
  <w:style w:type="character" w:customStyle="1" w:styleId="168">
    <w:name w:val="脚注文本 字符"/>
    <w:link w:val="47"/>
    <w:qFormat/>
    <w:uiPriority w:val="0"/>
    <w:rPr>
      <w:rFonts w:ascii="Calibri" w:hAnsi="Calibri"/>
      <w:bCs/>
      <w:sz w:val="18"/>
    </w:rPr>
  </w:style>
  <w:style w:type="character" w:customStyle="1" w:styleId="169">
    <w:name w:val="标题 1 字符"/>
    <w:link w:val="2"/>
    <w:qFormat/>
    <w:uiPriority w:val="0"/>
    <w:rPr>
      <w:rFonts w:eastAsia="宋体"/>
      <w:b/>
      <w:bCs/>
      <w:kern w:val="44"/>
      <w:sz w:val="30"/>
      <w:szCs w:val="44"/>
      <w:lang w:val="en-US" w:eastAsia="zh-CN" w:bidi="ar-SA"/>
    </w:rPr>
  </w:style>
  <w:style w:type="character" w:customStyle="1" w:styleId="170">
    <w:name w:val="font11"/>
    <w:qFormat/>
    <w:uiPriority w:val="0"/>
    <w:rPr>
      <w:rFonts w:hint="eastAsia" w:ascii="宋体" w:hAnsi="宋体" w:eastAsia="宋体" w:cs="宋体"/>
      <w:color w:val="000000"/>
      <w:sz w:val="24"/>
      <w:szCs w:val="24"/>
      <w:u w:val="none"/>
    </w:rPr>
  </w:style>
  <w:style w:type="character" w:customStyle="1" w:styleId="171">
    <w:name w:val="标题 5 字符"/>
    <w:link w:val="6"/>
    <w:qFormat/>
    <w:uiPriority w:val="0"/>
    <w:rPr>
      <w:rFonts w:ascii="宋体" w:hAnsi="Arial" w:eastAsia="宋体"/>
      <w:bCs/>
      <w:kern w:val="2"/>
      <w:sz w:val="28"/>
      <w:lang w:val="en-US" w:eastAsia="zh-CN" w:bidi="ar-SA"/>
    </w:rPr>
  </w:style>
  <w:style w:type="character" w:customStyle="1" w:styleId="172">
    <w:name w:val="font21"/>
    <w:qFormat/>
    <w:uiPriority w:val="0"/>
    <w:rPr>
      <w:rFonts w:hint="eastAsia" w:ascii="仿宋" w:hAnsi="仿宋" w:eastAsia="仿宋" w:cs="仿宋"/>
      <w:color w:val="000000"/>
      <w:sz w:val="24"/>
      <w:szCs w:val="24"/>
      <w:u w:val="none"/>
    </w:rPr>
  </w:style>
  <w:style w:type="character" w:customStyle="1" w:styleId="173">
    <w:name w:val="标题 7 字符"/>
    <w:link w:val="8"/>
    <w:qFormat/>
    <w:uiPriority w:val="0"/>
    <w:rPr>
      <w:rFonts w:ascii="Arial" w:hAnsi="Arial" w:eastAsia="仿宋_GB2312" w:cs="Arial"/>
      <w:b/>
      <w:bCs/>
      <w:spacing w:val="-4"/>
      <w:kern w:val="2"/>
      <w:sz w:val="24"/>
      <w:szCs w:val="24"/>
      <w:lang w:val="en-US" w:eastAsia="zh-CN" w:bidi="ar-SA"/>
    </w:rPr>
  </w:style>
  <w:style w:type="character" w:customStyle="1" w:styleId="174">
    <w:name w:val="正文文本 字符"/>
    <w:link w:val="24"/>
    <w:qFormat/>
    <w:uiPriority w:val="0"/>
    <w:rPr>
      <w:rFonts w:ascii="宋体" w:hAnsi="Arial" w:eastAsia="宋体"/>
      <w:kern w:val="2"/>
      <w:sz w:val="28"/>
      <w:lang w:val="en-US" w:eastAsia="zh-CN" w:bidi="ar-SA"/>
    </w:rPr>
  </w:style>
  <w:style w:type="character" w:customStyle="1" w:styleId="175">
    <w:name w:val="Char Char"/>
    <w:qFormat/>
    <w:uiPriority w:val="0"/>
    <w:rPr>
      <w:rFonts w:ascii="宋体" w:hAnsi="Courier New" w:eastAsia="宋体" w:cs="Courier New"/>
      <w:kern w:val="2"/>
      <w:sz w:val="21"/>
      <w:szCs w:val="21"/>
      <w:lang w:val="en-US" w:eastAsia="zh-CN" w:bidi="ar-SA"/>
    </w:rPr>
  </w:style>
  <w:style w:type="character" w:customStyle="1" w:styleId="176">
    <w:name w:val="副标题 Char1"/>
    <w:qFormat/>
    <w:uiPriority w:val="0"/>
    <w:rPr>
      <w:rFonts w:ascii="Cambria" w:hAnsi="Cambria" w:cs="Times New Roman"/>
      <w:b/>
      <w:bCs/>
      <w:kern w:val="28"/>
      <w:sz w:val="32"/>
      <w:szCs w:val="32"/>
    </w:rPr>
  </w:style>
  <w:style w:type="character" w:customStyle="1" w:styleId="177">
    <w:name w:val="正文文本缩进 2 字符"/>
    <w:link w:val="36"/>
    <w:qFormat/>
    <w:uiPriority w:val="0"/>
    <w:rPr>
      <w:rFonts w:ascii="Arial" w:hAnsi="Arial" w:eastAsia="仿宋_GB2312"/>
      <w:sz w:val="32"/>
    </w:rPr>
  </w:style>
  <w:style w:type="character" w:customStyle="1" w:styleId="178">
    <w:name w:val="标题 3 Char1"/>
    <w:semiHidden/>
    <w:qFormat/>
    <w:uiPriority w:val="0"/>
    <w:rPr>
      <w:rFonts w:ascii="Calibri" w:hAnsi="Calibri" w:eastAsia="宋体"/>
      <w:b/>
      <w:kern w:val="2"/>
      <w:sz w:val="32"/>
    </w:rPr>
  </w:style>
  <w:style w:type="character" w:customStyle="1" w:styleId="179">
    <w:name w:val="正文文本 Char_0"/>
    <w:link w:val="180"/>
    <w:qFormat/>
    <w:uiPriority w:val="0"/>
    <w:rPr>
      <w:kern w:val="2"/>
      <w:sz w:val="21"/>
      <w:szCs w:val="24"/>
    </w:rPr>
  </w:style>
  <w:style w:type="paragraph" w:customStyle="1" w:styleId="180">
    <w:name w:val="正文文本_0"/>
    <w:basedOn w:val="92"/>
    <w:link w:val="179"/>
    <w:qFormat/>
    <w:uiPriority w:val="0"/>
    <w:pPr>
      <w:spacing w:after="120"/>
    </w:pPr>
  </w:style>
  <w:style w:type="character" w:customStyle="1" w:styleId="181">
    <w:name w:val="批注主题 字符"/>
    <w:link w:val="60"/>
    <w:qFormat/>
    <w:uiPriority w:val="0"/>
    <w:rPr>
      <w:rFonts w:ascii="宋体"/>
      <w:b/>
      <w:bCs/>
      <w:sz w:val="28"/>
      <w:lang w:bidi="ar-SA"/>
    </w:rPr>
  </w:style>
  <w:style w:type="character" w:customStyle="1" w:styleId="182">
    <w:name w:val="明显引用 Char2"/>
    <w:qFormat/>
    <w:uiPriority w:val="30"/>
    <w:rPr>
      <w:b/>
      <w:bCs/>
      <w:i/>
      <w:iCs/>
      <w:color w:val="4F81BD"/>
      <w:kern w:val="2"/>
      <w:sz w:val="21"/>
      <w:szCs w:val="24"/>
    </w:rPr>
  </w:style>
  <w:style w:type="character" w:customStyle="1" w:styleId="183">
    <w:name w:val="页脚 字符1"/>
    <w:link w:val="38"/>
    <w:qFormat/>
    <w:uiPriority w:val="99"/>
    <w:rPr>
      <w:rFonts w:eastAsia="宋体"/>
      <w:kern w:val="2"/>
      <w:sz w:val="18"/>
      <w:lang w:val="en-US" w:eastAsia="zh-CN" w:bidi="ar-SA"/>
    </w:rPr>
  </w:style>
  <w:style w:type="character" w:customStyle="1" w:styleId="184">
    <w:name w:val="脚注文本 Char2"/>
    <w:semiHidden/>
    <w:qFormat/>
    <w:uiPriority w:val="99"/>
    <w:rPr>
      <w:rFonts w:ascii="宋体"/>
      <w:sz w:val="18"/>
      <w:szCs w:val="18"/>
    </w:rPr>
  </w:style>
  <w:style w:type="paragraph" w:customStyle="1" w:styleId="185">
    <w:name w:val="Normal_0"/>
    <w:qFormat/>
    <w:uiPriority w:val="0"/>
    <w:rPr>
      <w:rFonts w:ascii="Times New Roman" w:hAnsi="Times New Roman" w:eastAsia="宋体" w:cs="Times New Roman"/>
      <w:sz w:val="24"/>
      <w:szCs w:val="24"/>
      <w:lang w:val="en-US" w:eastAsia="zh-CN" w:bidi="ar-SA"/>
    </w:rPr>
  </w:style>
  <w:style w:type="paragraph" w:customStyle="1" w:styleId="186">
    <w:name w:val="列出段落1"/>
    <w:basedOn w:val="1"/>
    <w:unhideWhenUsed/>
    <w:qFormat/>
    <w:uiPriority w:val="99"/>
    <w:pPr>
      <w:ind w:firstLine="420" w:firstLineChars="200"/>
    </w:pPr>
    <w:rPr>
      <w:rFonts w:ascii="Calibri" w:hAnsi="Calibri"/>
      <w:kern w:val="2"/>
      <w:sz w:val="21"/>
      <w:szCs w:val="22"/>
    </w:rPr>
  </w:style>
  <w:style w:type="paragraph" w:customStyle="1" w:styleId="187">
    <w:name w:val="Char"/>
    <w:basedOn w:val="1"/>
    <w:qFormat/>
    <w:uiPriority w:val="0"/>
    <w:rPr>
      <w:rFonts w:ascii="Tahoma" w:hAnsi="Tahoma"/>
    </w:rPr>
  </w:style>
  <w:style w:type="paragraph" w:customStyle="1" w:styleId="188">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9">
    <w:name w:val="样式 宋体 五号 行距: 单倍行距"/>
    <w:basedOn w:val="1"/>
    <w:qFormat/>
    <w:uiPriority w:val="0"/>
    <w:pPr>
      <w:adjustRightInd w:val="0"/>
      <w:jc w:val="left"/>
      <w:textAlignment w:val="baseline"/>
    </w:pPr>
    <w:rPr>
      <w:rFonts w:hAnsi="宋体"/>
      <w:sz w:val="21"/>
    </w:rPr>
  </w:style>
  <w:style w:type="paragraph" w:customStyle="1" w:styleId="190">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1">
    <w:name w:val="列出段落2"/>
    <w:basedOn w:val="1"/>
    <w:qFormat/>
    <w:uiPriority w:val="0"/>
    <w:pPr>
      <w:ind w:firstLine="420" w:firstLineChars="200"/>
    </w:pPr>
    <w:rPr>
      <w:rFonts w:ascii="Calibri" w:hAnsi="Calibri"/>
      <w:kern w:val="2"/>
      <w:sz w:val="21"/>
      <w:szCs w:val="22"/>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3">
    <w:name w:val="Char Char2 Char"/>
    <w:basedOn w:val="1"/>
    <w:qFormat/>
    <w:uiPriority w:val="0"/>
    <w:rPr>
      <w:rFonts w:ascii="Tahoma" w:hAnsi="Tahoma"/>
      <w:kern w:val="2"/>
      <w:szCs w:val="24"/>
    </w:rPr>
  </w:style>
  <w:style w:type="paragraph" w:customStyle="1" w:styleId="194">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5">
    <w:name w:val="List Paragraph"/>
    <w:basedOn w:val="1"/>
    <w:qFormat/>
    <w:uiPriority w:val="0"/>
    <w:pPr>
      <w:ind w:firstLine="420" w:firstLineChars="200"/>
    </w:pPr>
    <w:rPr>
      <w:rFonts w:ascii="Calibri" w:hAnsi="Calibri"/>
      <w:szCs w:val="22"/>
    </w:rPr>
  </w:style>
  <w:style w:type="paragraph" w:customStyle="1" w:styleId="196">
    <w:name w:val="_Style 4"/>
    <w:basedOn w:val="1"/>
    <w:qFormat/>
    <w:uiPriority w:val="0"/>
    <w:rPr>
      <w:rFonts w:ascii="Times New Roman"/>
      <w:kern w:val="2"/>
      <w:sz w:val="21"/>
      <w:szCs w:val="24"/>
    </w:rPr>
  </w:style>
  <w:style w:type="paragraph" w:customStyle="1" w:styleId="1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9">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0">
    <w:name w:val="_Style 8"/>
    <w:basedOn w:val="1"/>
    <w:qFormat/>
    <w:uiPriority w:val="0"/>
  </w:style>
  <w:style w:type="paragraph" w:customStyle="1" w:styleId="201">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2">
    <w:name w:val="cjk"/>
    <w:basedOn w:val="1"/>
    <w:qFormat/>
    <w:uiPriority w:val="0"/>
    <w:pPr>
      <w:widowControl/>
      <w:spacing w:before="100" w:beforeAutospacing="1"/>
      <w:jc w:val="left"/>
    </w:pPr>
    <w:rPr>
      <w:rFonts w:hAnsi="宋体" w:cs="宋体"/>
      <w:color w:val="000000"/>
      <w:sz w:val="28"/>
      <w:szCs w:val="28"/>
    </w:rPr>
  </w:style>
  <w:style w:type="paragraph" w:customStyle="1" w:styleId="2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6">
    <w:name w:val="p0"/>
    <w:basedOn w:val="1"/>
    <w:qFormat/>
    <w:uiPriority w:val="0"/>
    <w:pPr>
      <w:widowControl/>
    </w:pPr>
    <w:rPr>
      <w:rFonts w:ascii="Times New Roman"/>
      <w:sz w:val="21"/>
      <w:szCs w:val="21"/>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8">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9">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0">
    <w:name w:val="Char10 Char Char Char Char Char Char Char Char Char"/>
    <w:basedOn w:val="1"/>
    <w:next w:val="1"/>
    <w:qFormat/>
    <w:uiPriority w:val="0"/>
    <w:rPr>
      <w:rFonts w:ascii="Calibri" w:hAnsi="Calibri"/>
      <w:kern w:val="2"/>
      <w:sz w:val="21"/>
      <w:szCs w:val="22"/>
    </w:rPr>
  </w:style>
  <w:style w:type="paragraph" w:customStyle="1" w:styleId="211">
    <w:name w:val="Normal_2"/>
    <w:qFormat/>
    <w:uiPriority w:val="0"/>
    <w:rPr>
      <w:rFonts w:ascii="Times New Roman" w:hAnsi="Times New Roman" w:eastAsia="Times New Roman" w:cs="Times New Roman"/>
      <w:sz w:val="24"/>
      <w:szCs w:val="24"/>
      <w:lang w:val="en-US" w:eastAsia="zh-CN" w:bidi="ar-SA"/>
    </w:rPr>
  </w:style>
  <w:style w:type="paragraph" w:customStyle="1" w:styleId="212">
    <w:name w:val="列出段落3"/>
    <w:basedOn w:val="1"/>
    <w:unhideWhenUsed/>
    <w:qFormat/>
    <w:uiPriority w:val="99"/>
    <w:pPr>
      <w:ind w:firstLine="420" w:firstLineChars="200"/>
    </w:pPr>
    <w:rPr>
      <w:rFonts w:ascii="Calibri" w:hAnsi="Calibri"/>
      <w:kern w:val="2"/>
      <w:sz w:val="21"/>
      <w:szCs w:val="22"/>
    </w:rPr>
  </w:style>
  <w:style w:type="paragraph" w:customStyle="1" w:styleId="213">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5">
    <w:name w:val="普通(网站)_0"/>
    <w:basedOn w:val="92"/>
    <w:qFormat/>
    <w:uiPriority w:val="0"/>
    <w:pPr>
      <w:widowControl/>
      <w:spacing w:before="100" w:beforeAutospacing="1" w:after="100" w:afterAutospacing="1"/>
      <w:jc w:val="left"/>
    </w:pPr>
    <w:rPr>
      <w:rFonts w:ascii="宋体" w:hAnsi="宋体"/>
      <w:kern w:val="0"/>
      <w:sz w:val="24"/>
    </w:rPr>
  </w:style>
  <w:style w:type="paragraph" w:customStyle="1" w:styleId="216">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8">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0">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1">
    <w:name w:val="简单回函地址"/>
    <w:basedOn w:val="1"/>
    <w:qFormat/>
    <w:uiPriority w:val="0"/>
    <w:rPr>
      <w:rFonts w:ascii="Calibri" w:hAnsi="Calibri"/>
      <w:kern w:val="2"/>
      <w:sz w:val="21"/>
      <w:szCs w:val="22"/>
    </w:rPr>
  </w:style>
  <w:style w:type="paragraph" w:customStyle="1" w:styleId="2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3">
    <w:name w:val="Char Char Char Char Char Char Char1 Char"/>
    <w:basedOn w:val="1"/>
    <w:qFormat/>
    <w:uiPriority w:val="0"/>
    <w:rPr>
      <w:rFonts w:ascii="Tahoma" w:hAnsi="Tahoma"/>
    </w:rPr>
  </w:style>
  <w:style w:type="paragraph" w:customStyle="1" w:styleId="2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5">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6">
    <w:name w:val="Default Paragraph Char Char Char Char"/>
    <w:basedOn w:val="1"/>
    <w:next w:val="1"/>
    <w:qFormat/>
    <w:uiPriority w:val="0"/>
    <w:pPr>
      <w:widowControl/>
      <w:spacing w:line="360" w:lineRule="auto"/>
      <w:jc w:val="left"/>
    </w:pPr>
    <w:rPr>
      <w:lang w:eastAsia="en-US"/>
    </w:rPr>
  </w:style>
  <w:style w:type="paragraph" w:customStyle="1" w:styleId="227">
    <w:name w:val="Char Char Char Char Char Char"/>
    <w:basedOn w:val="1"/>
    <w:qFormat/>
    <w:uiPriority w:val="0"/>
    <w:rPr>
      <w:rFonts w:ascii="Tahoma" w:hAnsi="Tahoma"/>
      <w:kern w:val="2"/>
    </w:rPr>
  </w:style>
  <w:style w:type="paragraph" w:customStyle="1" w:styleId="22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0">
    <w:name w:val="Normal_1"/>
    <w:qFormat/>
    <w:uiPriority w:val="0"/>
    <w:rPr>
      <w:rFonts w:ascii="Times New Roman" w:hAnsi="Times New Roman" w:eastAsia="Times New Roman" w:cs="Times New Roman"/>
      <w:sz w:val="24"/>
      <w:szCs w:val="24"/>
      <w:lang w:val="en-US" w:eastAsia="zh-CN" w:bidi="ar-SA"/>
    </w:rPr>
  </w:style>
  <w:style w:type="paragraph" w:customStyle="1" w:styleId="231">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2">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TOC 标题1"/>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5">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6">
    <w:name w:val="Char Char Char Char Char"/>
    <w:basedOn w:val="1"/>
    <w:qFormat/>
    <w:uiPriority w:val="0"/>
    <w:rPr>
      <w:rFonts w:ascii="Tahoma" w:hAnsi="Tahoma"/>
      <w:kern w:val="2"/>
    </w:rPr>
  </w:style>
  <w:style w:type="paragraph" w:customStyle="1" w:styleId="237">
    <w:name w:val="二级标题"/>
    <w:basedOn w:val="1"/>
    <w:next w:val="238"/>
    <w:qFormat/>
    <w:uiPriority w:val="0"/>
    <w:pPr>
      <w:tabs>
        <w:tab w:val="left" w:pos="992"/>
      </w:tabs>
      <w:ind w:left="992" w:hanging="567"/>
      <w:outlineLvl w:val="1"/>
    </w:pPr>
    <w:rPr>
      <w:rFonts w:ascii="黑体" w:eastAsia="黑体"/>
      <w:sz w:val="28"/>
      <w:szCs w:val="24"/>
    </w:rPr>
  </w:style>
  <w:style w:type="paragraph" w:customStyle="1" w:styleId="238">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2">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3">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5">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6">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7">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8">
    <w:name w:val="正文无缩进"/>
    <w:basedOn w:val="1"/>
    <w:qFormat/>
    <w:uiPriority w:val="0"/>
    <w:pPr>
      <w:spacing w:line="600" w:lineRule="exact"/>
    </w:pPr>
    <w:rPr>
      <w:rFonts w:ascii="仿宋_GB2312" w:hAnsi="宋体" w:eastAsia="仿宋_GB2312"/>
      <w:kern w:val="2"/>
      <w:sz w:val="31"/>
      <w:szCs w:val="28"/>
    </w:rPr>
  </w:style>
  <w:style w:type="paragraph" w:customStyle="1" w:styleId="249">
    <w:name w:val="Char Char Char Char Char Char1"/>
    <w:basedOn w:val="1"/>
    <w:qFormat/>
    <w:uiPriority w:val="0"/>
    <w:rPr>
      <w:rFonts w:ascii="Tahoma" w:hAnsi="Tahoma"/>
      <w:kern w:val="2"/>
    </w:rPr>
  </w:style>
  <w:style w:type="paragraph" w:customStyle="1" w:styleId="250">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5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2">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3">
    <w:name w:val="段落1 Char"/>
    <w:basedOn w:val="33"/>
    <w:qFormat/>
    <w:uiPriority w:val="0"/>
    <w:pPr>
      <w:spacing w:line="360" w:lineRule="auto"/>
    </w:pPr>
    <w:rPr>
      <w:rFonts w:ascii="Times New Roman" w:hAnsi="Times New Roman" w:cs="Courier New"/>
      <w:sz w:val="24"/>
      <w:szCs w:val="21"/>
    </w:rPr>
  </w:style>
  <w:style w:type="paragraph" w:customStyle="1" w:styleId="25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5">
    <w:name w:val="Char1"/>
    <w:basedOn w:val="1"/>
    <w:next w:val="1"/>
    <w:qFormat/>
    <w:uiPriority w:val="0"/>
    <w:pPr>
      <w:widowControl/>
      <w:spacing w:line="360" w:lineRule="auto"/>
      <w:jc w:val="left"/>
    </w:pPr>
    <w:rPr>
      <w:lang w:eastAsia="en-US"/>
    </w:rPr>
  </w:style>
  <w:style w:type="paragraph" w:customStyle="1" w:styleId="256">
    <w:name w:val="MsoNormal"/>
    <w:basedOn w:val="185"/>
    <w:qFormat/>
    <w:uiPriority w:val="0"/>
    <w:rPr>
      <w:rFonts w:ascii="Calibri" w:hAnsi="Calibri" w:eastAsia="Calibri"/>
      <w:sz w:val="21"/>
    </w:rPr>
  </w:style>
  <w:style w:type="paragraph" w:customStyle="1" w:styleId="257">
    <w:name w:val="Table Paragraph"/>
    <w:basedOn w:val="1"/>
    <w:qFormat/>
    <w:uiPriority w:val="1"/>
    <w:pPr>
      <w:jc w:val="left"/>
    </w:pPr>
    <w:rPr>
      <w:rFonts w:ascii="Calibri" w:hAnsi="Calibri"/>
      <w:sz w:val="22"/>
      <w:lang w:eastAsia="en-US"/>
    </w:rPr>
  </w:style>
  <w:style w:type="paragraph" w:customStyle="1" w:styleId="258">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9">
    <w:name w:val="首行缩进"/>
    <w:basedOn w:val="1"/>
    <w:qFormat/>
    <w:uiPriority w:val="99"/>
    <w:pPr>
      <w:ind w:firstLine="480" w:firstLineChars="200"/>
    </w:pPr>
    <w:rPr>
      <w:rFonts w:ascii="Calibri" w:hAnsi="Calibri" w:cs="Calibri"/>
      <w:kern w:val="2"/>
      <w:sz w:val="21"/>
      <w:szCs w:val="21"/>
      <w:lang w:val="zh-CN"/>
    </w:rPr>
  </w:style>
  <w:style w:type="paragraph" w:customStyle="1" w:styleId="2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基本文字 Char"/>
    <w:basedOn w:val="1"/>
    <w:qFormat/>
    <w:uiPriority w:val="0"/>
    <w:pPr>
      <w:spacing w:before="156" w:line="400" w:lineRule="atLeast"/>
      <w:ind w:firstLine="540" w:firstLineChars="225"/>
    </w:p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4">
    <w:name w:val="目录文字"/>
    <w:basedOn w:val="1"/>
    <w:qFormat/>
    <w:uiPriority w:val="0"/>
    <w:pPr>
      <w:widowControl/>
      <w:spacing w:line="480" w:lineRule="auto"/>
      <w:jc w:val="left"/>
    </w:pPr>
    <w:rPr>
      <w:rFonts w:hAnsi="宋体"/>
    </w:rPr>
  </w:style>
  <w:style w:type="paragraph" w:customStyle="1" w:styleId="265">
    <w:name w:val="普通 (Web)"/>
    <w:basedOn w:val="1"/>
    <w:qFormat/>
    <w:uiPriority w:val="0"/>
    <w:pPr>
      <w:widowControl/>
      <w:spacing w:before="100" w:beforeAutospacing="1" w:after="100" w:afterAutospacing="1"/>
      <w:jc w:val="left"/>
    </w:pPr>
    <w:rPr>
      <w:rFonts w:hAnsi="宋体"/>
      <w:szCs w:val="24"/>
    </w:rPr>
  </w:style>
  <w:style w:type="paragraph" w:customStyle="1" w:styleId="266">
    <w:name w:val="一级标题"/>
    <w:basedOn w:val="1"/>
    <w:next w:val="237"/>
    <w:qFormat/>
    <w:uiPriority w:val="0"/>
    <w:pPr>
      <w:tabs>
        <w:tab w:val="left" w:pos="425"/>
      </w:tabs>
      <w:spacing w:afterLines="100"/>
      <w:ind w:left="850" w:hanging="425"/>
      <w:outlineLvl w:val="0"/>
    </w:pPr>
    <w:rPr>
      <w:rFonts w:ascii="黑体" w:eastAsia="黑体"/>
      <w:sz w:val="30"/>
      <w:szCs w:val="28"/>
    </w:rPr>
  </w:style>
  <w:style w:type="paragraph" w:customStyle="1" w:styleId="267">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Char Char Char Char Char1"/>
    <w:basedOn w:val="1"/>
    <w:qFormat/>
    <w:uiPriority w:val="0"/>
    <w:rPr>
      <w:rFonts w:ascii="Tahoma" w:hAnsi="Tahoma"/>
    </w:rPr>
  </w:style>
  <w:style w:type="paragraph" w:customStyle="1" w:styleId="26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0">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1">
    <w:name w:val="Normal_3"/>
    <w:qFormat/>
    <w:uiPriority w:val="0"/>
    <w:rPr>
      <w:rFonts w:ascii="Times New Roman" w:hAnsi="Times New Roman" w:eastAsia="Times New Roman" w:cs="Times New Roman"/>
      <w:sz w:val="24"/>
      <w:szCs w:val="24"/>
      <w:lang w:val="en-US" w:eastAsia="zh-CN" w:bidi="ar-SA"/>
    </w:rPr>
  </w:style>
  <w:style w:type="paragraph" w:customStyle="1" w:styleId="272">
    <w:name w:val="样式1"/>
    <w:basedOn w:val="1"/>
    <w:qFormat/>
    <w:uiPriority w:val="0"/>
    <w:pPr>
      <w:tabs>
        <w:tab w:val="left" w:pos="709"/>
      </w:tabs>
      <w:adjustRightInd w:val="0"/>
      <w:ind w:left="709" w:hanging="709"/>
      <w:textAlignment w:val="baseline"/>
    </w:pPr>
    <w:rPr>
      <w:rFonts w:hAnsi="宋体"/>
    </w:rPr>
  </w:style>
  <w:style w:type="paragraph" w:customStyle="1" w:styleId="2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5">
    <w:name w:val="Char10 Char Char Char Char Char Char Char Char Char1"/>
    <w:basedOn w:val="1"/>
    <w:next w:val="1"/>
    <w:qFormat/>
    <w:uiPriority w:val="0"/>
    <w:rPr>
      <w:rFonts w:ascii="Calibri" w:hAnsi="Calibri"/>
      <w:kern w:val="2"/>
      <w:sz w:val="21"/>
      <w:szCs w:val="22"/>
    </w:rPr>
  </w:style>
  <w:style w:type="paragraph" w:customStyle="1" w:styleId="2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7">
    <w:name w:val="目录"/>
    <w:basedOn w:val="1"/>
    <w:qFormat/>
    <w:uiPriority w:val="0"/>
    <w:pPr>
      <w:widowControl/>
      <w:jc w:val="center"/>
    </w:pPr>
    <w:rPr>
      <w:b/>
      <w:sz w:val="36"/>
    </w:rPr>
  </w:style>
  <w:style w:type="paragraph" w:customStyle="1" w:styleId="278">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9">
    <w:name w:val="日期 字符"/>
    <w:qFormat/>
    <w:locked/>
    <w:uiPriority w:val="0"/>
    <w:rPr>
      <w:rFonts w:eastAsia="宋体"/>
      <w:b/>
      <w:kern w:val="2"/>
      <w:sz w:val="28"/>
      <w:lang w:val="en-US" w:eastAsia="zh-CN" w:bidi="ar-SA"/>
    </w:rPr>
  </w:style>
  <w:style w:type="character" w:customStyle="1" w:styleId="280">
    <w:name w:val="页眉 字符"/>
    <w:qFormat/>
    <w:uiPriority w:val="0"/>
    <w:rPr>
      <w:kern w:val="2"/>
      <w:sz w:val="18"/>
      <w:szCs w:val="18"/>
    </w:rPr>
  </w:style>
  <w:style w:type="character" w:customStyle="1" w:styleId="281">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2">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4">
    <w:name w:val="xl65"/>
    <w:basedOn w:val="1"/>
    <w:qFormat/>
    <w:uiPriority w:val="0"/>
    <w:pPr>
      <w:widowControl/>
      <w:spacing w:before="100" w:beforeAutospacing="1" w:after="100" w:afterAutospacing="1"/>
      <w:jc w:val="center"/>
    </w:pPr>
    <w:rPr>
      <w:rFonts w:hAnsi="宋体" w:cs="宋体"/>
      <w:szCs w:val="24"/>
    </w:rPr>
  </w:style>
  <w:style w:type="paragraph" w:customStyle="1" w:styleId="2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91">
    <w:name w:val="cdropleft"/>
    <w:basedOn w:val="64"/>
    <w:uiPriority w:val="0"/>
  </w:style>
  <w:style w:type="character" w:customStyle="1" w:styleId="292">
    <w:name w:val="ico1654"/>
    <w:basedOn w:val="64"/>
    <w:uiPriority w:val="0"/>
  </w:style>
  <w:style w:type="character" w:customStyle="1" w:styleId="293">
    <w:name w:val="associateddata"/>
    <w:basedOn w:val="64"/>
    <w:uiPriority w:val="0"/>
    <w:rPr>
      <w:shd w:val="clear" w:fill="50A6F9"/>
    </w:rPr>
  </w:style>
  <w:style w:type="character" w:customStyle="1" w:styleId="294">
    <w:name w:val="xdrichtextbox2"/>
    <w:basedOn w:val="64"/>
    <w:uiPriority w:val="0"/>
  </w:style>
  <w:style w:type="character" w:customStyle="1" w:styleId="295">
    <w:name w:val="pagechatarealistclose_box"/>
    <w:basedOn w:val="64"/>
    <w:uiPriority w:val="0"/>
  </w:style>
  <w:style w:type="character" w:customStyle="1" w:styleId="296">
    <w:name w:val="pagechatarealistclose_box1"/>
    <w:basedOn w:val="64"/>
    <w:uiPriority w:val="0"/>
  </w:style>
  <w:style w:type="character" w:customStyle="1" w:styleId="297">
    <w:name w:val="hilite6"/>
    <w:basedOn w:val="64"/>
    <w:uiPriority w:val="0"/>
    <w:rPr>
      <w:color w:val="FFFFFF"/>
      <w:shd w:val="clear" w:fill="666666"/>
    </w:rPr>
  </w:style>
  <w:style w:type="character" w:customStyle="1" w:styleId="298">
    <w:name w:val="after"/>
    <w:basedOn w:val="64"/>
    <w:uiPriority w:val="0"/>
    <w:rPr>
      <w:sz w:val="0"/>
      <w:szCs w:val="0"/>
    </w:rPr>
  </w:style>
  <w:style w:type="character" w:customStyle="1" w:styleId="299">
    <w:name w:val="cdropright"/>
    <w:basedOn w:val="64"/>
    <w:uiPriority w:val="0"/>
  </w:style>
  <w:style w:type="character" w:customStyle="1" w:styleId="300">
    <w:name w:val="drapbtn"/>
    <w:basedOn w:val="64"/>
    <w:uiPriority w:val="0"/>
  </w:style>
  <w:style w:type="character" w:customStyle="1" w:styleId="301">
    <w:name w:val="w32"/>
    <w:basedOn w:val="64"/>
    <w:uiPriority w:val="0"/>
  </w:style>
  <w:style w:type="character" w:customStyle="1" w:styleId="302">
    <w:name w:val="choosename"/>
    <w:basedOn w:val="64"/>
    <w:uiPriority w:val="0"/>
  </w:style>
  <w:style w:type="character" w:customStyle="1" w:styleId="303">
    <w:name w:val="design_class"/>
    <w:basedOn w:val="64"/>
    <w:uiPriority w:val="0"/>
  </w:style>
  <w:style w:type="character" w:customStyle="1" w:styleId="304">
    <w:name w:val="active1"/>
    <w:basedOn w:val="64"/>
    <w:uiPriority w:val="0"/>
    <w:rPr>
      <w:color w:val="00FF00"/>
      <w:shd w:val="clear" w:fill="111111"/>
    </w:rPr>
  </w:style>
  <w:style w:type="character" w:customStyle="1" w:styleId="305">
    <w:name w:val="edit_class"/>
    <w:basedOn w:val="64"/>
    <w:uiPriority w:val="0"/>
  </w:style>
  <w:style w:type="character" w:customStyle="1" w:styleId="306">
    <w:name w:val="icontext3"/>
    <w:basedOn w:val="64"/>
    <w:uiPriority w:val="0"/>
  </w:style>
  <w:style w:type="character" w:customStyle="1" w:styleId="307">
    <w:name w:val="layui-layer-tabnow"/>
    <w:basedOn w:val="64"/>
    <w:uiPriority w:val="0"/>
    <w:rPr>
      <w:bdr w:val="single" w:color="CCCCCC" w:sz="6" w:space="0"/>
      <w:shd w:val="clear" w:fill="FFFFFF"/>
    </w:rPr>
  </w:style>
  <w:style w:type="character" w:customStyle="1" w:styleId="308">
    <w:name w:val="first-child"/>
    <w:basedOn w:val="64"/>
    <w:uiPriority w:val="0"/>
  </w:style>
  <w:style w:type="character" w:customStyle="1" w:styleId="309">
    <w:name w:val="icontext2"/>
    <w:basedOn w:val="64"/>
    <w:uiPriority w:val="0"/>
  </w:style>
  <w:style w:type="character" w:customStyle="1" w:styleId="310">
    <w:name w:val="iconline2"/>
    <w:basedOn w:val="64"/>
    <w:uiPriority w:val="0"/>
  </w:style>
  <w:style w:type="character" w:customStyle="1" w:styleId="311">
    <w:name w:val="button"/>
    <w:basedOn w:val="64"/>
    <w:qFormat/>
    <w:uiPriority w:val="0"/>
  </w:style>
  <w:style w:type="character" w:customStyle="1" w:styleId="312">
    <w:name w:val="cy"/>
    <w:basedOn w:val="64"/>
    <w:uiPriority w:val="0"/>
  </w:style>
  <w:style w:type="character" w:customStyle="1" w:styleId="313">
    <w:name w:val="tmpztreemove_arrow"/>
    <w:basedOn w:val="64"/>
    <w:uiPriority w:val="0"/>
  </w:style>
  <w:style w:type="character" w:customStyle="1" w:styleId="314">
    <w:name w:val="icontext1"/>
    <w:basedOn w:val="64"/>
    <w:uiPriority w:val="0"/>
  </w:style>
  <w:style w:type="character" w:customStyle="1" w:styleId="315">
    <w:name w:val="icontext11"/>
    <w:basedOn w:val="64"/>
    <w:uiPriority w:val="0"/>
  </w:style>
  <w:style w:type="character" w:customStyle="1" w:styleId="316">
    <w:name w:val="icontext12"/>
    <w:basedOn w:val="64"/>
    <w:uiPriority w:val="0"/>
  </w:style>
  <w:style w:type="character" w:customStyle="1" w:styleId="317">
    <w:name w:val="hover41"/>
    <w:basedOn w:val="64"/>
    <w:qFormat/>
    <w:uiPriority w:val="0"/>
    <w:rPr>
      <w:color w:val="FFFFFF"/>
    </w:rPr>
  </w:style>
  <w:style w:type="character" w:customStyle="1" w:styleId="318">
    <w:name w:val="biggerthanmax"/>
    <w:basedOn w:val="64"/>
    <w:uiPriority w:val="0"/>
    <w:rPr>
      <w:shd w:val="clear" w:fill="FFFF00"/>
    </w:rPr>
  </w:style>
  <w:style w:type="character" w:customStyle="1" w:styleId="319">
    <w:name w:val="browse_class&gt;span"/>
    <w:basedOn w:val="64"/>
    <w:uiPriority w:val="0"/>
  </w:style>
  <w:style w:type="character" w:customStyle="1" w:styleId="320">
    <w:name w:val="button4"/>
    <w:basedOn w:val="64"/>
    <w:uiPriority w:val="0"/>
  </w:style>
  <w:style w:type="character" w:customStyle="1" w:styleId="321">
    <w:name w:val="active"/>
    <w:basedOn w:val="64"/>
    <w:uiPriority w:val="0"/>
    <w:rPr>
      <w:color w:val="00FF00"/>
      <w:shd w:val="clear" w:fill="111111"/>
    </w:rPr>
  </w:style>
  <w:style w:type="character" w:customStyle="1" w:styleId="322">
    <w:name w:val="iconline21"/>
    <w:basedOn w:val="64"/>
    <w:uiPriority w:val="0"/>
  </w:style>
  <w:style w:type="character" w:customStyle="1" w:styleId="323">
    <w:name w:val="hilite4"/>
    <w:basedOn w:val="64"/>
    <w:uiPriority w:val="0"/>
    <w:rPr>
      <w:color w:val="FFFFFF"/>
      <w:shd w:val="clear" w:fill="666666"/>
    </w:rPr>
  </w:style>
  <w:style w:type="character" w:customStyle="1" w:styleId="324">
    <w:name w:val="font41"/>
    <w:basedOn w:val="64"/>
    <w:uiPriority w:val="0"/>
    <w:rPr>
      <w:rFonts w:hint="eastAsia" w:ascii="宋体" w:hAnsi="宋体" w:eastAsia="宋体" w:cs="宋体"/>
      <w:color w:val="000000"/>
      <w:sz w:val="20"/>
      <w:szCs w:val="20"/>
      <w:u w:val="none"/>
    </w:rPr>
  </w:style>
  <w:style w:type="character" w:customStyle="1" w:styleId="325">
    <w:name w:val="font101"/>
    <w:basedOn w:val="64"/>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68415-D1ED-472B-A728-7561CAA99C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28684</Words>
  <Characters>32458</Characters>
  <Lines>196</Lines>
  <Paragraphs>55</Paragraphs>
  <TotalTime>88</TotalTime>
  <ScaleCrop>false</ScaleCrop>
  <LinksUpToDate>false</LinksUpToDate>
  <CharactersWithSpaces>38236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2022-02-24T03:31:00Z</dcterms:created>
  <dc:creator>省直科</dc:creator>
  <cp:lastModifiedBy>Only</cp:lastModifiedBy>
  <cp:lastPrinted>2021-05-27T00:25:00Z</cp:lastPrinted>
  <dcterms:modified xsi:type="dcterms:W3CDTF">2022-10-10T07:32:47Z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D9ECD40BBFD248E29C1E3AE3C096578B</vt:lpwstr>
  </property>
</Properties>
</file>