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pStyle w:val="2"/>
        <w:ind w:left="438" w:firstLine="598"/>
      </w:pPr>
    </w:p>
    <w:p>
      <w:pPr>
        <w:autoSpaceDE w:val="0"/>
        <w:autoSpaceDN w:val="0"/>
        <w:adjustRightInd w:val="0"/>
        <w:jc w:val="center"/>
        <w:rPr>
          <w:rFonts w:hAnsi="DotumChe" w:cs="宋体"/>
          <w:b/>
          <w:color w:val="000000"/>
          <w:spacing w:val="20"/>
          <w:sz w:val="32"/>
          <w:szCs w:val="32"/>
        </w:rPr>
      </w:pPr>
      <w:r>
        <w:rPr>
          <w:rFonts w:hint="eastAsia" w:hAnsi="DotumChe" w:cs="宋体"/>
          <w:b/>
          <w:color w:val="000000"/>
          <w:spacing w:val="20"/>
          <w:sz w:val="32"/>
          <w:szCs w:val="32"/>
        </w:rPr>
        <w:t>项目名称：经开区社区安置房及公共设施维修工程监理</w:t>
      </w:r>
    </w:p>
    <w:p>
      <w:pPr>
        <w:autoSpaceDE w:val="0"/>
        <w:autoSpaceDN w:val="0"/>
        <w:adjustRightInd w:val="0"/>
        <w:ind w:firstLine="339" w:firstLineChars="100"/>
        <w:jc w:val="center"/>
        <w:rPr>
          <w:rFonts w:hint="eastAsia" w:hAnsi="DotumChe" w:eastAsia="宋体" w:cs="宋体"/>
          <w:b/>
          <w:color w:val="000000"/>
          <w:spacing w:val="20"/>
          <w:sz w:val="32"/>
          <w:szCs w:val="32"/>
          <w:lang w:eastAsia="zh-CN"/>
        </w:rPr>
      </w:pPr>
      <w:r>
        <w:rPr>
          <w:rFonts w:hint="eastAsia" w:hAnsi="DotumChe" w:cs="宋体"/>
          <w:b/>
          <w:color w:val="000000"/>
          <w:spacing w:val="20"/>
          <w:sz w:val="32"/>
          <w:szCs w:val="32"/>
        </w:rPr>
        <w:t>项目编号：GYGSZB-20220</w:t>
      </w:r>
      <w:r>
        <w:rPr>
          <w:rFonts w:hAnsi="DotumChe" w:cs="宋体"/>
          <w:b/>
          <w:color w:val="000000"/>
          <w:spacing w:val="20"/>
          <w:sz w:val="32"/>
          <w:szCs w:val="32"/>
        </w:rPr>
        <w:t>2</w:t>
      </w:r>
      <w:r>
        <w:rPr>
          <w:rFonts w:hint="eastAsia" w:hAnsi="DotumChe" w:cs="宋体"/>
          <w:b/>
          <w:color w:val="000000"/>
          <w:spacing w:val="20"/>
          <w:sz w:val="32"/>
          <w:szCs w:val="32"/>
          <w:lang w:val="en-US" w:eastAsia="zh-CN"/>
        </w:rPr>
        <w:t>5</w:t>
      </w:r>
    </w:p>
    <w:p>
      <w:pPr>
        <w:autoSpaceDE w:val="0"/>
        <w:autoSpaceDN w:val="0"/>
        <w:adjustRightInd w:val="0"/>
        <w:ind w:firstLine="339" w:firstLineChars="100"/>
        <w:jc w:val="center"/>
        <w:rPr>
          <w:rFonts w:hAnsi="DotumChe" w:cs="宋体"/>
          <w:b/>
          <w:color w:val="000000"/>
          <w:spacing w:val="20"/>
          <w:sz w:val="32"/>
          <w:szCs w:val="32"/>
        </w:rPr>
      </w:pPr>
      <w:r>
        <w:rPr>
          <w:rFonts w:hint="eastAsia" w:hAnsi="DotumChe" w:cs="宋体"/>
          <w:b/>
          <w:color w:val="000000"/>
          <w:spacing w:val="20"/>
          <w:sz w:val="32"/>
          <w:szCs w:val="32"/>
        </w:rPr>
        <w:t>采购时间：2022年</w:t>
      </w:r>
      <w:r>
        <w:rPr>
          <w:rFonts w:hint="eastAsia" w:hAnsi="DotumChe" w:cs="宋体"/>
          <w:b/>
          <w:color w:val="000000"/>
          <w:spacing w:val="20"/>
          <w:sz w:val="32"/>
          <w:szCs w:val="32"/>
          <w:lang w:val="en-US" w:eastAsia="zh-CN"/>
        </w:rPr>
        <w:t>6</w:t>
      </w:r>
      <w:r>
        <w:rPr>
          <w:rFonts w:hint="eastAsia" w:hAnsi="DotumChe" w:cs="宋体"/>
          <w:b/>
          <w:color w:val="000000"/>
          <w:spacing w:val="20"/>
          <w:sz w:val="32"/>
          <w:szCs w:val="32"/>
        </w:rPr>
        <w:t>月</w:t>
      </w:r>
    </w:p>
    <w:p>
      <w:pPr>
        <w:pStyle w:val="26"/>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2"/>
        <w:tabs>
          <w:tab w:val="right" w:leader="dot" w:pos="9628"/>
        </w:tabs>
        <w:spacing w:line="360" w:lineRule="auto"/>
        <w:ind w:right="220" w:rightChars="0"/>
        <w:rPr>
          <w:rStyle w:val="71"/>
          <w:color w:val="000000"/>
          <w:sz w:val="28"/>
          <w:szCs w:val="28"/>
          <w:u w:val="none"/>
        </w:rPr>
      </w:pPr>
      <w:bookmarkStart w:id="0" w:name="_Hlt526418134"/>
      <w:bookmarkEnd w:id="0"/>
      <w:bookmarkStart w:id="1" w:name="_Hlt533241375"/>
      <w:bookmarkEnd w:id="1"/>
      <w:bookmarkStart w:id="2" w:name="_Hlt519045295"/>
      <w:bookmarkEnd w:id="2"/>
      <w:r>
        <w:rPr>
          <w:rStyle w:val="71"/>
          <w:rFonts w:hint="eastAsia"/>
          <w:color w:val="000000"/>
          <w:sz w:val="28"/>
          <w:szCs w:val="28"/>
          <w:u w:val="none"/>
        </w:rPr>
        <w:t>一、投标公告......... .... .... .... .........................</w:t>
      </w:r>
      <w:r>
        <w:rPr>
          <w:rStyle w:val="71"/>
          <w:rFonts w:hint="eastAsia"/>
          <w:color w:val="000000"/>
          <w:sz w:val="28"/>
          <w:szCs w:val="28"/>
          <w:u w:val="none"/>
          <w:lang w:val="en-US" w:eastAsia="zh-CN"/>
        </w:rPr>
        <w:t xml:space="preserve"> </w:t>
      </w:r>
      <w:r>
        <w:rPr>
          <w:rStyle w:val="71"/>
          <w:rFonts w:hint="eastAsia"/>
          <w:color w:val="000000"/>
          <w:sz w:val="28"/>
          <w:szCs w:val="28"/>
          <w:u w:val="none"/>
        </w:rPr>
        <w:t>......</w:t>
      </w:r>
      <w:r>
        <w:rPr>
          <w:rStyle w:val="71"/>
          <w:rFonts w:hint="eastAsia"/>
          <w:color w:val="000000"/>
          <w:sz w:val="28"/>
          <w:szCs w:val="28"/>
          <w:u w:val="none"/>
          <w:lang w:val="en-US" w:eastAsia="zh-CN"/>
        </w:rPr>
        <w:t>.</w:t>
      </w:r>
      <w:r>
        <w:rPr>
          <w:rStyle w:val="71"/>
          <w:rFonts w:hint="eastAsia"/>
          <w:color w:val="000000"/>
          <w:sz w:val="28"/>
          <w:szCs w:val="28"/>
          <w:u w:val="none"/>
        </w:rPr>
        <w:t>3</w:t>
      </w:r>
    </w:p>
    <w:p>
      <w:pPr>
        <w:pStyle w:val="42"/>
        <w:tabs>
          <w:tab w:val="right" w:leader="dot" w:pos="8965"/>
        </w:tabs>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71"/>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2"/>
        <w:tabs>
          <w:tab w:val="right" w:leader="dot" w:pos="8965"/>
        </w:tabs>
        <w:rPr>
          <w:rFonts w:ascii="Calibri" w:hAnsi="Calibri"/>
          <w:caps w:val="0"/>
          <w:color w:val="000000"/>
          <w:kern w:val="2"/>
          <w:sz w:val="28"/>
          <w:szCs w:val="28"/>
        </w:rPr>
      </w:pPr>
      <w:r>
        <w:fldChar w:fldCharType="begin"/>
      </w:r>
      <w:r>
        <w:instrText xml:space="preserve"> HYPERLINK \l "_Toc527131314" </w:instrText>
      </w:r>
      <w:r>
        <w:fldChar w:fldCharType="separate"/>
      </w:r>
      <w:r>
        <w:rPr>
          <w:rStyle w:val="71"/>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"_Toc527131315" </w:instrText>
      </w:r>
      <w:r>
        <w:fldChar w:fldCharType="separate"/>
      </w:r>
      <w:r>
        <w:rPr>
          <w:rStyle w:val="71"/>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"_Toc527131316" </w:instrText>
      </w:r>
      <w:r>
        <w:fldChar w:fldCharType="separate"/>
      </w:r>
      <w:r>
        <w:rPr>
          <w:rStyle w:val="71"/>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2"/>
        <w:tabs>
          <w:tab w:val="right" w:leader="dot" w:pos="8965"/>
        </w:tabs>
        <w:ind w:left="0" w:leftChars="0" w:firstLine="219" w:firstLineChars="100"/>
        <w:rPr>
          <w:rFonts w:ascii="Calibri" w:hAnsi="Calibri"/>
          <w:caps w:val="0"/>
          <w:color w:val="000000"/>
          <w:kern w:val="2"/>
          <w:sz w:val="28"/>
          <w:szCs w:val="28"/>
        </w:rPr>
      </w:pPr>
      <w:r>
        <w:fldChar w:fldCharType="begin"/>
      </w:r>
      <w:r>
        <w:instrText xml:space="preserve"> HYPERLINK \l "_Toc527131317" </w:instrText>
      </w:r>
      <w:r>
        <w:fldChar w:fldCharType="separate"/>
      </w:r>
      <w:r>
        <w:rPr>
          <w:rStyle w:val="71"/>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"_Toc527131318" </w:instrText>
      </w:r>
      <w:r>
        <w:fldChar w:fldCharType="separate"/>
      </w:r>
      <w:r>
        <w:rPr>
          <w:rStyle w:val="71"/>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"_Toc527131319" </w:instrText>
      </w:r>
      <w:r>
        <w:fldChar w:fldCharType="separate"/>
      </w:r>
      <w:r>
        <w:rPr>
          <w:rStyle w:val="71"/>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4"/>
        <w:tabs>
          <w:tab w:val="right" w:leader="dot" w:pos="8965"/>
        </w:tabs>
        <w:rPr>
          <w:rFonts w:ascii="Calibri" w:hAnsi="Calibri"/>
          <w:smallCaps w:val="0"/>
          <w:color w:val="000000"/>
          <w:kern w:val="2"/>
          <w:szCs w:val="28"/>
        </w:rPr>
      </w:pPr>
      <w:r>
        <w:fldChar w:fldCharType="begin"/>
      </w:r>
      <w:r>
        <w:instrText xml:space="preserve"> HYPERLINK \l "_Toc527131320" </w:instrText>
      </w:r>
      <w:r>
        <w:fldChar w:fldCharType="separate"/>
      </w:r>
      <w:r>
        <w:rPr>
          <w:rStyle w:val="71"/>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2"/>
        <w:tabs>
          <w:tab w:val="right" w:leader="dot" w:pos="8965"/>
        </w:tabs>
        <w:rPr>
          <w:rStyle w:val="71"/>
          <w:color w:val="000000"/>
          <w:sz w:val="28"/>
          <w:szCs w:val="28"/>
        </w:rPr>
      </w:pPr>
      <w:r>
        <w:fldChar w:fldCharType="begin"/>
      </w:r>
      <w:r>
        <w:instrText xml:space="preserve"> HYPERLINK \l "_Toc527131321" </w:instrText>
      </w:r>
      <w:r>
        <w:fldChar w:fldCharType="separate"/>
      </w:r>
      <w:r>
        <w:rPr>
          <w:rStyle w:val="71"/>
          <w:rFonts w:hint="eastAsia" w:hAnsi="宋体"/>
          <w:color w:val="000000"/>
          <w:sz w:val="28"/>
          <w:szCs w:val="28"/>
        </w:rPr>
        <w:t>四</w:t>
      </w:r>
      <w:r>
        <w:rPr>
          <w:rStyle w:val="71"/>
          <w:rFonts w:hAnsi="宋体"/>
          <w:color w:val="000000"/>
          <w:sz w:val="28"/>
          <w:szCs w:val="28"/>
        </w:rPr>
        <w:t>、</w:t>
      </w:r>
      <w:r>
        <w:rPr>
          <w:rStyle w:val="71"/>
          <w:rFonts w:hint="eastAsia" w:hAnsi="宋体"/>
          <w:color w:val="000000"/>
          <w:sz w:val="28"/>
          <w:szCs w:val="28"/>
        </w:rPr>
        <w:t>采购合同</w:t>
      </w:r>
      <w:r>
        <w:rPr>
          <w:color w:val="000000"/>
          <w:sz w:val="28"/>
          <w:szCs w:val="28"/>
        </w:rPr>
        <w:tab/>
      </w:r>
      <w:r>
        <w:rPr>
          <w:rFonts w:hint="eastAsia"/>
          <w:color w:val="000000"/>
          <w:sz w:val="28"/>
          <w:szCs w:val="28"/>
        </w:rPr>
        <w:t>24</w:t>
      </w:r>
      <w:r>
        <w:rPr>
          <w:rFonts w:hint="eastAsia"/>
          <w:color w:val="000000"/>
          <w:sz w:val="28"/>
          <w:szCs w:val="28"/>
        </w:rPr>
        <w:fldChar w:fldCharType="end"/>
      </w:r>
    </w:p>
    <w:p>
      <w:pPr>
        <w:pStyle w:val="42"/>
        <w:tabs>
          <w:tab w:val="right" w:leader="dot" w:pos="8965"/>
        </w:tabs>
        <w:rPr>
          <w:rFonts w:hint="eastAsia"/>
          <w:lang w:val="en-US" w:eastAsia="zh-CN"/>
        </w:rPr>
      </w:pPr>
      <w:r>
        <w:fldChar w:fldCharType="begin"/>
      </w:r>
      <w:r>
        <w:instrText xml:space="preserve"> HYPERLINK \l "_Toc527131323" </w:instrText>
      </w:r>
      <w:r>
        <w:fldChar w:fldCharType="separate"/>
      </w:r>
      <w:r>
        <w:rPr>
          <w:rStyle w:val="71"/>
          <w:rFonts w:hint="eastAsia" w:hAnsi="宋体"/>
          <w:color w:val="000000"/>
          <w:sz w:val="28"/>
          <w:szCs w:val="28"/>
        </w:rPr>
        <w:t>五、采购</w:t>
      </w:r>
      <w:bookmarkStart w:id="3" w:name="_Hlt527617983"/>
      <w:bookmarkStart w:id="4" w:name="_Hlt527617982"/>
      <w:r>
        <w:rPr>
          <w:rStyle w:val="71"/>
          <w:rFonts w:hint="eastAsia" w:hAnsi="宋体"/>
          <w:color w:val="000000"/>
          <w:sz w:val="28"/>
          <w:szCs w:val="28"/>
        </w:rPr>
        <w:t>需</w:t>
      </w:r>
      <w:bookmarkEnd w:id="3"/>
      <w:bookmarkEnd w:id="4"/>
      <w:r>
        <w:rPr>
          <w:rStyle w:val="71"/>
          <w:rFonts w:hint="eastAsia" w:hAnsi="宋体"/>
          <w:color w:val="000000"/>
          <w:sz w:val="28"/>
          <w:szCs w:val="28"/>
        </w:rPr>
        <w:t>求</w:t>
      </w:r>
      <w:r>
        <w:rPr>
          <w:color w:val="000000"/>
          <w:sz w:val="28"/>
          <w:szCs w:val="28"/>
        </w:rPr>
        <w:tab/>
      </w:r>
      <w:r>
        <w:rPr>
          <w:color w:val="000000"/>
          <w:sz w:val="28"/>
          <w:szCs w:val="28"/>
        </w:rPr>
        <w:fldChar w:fldCharType="end"/>
      </w:r>
      <w:r>
        <w:rPr>
          <w:rFonts w:hint="eastAsia"/>
        </w:rPr>
        <w:t>3</w:t>
      </w:r>
      <w:r>
        <w:rPr>
          <w:rFonts w:hint="eastAsia"/>
          <w:lang w:val="en-US" w:eastAsia="zh-CN"/>
        </w:rPr>
        <w:t xml:space="preserve">2  </w:t>
      </w:r>
    </w:p>
    <w:p>
      <w:pPr>
        <w:pStyle w:val="42"/>
        <w:tabs>
          <w:tab w:val="right" w:leader="dot" w:pos="8965"/>
        </w:tabs>
        <w:rPr>
          <w:rFonts w:ascii="Calibri" w:hAnsi="Calibri"/>
          <w:caps w:val="0"/>
          <w:color w:val="000000"/>
          <w:kern w:val="2"/>
          <w:sz w:val="28"/>
          <w:szCs w:val="28"/>
        </w:rPr>
      </w:pPr>
      <w:r>
        <w:fldChar w:fldCharType="begin"/>
      </w:r>
      <w:r>
        <w:instrText xml:space="preserve"> HYPERLINK \l "_Toc527131324" </w:instrText>
      </w:r>
      <w:r>
        <w:fldChar w:fldCharType="separate"/>
      </w:r>
      <w:r>
        <w:rPr>
          <w:rStyle w:val="71"/>
          <w:rFonts w:hint="eastAsia" w:hAnsi="宋体"/>
          <w:color w:val="000000"/>
          <w:sz w:val="28"/>
          <w:szCs w:val="28"/>
        </w:rPr>
        <w:t>六、响应文件格式</w:t>
      </w:r>
      <w:r>
        <w:rPr>
          <w:color w:val="000000"/>
          <w:sz w:val="28"/>
          <w:szCs w:val="28"/>
        </w:rPr>
        <w:tab/>
      </w:r>
      <w:r>
        <w:rPr>
          <w:rFonts w:hint="eastAsia"/>
          <w:color w:val="000000"/>
          <w:sz w:val="28"/>
          <w:szCs w:val="28"/>
        </w:rPr>
        <w:t>3</w:t>
      </w:r>
      <w:r>
        <w:rPr>
          <w:rFonts w:hint="eastAsia"/>
          <w:color w:val="000000"/>
          <w:sz w:val="28"/>
          <w:szCs w:val="28"/>
          <w:lang w:val="en-US" w:eastAsia="zh-CN"/>
        </w:rPr>
        <w:t>5</w:t>
      </w:r>
      <w:r>
        <w:rPr>
          <w:rFonts w:hint="eastAsia"/>
          <w:color w:val="000000"/>
          <w:sz w:val="28"/>
          <w:szCs w:val="28"/>
        </w:rPr>
        <w:fldChar w:fldCharType="end"/>
      </w:r>
    </w:p>
    <w:p>
      <w:pPr>
        <w:pStyle w:val="42"/>
        <w:tabs>
          <w:tab w:val="right" w:leader="dot" w:pos="9628"/>
        </w:tabs>
        <w:spacing w:before="0" w:after="0" w:line="360" w:lineRule="auto"/>
        <w:rPr>
          <w:rFonts w:hAnsi="宋体" w:cs="宋体"/>
          <w:bCs/>
          <w:caps w:val="0"/>
          <w:color w:val="000000"/>
          <w:sz w:val="28"/>
          <w:szCs w:val="28"/>
        </w:rPr>
      </w:pPr>
      <w:r>
        <w:rPr>
          <w:rFonts w:hint="eastAsia" w:hAnsi="宋体" w:cs="宋体"/>
          <w:bCs/>
          <w:caps w:val="0"/>
          <w:color w:val="000000"/>
          <w:sz w:val="28"/>
          <w:szCs w:val="28"/>
        </w:rPr>
        <w:fldChar w:fldCharType="end"/>
      </w:r>
    </w:p>
    <w:p>
      <w:pPr>
        <w:pStyle w:val="42"/>
        <w:tabs>
          <w:tab w:val="right" w:leader="dot" w:pos="9628"/>
        </w:tabs>
        <w:spacing w:before="0" w:after="0" w:line="480" w:lineRule="auto"/>
        <w:jc w:val="center"/>
        <w:outlineLvl w:val="0"/>
        <w:rPr>
          <w:rFonts w:hAnsi="宋体" w:cs="宋体"/>
          <w:bCs/>
          <w:caps w:val="0"/>
          <w:color w:val="000000"/>
          <w:sz w:val="28"/>
        </w:rPr>
      </w:pPr>
    </w:p>
    <w:p>
      <w:pPr>
        <w:pStyle w:val="42"/>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widowControl/>
        <w:spacing w:line="440" w:lineRule="exact"/>
        <w:ind w:firstLine="438" w:firstLineChars="200"/>
        <w:jc w:val="left"/>
        <w:rPr>
          <w:rFonts w:hAnsi="宋体" w:cs="宋体"/>
          <w:color w:val="000000"/>
        </w:rPr>
      </w:pPr>
      <w:r>
        <w:rPr>
          <w:rFonts w:hint="eastAsia" w:hAnsi="宋体" w:cs="宋体"/>
          <w:color w:val="000000"/>
        </w:rPr>
        <w:t>因公司业务需求，现对</w:t>
      </w:r>
      <w:r>
        <w:rPr>
          <w:rFonts w:hint="eastAsia" w:hAnsi="宋体"/>
          <w:color w:val="000000"/>
          <w:szCs w:val="18"/>
        </w:rPr>
        <w:t>合肥经济技术开发区公用事业发展公司 （以下简称公用公司）</w:t>
      </w:r>
      <w:r>
        <w:rPr>
          <w:rFonts w:hint="eastAsia" w:hAnsi="宋体" w:cs="宋体"/>
          <w:color w:val="000000"/>
        </w:rPr>
        <w:t>“</w:t>
      </w:r>
      <w:r>
        <w:rPr>
          <w:rFonts w:hint="eastAsia" w:hAnsi="宋体"/>
          <w:bCs/>
          <w:color w:val="000000"/>
          <w:szCs w:val="18"/>
        </w:rPr>
        <w:t>经开区社区安置房及公共设施维修工程监理</w:t>
      </w:r>
      <w:r>
        <w:rPr>
          <w:rFonts w:hint="eastAsia" w:hAnsi="宋体" w:cs="宋体"/>
          <w:color w:val="000000"/>
        </w:rPr>
        <w:t>”项目进行公开招标，欢迎符合条件的单位参加报价。</w:t>
      </w:r>
    </w:p>
    <w:p>
      <w:pPr>
        <w:autoSpaceDE w:val="0"/>
        <w:autoSpaceDN w:val="0"/>
        <w:adjustRightInd w:val="0"/>
        <w:spacing w:line="360" w:lineRule="auto"/>
        <w:ind w:firstLine="324" w:firstLineChars="148"/>
        <w:jc w:val="left"/>
        <w:rPr>
          <w:rFonts w:hAnsi="宋体"/>
          <w:b/>
          <w:bCs/>
          <w:color w:val="000000"/>
          <w:szCs w:val="18"/>
        </w:rPr>
      </w:pPr>
      <w:r>
        <w:rPr>
          <w:rFonts w:hint="eastAsia" w:hAnsi="宋体"/>
          <w:b/>
          <w:bCs/>
          <w:color w:val="000000"/>
          <w:szCs w:val="18"/>
        </w:rPr>
        <w:t>（一）项目名称及内容</w:t>
      </w:r>
    </w:p>
    <w:p>
      <w:pPr>
        <w:autoSpaceDE w:val="0"/>
        <w:autoSpaceDN w:val="0"/>
        <w:adjustRightInd w:val="0"/>
        <w:spacing w:line="360" w:lineRule="auto"/>
        <w:ind w:firstLine="438" w:firstLineChars="200"/>
        <w:jc w:val="left"/>
        <w:rPr>
          <w:rFonts w:hint="eastAsia" w:hAnsi="宋体" w:eastAsia="宋体"/>
          <w:color w:val="000000"/>
          <w:szCs w:val="18"/>
          <w:lang w:eastAsia="zh-CN"/>
        </w:rPr>
      </w:pPr>
      <w:r>
        <w:rPr>
          <w:rFonts w:hint="eastAsia" w:hAnsi="宋体"/>
          <w:color w:val="000000"/>
          <w:szCs w:val="18"/>
        </w:rPr>
        <w:t>1、项目编号： GYGSZB-20220</w:t>
      </w:r>
      <w:r>
        <w:rPr>
          <w:rFonts w:hAnsi="宋体"/>
          <w:color w:val="000000"/>
          <w:szCs w:val="18"/>
        </w:rPr>
        <w:t>2</w:t>
      </w:r>
      <w:r>
        <w:rPr>
          <w:rFonts w:hint="eastAsia" w:hAnsi="宋体"/>
          <w:color w:val="000000"/>
          <w:szCs w:val="18"/>
          <w:lang w:val="en-US" w:eastAsia="zh-CN"/>
        </w:rPr>
        <w:t>5</w:t>
      </w:r>
    </w:p>
    <w:p>
      <w:pPr>
        <w:autoSpaceDE w:val="0"/>
        <w:autoSpaceDN w:val="0"/>
        <w:adjustRightInd w:val="0"/>
        <w:spacing w:line="360" w:lineRule="auto"/>
        <w:ind w:firstLine="438" w:firstLineChars="200"/>
        <w:jc w:val="left"/>
        <w:rPr>
          <w:rFonts w:hAnsi="宋体"/>
          <w:bCs/>
          <w:color w:val="000000"/>
          <w:szCs w:val="18"/>
        </w:rPr>
      </w:pPr>
      <w:r>
        <w:rPr>
          <w:rFonts w:hint="eastAsia" w:hAnsi="宋体"/>
          <w:color w:val="000000"/>
          <w:szCs w:val="18"/>
        </w:rPr>
        <w:t>2、项目名称：</w:t>
      </w:r>
      <w:r>
        <w:rPr>
          <w:rFonts w:hint="eastAsia" w:hAnsi="宋体" w:cs="宋体"/>
          <w:szCs w:val="24"/>
        </w:rPr>
        <w:t>经开区社区安置房及公共设施维修工程监理</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3、项目地点：经开区</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4、项目单位：合肥经济技术开发区公用事业发展公司（以下简称公用公司）</w:t>
      </w:r>
    </w:p>
    <w:p>
      <w:pPr>
        <w:spacing w:line="360" w:lineRule="auto"/>
        <w:ind w:firstLine="438" w:firstLineChars="200"/>
        <w:rPr>
          <w:rFonts w:hAnsi="宋体" w:cs="宋体"/>
          <w:szCs w:val="24"/>
        </w:rPr>
      </w:pPr>
      <w:r>
        <w:rPr>
          <w:rFonts w:hint="eastAsia" w:hAnsi="宋体"/>
          <w:color w:val="000000"/>
          <w:szCs w:val="18"/>
        </w:rPr>
        <w:t>5、项目概况：</w:t>
      </w:r>
      <w:r>
        <w:rPr>
          <w:rFonts w:hint="eastAsia" w:hAnsi="宋体" w:cs="宋体"/>
          <w:szCs w:val="24"/>
        </w:rPr>
        <w:t>经开区锦绣社区、临湖社区、海恒社区、芙蓉社区、莲花社区、新港工业园、高刘街道七个社区（街道）的社区安置房及公共设施维修监理，项目涵盖经开区南北两个区，涉及安置房面积约380万平方米。</w:t>
      </w:r>
    </w:p>
    <w:p>
      <w:pPr>
        <w:spacing w:line="360" w:lineRule="auto"/>
        <w:ind w:firstLine="438" w:firstLineChars="200"/>
        <w:rPr>
          <w:rFonts w:hAnsi="宋体"/>
          <w:szCs w:val="18"/>
        </w:rPr>
      </w:pPr>
      <w:r>
        <w:rPr>
          <w:rFonts w:hAnsi="宋体"/>
          <w:szCs w:val="18"/>
        </w:rPr>
        <w:t>6</w:t>
      </w:r>
      <w:r>
        <w:rPr>
          <w:rFonts w:hint="eastAsia" w:hAnsi="宋体"/>
          <w:szCs w:val="18"/>
        </w:rPr>
        <w:t>、资金类别：财政资金</w:t>
      </w:r>
    </w:p>
    <w:p>
      <w:pPr>
        <w:spacing w:line="360" w:lineRule="auto"/>
        <w:ind w:firstLine="438" w:firstLineChars="200"/>
        <w:rPr>
          <w:rFonts w:hAnsi="宋体"/>
          <w:szCs w:val="18"/>
        </w:rPr>
      </w:pPr>
      <w:r>
        <w:rPr>
          <w:rFonts w:hint="eastAsia" w:hAnsi="宋体"/>
          <w:szCs w:val="18"/>
        </w:rPr>
        <w:t>7、项目预算：2</w:t>
      </w:r>
      <w:r>
        <w:rPr>
          <w:rFonts w:hAnsi="宋体"/>
          <w:szCs w:val="18"/>
        </w:rPr>
        <w:t>4</w:t>
      </w:r>
      <w:r>
        <w:rPr>
          <w:rFonts w:hint="eastAsia" w:hAnsi="宋体" w:cs="宋体"/>
          <w:szCs w:val="24"/>
        </w:rPr>
        <w:t>万</w:t>
      </w:r>
      <w:r>
        <w:rPr>
          <w:rFonts w:hint="eastAsia" w:hAnsi="宋体"/>
          <w:szCs w:val="18"/>
        </w:rPr>
        <w:t>元/年</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8、项目类别：服务类</w:t>
      </w:r>
    </w:p>
    <w:p>
      <w:pPr>
        <w:autoSpaceDE w:val="0"/>
        <w:autoSpaceDN w:val="0"/>
        <w:adjustRightInd w:val="0"/>
        <w:spacing w:line="360" w:lineRule="auto"/>
        <w:ind w:firstLine="429" w:firstLineChars="196"/>
        <w:jc w:val="left"/>
        <w:rPr>
          <w:rFonts w:hAnsi="宋体"/>
          <w:color w:val="000000"/>
          <w:szCs w:val="18"/>
        </w:rPr>
      </w:pPr>
      <w:r>
        <w:rPr>
          <w:rFonts w:hint="eastAsia" w:hAnsi="宋体"/>
          <w:color w:val="000000"/>
          <w:szCs w:val="18"/>
        </w:rPr>
        <w:t xml:space="preserve">9、包别（包别）划分：共分1个包 </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（二）供应商资格</w:t>
      </w:r>
    </w:p>
    <w:p>
      <w:pPr>
        <w:widowControl/>
        <w:spacing w:line="360" w:lineRule="auto"/>
        <w:ind w:left="438" w:leftChars="200"/>
        <w:rPr>
          <w:rFonts w:hint="eastAsia" w:hAnsi="宋体"/>
          <w:bCs/>
          <w:szCs w:val="18"/>
        </w:rPr>
      </w:pPr>
      <w:r>
        <w:rPr>
          <w:rFonts w:hint="eastAsia" w:hAnsi="宋体"/>
          <w:bCs/>
          <w:szCs w:val="18"/>
        </w:rPr>
        <w:t>1.满足《中华人民共和国政府采购法》第二十二条规定；</w:t>
      </w:r>
    </w:p>
    <w:p>
      <w:pPr>
        <w:widowControl/>
        <w:spacing w:line="360" w:lineRule="auto"/>
        <w:ind w:left="438" w:leftChars="200"/>
        <w:rPr>
          <w:rFonts w:hint="eastAsia" w:hAnsi="宋体"/>
          <w:bCs/>
          <w:szCs w:val="18"/>
        </w:rPr>
      </w:pPr>
      <w:r>
        <w:rPr>
          <w:rFonts w:hint="eastAsia" w:hAnsi="宋体"/>
          <w:bCs/>
          <w:szCs w:val="18"/>
        </w:rPr>
        <w:t>2、投标人具有专业监理乙级及以上资格；</w:t>
      </w:r>
    </w:p>
    <w:p>
      <w:pPr>
        <w:widowControl/>
        <w:spacing w:line="360" w:lineRule="auto"/>
        <w:ind w:left="438" w:leftChars="200"/>
        <w:rPr>
          <w:rFonts w:hint="eastAsia" w:hAnsi="宋体"/>
          <w:bCs/>
          <w:szCs w:val="18"/>
        </w:rPr>
      </w:pPr>
      <w:r>
        <w:rPr>
          <w:rFonts w:hint="eastAsia" w:hAnsi="宋体"/>
          <w:bCs/>
          <w:szCs w:val="18"/>
        </w:rPr>
        <w:t>3、本项目不接受联合体投标；</w:t>
      </w:r>
    </w:p>
    <w:p>
      <w:pPr>
        <w:widowControl/>
        <w:spacing w:line="360" w:lineRule="auto"/>
        <w:ind w:left="438" w:leftChars="200"/>
        <w:rPr>
          <w:rFonts w:hint="eastAsia" w:hAnsi="宋体"/>
          <w:bCs/>
          <w:szCs w:val="18"/>
        </w:rPr>
      </w:pPr>
      <w:r>
        <w:rPr>
          <w:rFonts w:hint="eastAsia" w:hAnsi="宋体"/>
          <w:bCs/>
          <w:szCs w:val="18"/>
        </w:rPr>
        <w:t>4、具有本地化服务的能力；</w:t>
      </w:r>
    </w:p>
    <w:p>
      <w:pPr>
        <w:widowControl/>
        <w:spacing w:line="360" w:lineRule="auto"/>
        <w:ind w:left="438" w:leftChars="200"/>
        <w:rPr>
          <w:rFonts w:hAnsi="宋体"/>
          <w:color w:val="000000"/>
          <w:szCs w:val="18"/>
        </w:rPr>
      </w:pPr>
      <w:r>
        <w:rPr>
          <w:rFonts w:hAnsi="宋体"/>
          <w:color w:val="000000"/>
          <w:szCs w:val="18"/>
        </w:rPr>
        <w:t>5</w:t>
      </w:r>
      <w:r>
        <w:rPr>
          <w:rFonts w:hint="eastAsia" w:hAnsi="宋体"/>
          <w:color w:val="000000"/>
          <w:szCs w:val="18"/>
        </w:rPr>
        <w:t>、供应商存在以下不良信用记录情形之一的，不得推荐为成交候选供应商，不得确定为成交供应商：</w:t>
      </w:r>
    </w:p>
    <w:p>
      <w:pPr>
        <w:widowControl/>
        <w:spacing w:line="360" w:lineRule="auto"/>
        <w:ind w:firstLine="438"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38"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38"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38"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38" w:firstLineChars="200"/>
        <w:rPr>
          <w:rFonts w:hAnsi="宋体"/>
          <w:color w:val="000000"/>
          <w:szCs w:val="18"/>
        </w:rPr>
      </w:pPr>
      <w:r>
        <w:rPr>
          <w:rFonts w:hint="eastAsia" w:hAnsi="宋体"/>
          <w:color w:val="000000"/>
          <w:szCs w:val="18"/>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398" w:firstLineChars="182"/>
        <w:jc w:val="left"/>
        <w:rPr>
          <w:rFonts w:hAnsi="宋体"/>
          <w:szCs w:val="18"/>
          <w:u w:val="single"/>
        </w:rPr>
      </w:pPr>
      <w:r>
        <w:rPr>
          <w:rFonts w:hint="eastAsia" w:hAnsi="宋体"/>
          <w:szCs w:val="18"/>
        </w:rPr>
        <w:t>1、开标时间：2022年</w:t>
      </w:r>
      <w:r>
        <w:rPr>
          <w:rFonts w:hint="eastAsia" w:hAnsi="宋体"/>
          <w:szCs w:val="18"/>
          <w:lang w:val="en-US" w:eastAsia="zh-CN"/>
        </w:rPr>
        <w:t>6</w:t>
      </w:r>
      <w:r>
        <w:rPr>
          <w:rFonts w:hint="eastAsia" w:hAnsi="宋体"/>
          <w:szCs w:val="18"/>
        </w:rPr>
        <w:t>月</w:t>
      </w:r>
      <w:r>
        <w:rPr>
          <w:rFonts w:hAnsi="宋体"/>
          <w:szCs w:val="18"/>
        </w:rPr>
        <w:t xml:space="preserve"> </w:t>
      </w:r>
      <w:r>
        <w:rPr>
          <w:rFonts w:hint="eastAsia" w:hAnsi="宋体"/>
          <w:szCs w:val="18"/>
          <w:lang w:val="en-US" w:eastAsia="zh-CN"/>
        </w:rPr>
        <w:t>8</w:t>
      </w:r>
      <w:r>
        <w:rPr>
          <w:rFonts w:hAnsi="宋体"/>
          <w:szCs w:val="18"/>
        </w:rPr>
        <w:t xml:space="preserve"> </w:t>
      </w:r>
      <w:r>
        <w:rPr>
          <w:rFonts w:hint="eastAsia" w:hAnsi="宋体"/>
          <w:szCs w:val="18"/>
        </w:rPr>
        <w:t>日</w:t>
      </w:r>
      <w:r>
        <w:rPr>
          <w:rFonts w:hAnsi="宋体"/>
          <w:szCs w:val="18"/>
        </w:rPr>
        <w:t>10</w:t>
      </w:r>
      <w:r>
        <w:rPr>
          <w:rFonts w:hint="eastAsia" w:hAnsi="宋体"/>
          <w:szCs w:val="18"/>
        </w:rPr>
        <w:t>：0</w:t>
      </w:r>
      <w:r>
        <w:rPr>
          <w:rFonts w:hAnsi="宋体"/>
          <w:szCs w:val="18"/>
        </w:rPr>
        <w:t>0</w:t>
      </w:r>
      <w:r>
        <w:rPr>
          <w:rFonts w:hint="eastAsia" w:hAnsi="宋体"/>
          <w:szCs w:val="18"/>
        </w:rPr>
        <w:t xml:space="preserve">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822"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（一）项目单位：合肥经济技术开发区公用事业发展公司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38" w:firstLineChars="200"/>
        <w:jc w:val="left"/>
        <w:rPr>
          <w:rFonts w:hAnsi="宋体" w:cs="宋体"/>
        </w:rPr>
      </w:pPr>
      <w:r>
        <w:rPr>
          <w:rFonts w:hint="eastAsia" w:hAnsi="宋体" w:cs="宋体"/>
        </w:rPr>
        <w:t>项目采购联系人：汪工   电话：0551-63811071</w:t>
      </w:r>
    </w:p>
    <w:p>
      <w:pPr>
        <w:widowControl/>
        <w:spacing w:line="440" w:lineRule="exact"/>
        <w:ind w:firstLine="438" w:firstLineChars="200"/>
        <w:jc w:val="left"/>
        <w:rPr>
          <w:rFonts w:hAnsi="宋体" w:cs="宋体"/>
        </w:rPr>
      </w:pPr>
      <w:r>
        <w:rPr>
          <w:rFonts w:hint="eastAsia" w:hAnsi="宋体" w:cs="宋体"/>
        </w:rPr>
        <w:t>现场勘查联系人：杜工   电话：0551-638</w:t>
      </w:r>
      <w:r>
        <w:rPr>
          <w:rFonts w:hAnsi="宋体" w:cs="宋体"/>
        </w:rPr>
        <w:t>38711</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38" w:firstLineChars="200"/>
        <w:jc w:val="left"/>
        <w:rPr>
          <w:rFonts w:hAnsi="宋体" w:cs="宋体"/>
        </w:rPr>
      </w:pPr>
      <w:bookmarkStart w:id="5" w:name="_Hlt510343011"/>
      <w:bookmarkStart w:id="6" w:name="_Hlt510342998"/>
      <w:r>
        <w:rPr>
          <w:rFonts w:hint="eastAsia" w:hAnsi="宋体" w:cs="宋体"/>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4"/>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0336330"/>
            <w:bookmarkStart w:id="9" w:name="_Toc208106829"/>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3"/>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3"/>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pStyle w:val="233"/>
              <w:widowControl w:val="0"/>
              <w:spacing w:before="0" w:beforeAutospacing="0" w:after="0" w:afterAutospacing="0" w:line="360" w:lineRule="auto"/>
              <w:jc w:val="both"/>
              <w:rPr>
                <w:rFonts w:hint="eastAsia" w:eastAsia="宋体"/>
                <w:b w:val="0"/>
                <w:bCs w:val="0"/>
                <w:color w:val="000000"/>
                <w:sz w:val="24"/>
                <w:szCs w:val="24"/>
                <w:lang w:eastAsia="zh-CN"/>
              </w:rPr>
            </w:pPr>
            <w:r>
              <w:rPr>
                <w:rFonts w:hint="eastAsia"/>
                <w:b w:val="0"/>
                <w:bCs w:val="0"/>
                <w:color w:val="000000"/>
                <w:sz w:val="24"/>
                <w:szCs w:val="18"/>
              </w:rPr>
              <w:t>经开区社区安置房及公共设施维修工程监理GYGSZB-20220</w:t>
            </w:r>
            <w:r>
              <w:rPr>
                <w:b w:val="0"/>
                <w:bCs w:val="0"/>
                <w:color w:val="000000"/>
                <w:sz w:val="24"/>
                <w:szCs w:val="18"/>
              </w:rPr>
              <w:t>2</w:t>
            </w:r>
            <w:r>
              <w:rPr>
                <w:rFonts w:hint="eastAsia"/>
                <w:b w:val="0"/>
                <w:bCs w:val="0"/>
                <w:color w:val="000000"/>
                <w:sz w:val="24"/>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spacing w:line="360" w:lineRule="auto"/>
              <w:rPr>
                <w:rFonts w:hint="eastAsia" w:hAnsi="宋体"/>
                <w:bCs/>
                <w:szCs w:val="18"/>
              </w:rPr>
            </w:pPr>
            <w:r>
              <w:rPr>
                <w:rFonts w:hint="eastAsia" w:hAnsi="宋体"/>
                <w:bCs/>
                <w:szCs w:val="18"/>
              </w:rPr>
              <w:t>1.满足《中华人民共和国政府采购法》第二十二条规定；</w:t>
            </w:r>
          </w:p>
          <w:p>
            <w:pPr>
              <w:spacing w:line="360" w:lineRule="auto"/>
              <w:rPr>
                <w:rFonts w:hint="eastAsia" w:hAnsi="宋体"/>
                <w:bCs/>
                <w:szCs w:val="18"/>
              </w:rPr>
            </w:pPr>
            <w:r>
              <w:rPr>
                <w:rFonts w:hint="eastAsia" w:hAnsi="宋体"/>
                <w:bCs/>
                <w:szCs w:val="18"/>
              </w:rPr>
              <w:t>2、投标人具有专业监理乙级及以上资格；</w:t>
            </w:r>
          </w:p>
          <w:p>
            <w:pPr>
              <w:spacing w:line="360" w:lineRule="auto"/>
              <w:rPr>
                <w:rFonts w:hint="eastAsia" w:hAnsi="宋体"/>
                <w:bCs/>
                <w:szCs w:val="18"/>
              </w:rPr>
            </w:pPr>
            <w:r>
              <w:rPr>
                <w:rFonts w:hint="eastAsia" w:hAnsi="宋体"/>
                <w:bCs/>
                <w:szCs w:val="18"/>
              </w:rPr>
              <w:t>3、本项目不接受联合体投标；</w:t>
            </w:r>
          </w:p>
          <w:p>
            <w:pPr>
              <w:spacing w:line="360" w:lineRule="auto"/>
              <w:rPr>
                <w:rFonts w:hAnsi="宋体"/>
                <w:bCs/>
                <w:szCs w:val="18"/>
              </w:rPr>
            </w:pPr>
            <w:r>
              <w:rPr>
                <w:rFonts w:hint="eastAsia" w:hAnsi="宋体"/>
                <w:bCs/>
                <w:szCs w:val="18"/>
              </w:rPr>
              <w:t>4、具有本地化服务的能力；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3"/>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3"/>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3"/>
              <w:widowControl w:val="0"/>
              <w:spacing w:before="0" w:beforeAutospacing="0" w:after="0" w:afterAutospacing="0"/>
              <w:jc w:val="both"/>
              <w:rPr>
                <w:b w:val="0"/>
                <w:bCs w:val="0"/>
                <w:color w:val="000000"/>
                <w:sz w:val="24"/>
              </w:rPr>
            </w:pPr>
            <w:r>
              <w:rPr>
                <w:rFonts w:hint="eastAsia"/>
                <w:b w:val="0"/>
                <w:bCs w:val="0"/>
                <w:color w:val="000000"/>
                <w:sz w:val="24"/>
              </w:rPr>
              <w:t xml:space="preserve">□采购人自筹  </w:t>
            </w:r>
            <w:r>
              <w:rPr>
                <w:color w:val="000000"/>
              </w:rPr>
              <w:sym w:font="Wingdings" w:char="F0FE"/>
            </w:r>
            <w:r>
              <w:rPr>
                <w:rFonts w:hint="eastAsia"/>
                <w:b w:val="0"/>
                <w:bCs w:val="0"/>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1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spacing w:line="520" w:lineRule="exact"/>
              <w:rPr>
                <w:rFonts w:hAnsi="宋体" w:cs="宋体"/>
                <w:color w:val="000000"/>
                <w:szCs w:val="24"/>
                <w:lang w:bidi="ar"/>
              </w:rPr>
            </w:pPr>
            <w:r>
              <w:rPr>
                <w:rFonts w:hint="eastAsia" w:ascii="Tahoma" w:hAnsi="宋体" w:cs="宋体"/>
                <w:szCs w:val="21"/>
              </w:rPr>
              <w:t>付款方式：</w:t>
            </w:r>
            <w:r>
              <w:rPr>
                <w:rFonts w:ascii="Tahoma" w:hAnsi="宋体" w:cs="宋体"/>
                <w:szCs w:val="21"/>
              </w:rPr>
              <w:t>：</w:t>
            </w:r>
            <w:r>
              <w:rPr>
                <w:rFonts w:hint="eastAsia" w:hAnsi="宋体" w:cs="宋体"/>
                <w:color w:val="000000"/>
                <w:szCs w:val="24"/>
                <w:lang w:bidi="ar"/>
              </w:rPr>
              <w:t>按季度支付上季度应付服务的80%，工程结算审计结束后，一月内付清（无息）监理费余款。</w:t>
            </w:r>
          </w:p>
          <w:p>
            <w:pPr>
              <w:spacing w:line="520" w:lineRule="exact"/>
              <w:rPr>
                <w:rFonts w:hAnsi="宋体" w:cs="宋体"/>
                <w:szCs w:val="21"/>
                <w:highlight w:val="yellow"/>
              </w:rPr>
            </w:pPr>
            <w:r>
              <w:rPr>
                <w:rFonts w:hint="eastAsia" w:hAnsi="宋体" w:cs="宋体"/>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jc w:val="center"/>
              <w:rPr>
                <w:rFonts w:hAnsi="宋体"/>
                <w:color w:val="000000"/>
              </w:rPr>
            </w:pPr>
            <w:r>
              <w:rPr>
                <w:rFonts w:hint="eastAsia" w:hAnsi="宋体"/>
                <w:color w:val="000000"/>
              </w:rPr>
              <w:t>服务地点</w:t>
            </w:r>
          </w:p>
        </w:tc>
        <w:tc>
          <w:tcPr>
            <w:tcW w:w="7223" w:type="dxa"/>
          </w:tcPr>
          <w:p>
            <w:pPr>
              <w:spacing w:line="500" w:lineRule="exact"/>
              <w:rPr>
                <w:rFonts w:hAnsi="宋体"/>
                <w:color w:val="000000"/>
              </w:rPr>
            </w:pPr>
            <w:r>
              <w:rPr>
                <w:rFonts w:hint="eastAsia" w:hAnsi="宋体"/>
                <w:color w:val="000000"/>
              </w:rPr>
              <w:t>合肥市经开区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spacing w:line="500" w:lineRule="exact"/>
              <w:rPr>
                <w:rFonts w:hAnsi="宋体" w:eastAsiaTheme="minorEastAsia"/>
              </w:rPr>
            </w:pPr>
            <w:r>
              <w:rPr>
                <w:rFonts w:hint="eastAsia" w:hAnsi="宋体"/>
                <w:szCs w:val="18"/>
              </w:rPr>
              <w:t>合同一年一签，考核合格方可续签下一年合同，可续签两次。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16"/>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rPr>
              <w:t xml:space="preserve"> 2022年</w:t>
            </w:r>
            <w:r>
              <w:rPr>
                <w:rFonts w:hint="eastAsia" w:hAnsi="宋体"/>
                <w:b/>
                <w:bCs/>
                <w:color w:val="000000"/>
                <w:lang w:val="en-US" w:eastAsia="zh-CN"/>
              </w:rPr>
              <w:t>6</w:t>
            </w:r>
            <w:r>
              <w:rPr>
                <w:rFonts w:hint="eastAsia" w:hAnsi="宋体"/>
                <w:b/>
                <w:bCs/>
                <w:color w:val="000000"/>
              </w:rPr>
              <w:t>月</w:t>
            </w:r>
            <w:r>
              <w:rPr>
                <w:rFonts w:hint="eastAsia" w:hAnsi="宋体"/>
                <w:b/>
                <w:bCs/>
                <w:color w:val="000000"/>
                <w:lang w:val="en-US" w:eastAsia="zh-CN"/>
              </w:rPr>
              <w:t>7</w:t>
            </w:r>
            <w:r>
              <w:rPr>
                <w:rFonts w:hAnsi="宋体"/>
                <w:b/>
                <w:bCs/>
                <w:color w:val="000000"/>
              </w:rPr>
              <w:t xml:space="preserve"> </w:t>
            </w:r>
            <w:r>
              <w:rPr>
                <w:rFonts w:hint="eastAsia" w:hAnsi="宋体"/>
                <w:b/>
                <w:bCs/>
                <w:color w:val="000000"/>
              </w:rPr>
              <w:t>日17 时3</w:t>
            </w:r>
            <w:r>
              <w:rPr>
                <w:rFonts w:hAnsi="宋体"/>
                <w:b/>
                <w:bCs/>
                <w:color w:val="000000"/>
              </w:rPr>
              <w:t>0</w:t>
            </w:r>
            <w:r>
              <w:rPr>
                <w:rFonts w:hint="eastAsia" w:hAnsi="宋体"/>
                <w:b/>
                <w:bCs/>
                <w:color w:val="000000"/>
              </w:rPr>
              <w:t>分前接受网上答疑（逾期不予受理），疑问的提出与答疑获取详见招标文件第三章投标</w:t>
            </w:r>
            <w:r>
              <w:rPr>
                <w:rFonts w:hint="eastAsia" w:hAnsi="宋体"/>
                <w:b/>
                <w:color w:val="000000"/>
              </w:rPr>
              <w:t>人须知第13条</w:t>
            </w:r>
            <w:r>
              <w:rPr>
                <w:rFonts w:hint="eastAsia" w:hAnsi="宋体"/>
                <w:b/>
                <w:bCs/>
                <w:color w:val="000000"/>
              </w:rPr>
              <w:t>。</w:t>
            </w:r>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Ansi="宋体"/>
                <w:color w:val="000000"/>
                <w:highlight w:val="yellow"/>
              </w:rPr>
            </w:pPr>
            <w:r>
              <w:rPr>
                <w:rFonts w:hint="eastAsia" w:hAnsi="宋体"/>
                <w:color w:val="000000"/>
              </w:rPr>
              <w:t>本次采购按照有效最低价法，选择价格最低的供应商成交。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156" w:beforeLines="50" w:after="156" w:afterLines="50" w:line="360" w:lineRule="auto"/>
              <w:jc w:val="left"/>
              <w:rPr>
                <w:rFonts w:hAnsi="宋体" w:cs="宋体"/>
                <w:color w:val="000000"/>
                <w:szCs w:val="24"/>
              </w:rPr>
            </w:pPr>
            <w:r>
              <w:rPr>
                <w:rFonts w:hint="eastAsia" w:hAnsi="宋体" w:cs="宋体"/>
                <w:color w:val="000000"/>
                <w:szCs w:val="24"/>
              </w:rPr>
              <w:t>本项目无履约保证金：</w:t>
            </w:r>
          </w:p>
          <w:p>
            <w:pPr>
              <w:spacing w:before="156" w:beforeLines="50" w:after="156" w:afterLines="50" w:line="360" w:lineRule="auto"/>
              <w:jc w:val="left"/>
              <w:rPr>
                <w:rFonts w:hAnsi="宋体" w:cs="宋体"/>
                <w:color w:val="000000"/>
                <w:szCs w:val="24"/>
              </w:rPr>
            </w:pPr>
            <w:r>
              <w:rPr>
                <w:rFonts w:hint="eastAsia" w:hAnsi="宋体" w:cs="宋体"/>
                <w:color w:val="000000"/>
                <w:szCs w:val="24"/>
              </w:rPr>
              <w:t>成交价的0%（保留到百位数）；</w:t>
            </w:r>
          </w:p>
          <w:p>
            <w:pPr>
              <w:spacing w:line="360" w:lineRule="auto"/>
              <w:rPr>
                <w:rFonts w:hAnsi="宋体"/>
                <w:color w:val="000000"/>
              </w:rPr>
            </w:pPr>
            <w:r>
              <w:rPr>
                <w:rFonts w:hint="eastAsia" w:hAnsi="宋体"/>
                <w:color w:val="000000"/>
              </w:rPr>
              <w:t>期限：项目竣工验收合格后一月内无息返还。</w:t>
            </w:r>
          </w:p>
          <w:p>
            <w:pPr>
              <w:spacing w:line="360" w:lineRule="auto"/>
              <w:rPr>
                <w:rFonts w:hAnsi="宋体"/>
                <w:color w:val="000000"/>
              </w:rPr>
            </w:pPr>
            <w:r>
              <w:rPr>
                <w:rFonts w:hint="eastAsia" w:hAnsi="宋体"/>
                <w:color w:val="000000"/>
              </w:rPr>
              <w:t>收受方式为：</w:t>
            </w:r>
            <w:r>
              <w:rPr>
                <w:rFonts w:hint="eastAsia" w:hAnsi="宋体"/>
                <w:color w:val="000000"/>
              </w:rPr>
              <w:sym w:font="Wingdings 2" w:char="0052"/>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hAnsi="宋体"/>
                <w:color w:val="000000"/>
              </w:rPr>
              <w:sym w:font="Wingdings 2" w:char="0052"/>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w:t>
            </w:r>
            <w:r>
              <w:rPr>
                <w:rFonts w:hAnsi="宋体"/>
                <w:color w:val="000000"/>
              </w:rPr>
              <w:t></w:t>
            </w:r>
            <w:r>
              <w:rPr>
                <w:rFonts w:hint="eastAsia"/>
                <w:b/>
                <w:bCs/>
                <w:color w:val="000000"/>
                <w:u w:val="single"/>
              </w:rPr>
              <w:sym w:font="Wingdings" w:char="00FE"/>
            </w:r>
            <w:r>
              <w:rPr>
                <w:rFonts w:hint="eastAsia" w:hAnsi="宋体"/>
                <w:color w:val="000000"/>
              </w:rPr>
              <w:t>要求□不要求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rPr>
            </w:pPr>
            <w:r>
              <w:rPr>
                <w:rFonts w:hint="eastAsia" w:hAnsi="宋体"/>
              </w:rPr>
              <w:t>21</w:t>
            </w:r>
          </w:p>
        </w:tc>
        <w:tc>
          <w:tcPr>
            <w:tcW w:w="1447" w:type="dxa"/>
            <w:vAlign w:val="center"/>
          </w:tcPr>
          <w:p>
            <w:pPr>
              <w:ind w:firstLine="219" w:firstLineChars="100"/>
            </w:pPr>
            <w:r>
              <w:rPr>
                <w:rFonts w:hint="eastAsia"/>
              </w:rPr>
              <w:t>业绩</w:t>
            </w:r>
          </w:p>
        </w:tc>
        <w:tc>
          <w:tcPr>
            <w:tcW w:w="722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19" w:firstLineChars="100"/>
              <w:rPr>
                <w:color w:val="000000"/>
              </w:rPr>
            </w:pPr>
            <w:r>
              <w:rPr>
                <w:rFonts w:hint="eastAsia"/>
                <w:color w:val="000000"/>
              </w:rPr>
              <w:t>其他</w:t>
            </w:r>
          </w:p>
        </w:tc>
        <w:tc>
          <w:tcPr>
            <w:tcW w:w="7223"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bCs/>
                <w:color w:val="000000"/>
              </w:rPr>
              <w:t>乙方提供虚假资质证明文件或隐瞒真实情况，不具备合法资质，甲方有权解除合同；乙方应向甲方支付违约金合同约定总服务费用的 10%。</w:t>
            </w:r>
          </w:p>
        </w:tc>
      </w:tr>
    </w:tbl>
    <w:p>
      <w:pPr>
        <w:pStyle w:val="5"/>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6"/>
        <w:spacing w:before="0" w:after="0" w:line="360" w:lineRule="auto"/>
        <w:ind w:left="0" w:leftChars="0" w:firstLine="0" w:firstLineChars="0"/>
        <w:jc w:val="center"/>
        <w:rPr>
          <w:rFonts w:ascii="宋体" w:hAnsi="宋体" w:eastAsia="宋体"/>
          <w:color w:val="000000"/>
          <w:sz w:val="24"/>
          <w:szCs w:val="24"/>
        </w:rPr>
      </w:pPr>
      <w:bookmarkStart w:id="11" w:name="_Hlt509650126"/>
      <w:bookmarkEnd w:id="11"/>
      <w:bookmarkStart w:id="12" w:name="_Hlt509649722"/>
      <w:bookmarkEnd w:id="12"/>
      <w:bookmarkStart w:id="13" w:name="_Hlt509650955"/>
      <w:bookmarkEnd w:id="13"/>
      <w:bookmarkStart w:id="14" w:name="_Hlt509649998"/>
      <w:bookmarkEnd w:id="14"/>
      <w:bookmarkStart w:id="15" w:name="_Hlt509650686"/>
      <w:bookmarkEnd w:id="15"/>
      <w:bookmarkStart w:id="16" w:name="_Hlt526418143"/>
      <w:bookmarkEnd w:id="16"/>
      <w:bookmarkStart w:id="17" w:name="_Toc527131315"/>
      <w:r>
        <w:rPr>
          <w:rFonts w:hint="eastAsia" w:ascii="宋体" w:hAnsi="宋体" w:eastAsia="宋体"/>
          <w:color w:val="000000"/>
          <w:sz w:val="24"/>
          <w:szCs w:val="24"/>
        </w:rPr>
        <w:t>（一）总    则</w:t>
      </w:r>
      <w:bookmarkEnd w:id="17"/>
    </w:p>
    <w:p>
      <w:pPr>
        <w:spacing w:line="360" w:lineRule="auto"/>
        <w:ind w:firstLine="438" w:firstLineChars="200"/>
        <w:rPr>
          <w:rFonts w:hAnsi="宋体"/>
          <w:b/>
          <w:color w:val="000000"/>
          <w:szCs w:val="24"/>
        </w:rPr>
      </w:pPr>
      <w:bookmarkStart w:id="18" w:name="_Hlt509650690"/>
      <w:bookmarkEnd w:id="18"/>
      <w:bookmarkStart w:id="19" w:name="_Hlt509650929"/>
      <w:bookmarkEnd w:id="19"/>
      <w:bookmarkStart w:id="20" w:name="_Hlt509649645"/>
      <w:bookmarkEnd w:id="20"/>
      <w:bookmarkStart w:id="21" w:name="_Hlt526418153"/>
      <w:bookmarkEnd w:id="21"/>
      <w:bookmarkStart w:id="22" w:name="_Hlt509650961"/>
      <w:bookmarkEnd w:id="22"/>
      <w:bookmarkStart w:id="23" w:name="_Hlt509650333"/>
      <w:bookmarkEnd w:id="23"/>
      <w:bookmarkStart w:id="24" w:name="_Hlt509650116"/>
      <w:bookmarkEnd w:id="24"/>
      <w:bookmarkStart w:id="25" w:name="_Hlt509649669"/>
      <w:bookmarkEnd w:id="25"/>
      <w:bookmarkStart w:id="26" w:name="_Hlt509650936"/>
      <w:bookmarkEnd w:id="26"/>
      <w:bookmarkStart w:id="27" w:name="_Hlt509650932"/>
      <w:bookmarkEnd w:id="27"/>
      <w:bookmarkStart w:id="28" w:name="_Hlt509650103"/>
      <w:bookmarkEnd w:id="28"/>
      <w:bookmarkStart w:id="29" w:name="_Hlt509649678"/>
      <w:bookmarkEnd w:id="29"/>
      <w:bookmarkStart w:id="30" w:name="_Hlt509649795"/>
      <w:bookmarkEnd w:id="30"/>
      <w:bookmarkStart w:id="31" w:name="_Hlt509649330"/>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2.1采购监督管理部门：合肥经济技术开发区公用事业发展公司。</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11.1与本次采购活动相关的信息，将在合肥经济技术开发区公用事业发展公司网站(</w:t>
      </w:r>
      <w:r>
        <w:rPr>
          <w:rFonts w:hAnsi="宋体"/>
          <w:color w:val="000000"/>
          <w:szCs w:val="24"/>
        </w:rPr>
        <w:t>http://www.hfpudc.com/</w:t>
      </w:r>
      <w:r>
        <w:rPr>
          <w:rFonts w:hint="eastAsia" w:hAnsi="宋体"/>
          <w:color w:val="000000"/>
          <w:szCs w:val="24"/>
        </w:rPr>
        <w:t>)发布。</w:t>
      </w:r>
    </w:p>
    <w:p>
      <w:pPr>
        <w:pStyle w:val="6"/>
        <w:spacing w:before="0" w:after="0" w:line="360" w:lineRule="auto"/>
        <w:ind w:firstLine="438" w:firstLineChars="200"/>
        <w:rPr>
          <w:rFonts w:ascii="宋体" w:hAnsi="宋体" w:eastAsia="宋体"/>
          <w:color w:val="000000"/>
          <w:sz w:val="24"/>
          <w:szCs w:val="24"/>
        </w:rPr>
      </w:pPr>
      <w:bookmarkStart w:id="33" w:name="_Toc527131316"/>
      <w:bookmarkStart w:id="34" w:name="_Toc419376297"/>
      <w:r>
        <w:rPr>
          <w:rFonts w:hint="eastAsia" w:ascii="宋体" w:hAnsi="宋体" w:eastAsia="宋体"/>
          <w:color w:val="000000"/>
          <w:sz w:val="24"/>
          <w:szCs w:val="24"/>
        </w:rPr>
        <w:t>（二）招标文件</w:t>
      </w:r>
      <w:bookmarkEnd w:id="33"/>
      <w:bookmarkEnd w:id="34"/>
      <w:bookmarkStart w:id="35" w:name="_Hlt509650361"/>
      <w:bookmarkEnd w:id="35"/>
      <w:bookmarkStart w:id="36" w:name="_Hlt509649791"/>
      <w:bookmarkEnd w:id="36"/>
      <w:bookmarkStart w:id="37" w:name="_Hlt509649930"/>
      <w:bookmarkEnd w:id="37"/>
    </w:p>
    <w:p>
      <w:pPr>
        <w:spacing w:line="360" w:lineRule="auto"/>
        <w:ind w:firstLine="438"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12.1.7合肥经济技术开发区公用事业发展公司发布的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5"/>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5.4供应商应在响应文件中注明拟提供服务的总价和专项服务费率。。如果有计算或累加上的算术错误，如果有计算或累加上的算术错误，将按以下方法进行修正：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3供应商应在响应文件中提交符合投标文件规定的证明文件（可以是手册、业绩合同和资料）等，并作为其响应文件的一部分。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06"/>
        <w:snapToGrid w:val="0"/>
        <w:spacing w:line="300" w:lineRule="auto"/>
        <w:ind w:firstLine="548"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6"/>
        <w:spacing w:before="0" w:after="0" w:line="360" w:lineRule="auto"/>
        <w:ind w:firstLine="438"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6"/>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5.1采用综合评分法评审。</w:t>
      </w:r>
      <w:r>
        <w:rPr>
          <w:rFonts w:hint="eastAsia" w:asciiTheme="minorEastAsia" w:hAnsiTheme="minorEastAsia" w:eastAsiaTheme="minorEastAsia"/>
        </w:rPr>
        <w:t>本次采购按照综合评分方式，选择综合得分最高的供应商成交。</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pStyle w:val="2"/>
        <w:ind w:left="438" w:firstLine="598"/>
      </w:pPr>
    </w:p>
    <w:p/>
    <w:p>
      <w:pPr>
        <w:pStyle w:val="2"/>
        <w:ind w:left="438" w:firstLine="598"/>
      </w:pPr>
    </w:p>
    <w:p/>
    <w:p>
      <w:pPr>
        <w:pStyle w:val="2"/>
        <w:ind w:left="438" w:firstLine="598"/>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hint="eastAsia"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4"/>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6"/>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16"/>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6"/>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执业许可证</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法定代表人（或负责人）参加投标的无需此件，提供身份证明复印件即可。被授权人的社保证明要求参照六.响应文件格式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16"/>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FF"/>
          <w:szCs w:val="21"/>
        </w:rPr>
      </w:pPr>
      <w:r>
        <w:rPr>
          <w:rFonts w:hint="eastAsia" w:hAnsi="宋体"/>
          <w:color w:val="000000"/>
        </w:rPr>
        <w:t>2、</w:t>
      </w:r>
      <w:r>
        <w:rPr>
          <w:rFonts w:hint="eastAsia"/>
          <w:b/>
          <w:bCs/>
          <w:color w:val="000000"/>
          <w:u w:val="single"/>
        </w:rPr>
        <w:sym w:font="Wingdings" w:char="F0FE"/>
      </w:r>
      <w:r>
        <w:rPr>
          <w:rFonts w:hint="eastAsia" w:hAnsi="宋体"/>
          <w:color w:val="000000"/>
        </w:rPr>
        <w:t>1</w:t>
      </w:r>
      <w:r>
        <w:rPr>
          <w:rFonts w:hint="eastAsia" w:hAnsi="宋体"/>
          <w:b/>
        </w:rPr>
        <w:t>）</w:t>
      </w:r>
      <w:r>
        <w:rPr>
          <w:rFonts w:hint="eastAsia" w:hAnsi="宋体"/>
          <w:color w:val="000000"/>
        </w:rPr>
        <w:t>本项目价格分权重为</w:t>
      </w:r>
      <w:r>
        <w:rPr>
          <w:rFonts w:hint="eastAsia" w:hAnsi="宋体"/>
          <w:color w:val="000000"/>
          <w:u w:val="single"/>
        </w:rPr>
        <w:t>100</w:t>
      </w:r>
      <w:r>
        <w:rPr>
          <w:rFonts w:hint="eastAsia" w:hAnsi="宋体"/>
          <w:color w:val="000000"/>
        </w:rPr>
        <w:t>%。</w:t>
      </w:r>
      <w:r>
        <w:rPr>
          <w:rFonts w:hint="eastAsia" w:hAnsi="宋体"/>
          <w:b/>
          <w:color w:val="000000"/>
        </w:rPr>
        <w:t>（有效最低价）</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6"/>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bookmarkStart w:id="69" w:name="_GoBack"/>
      <w:bookmarkEnd w:id="69"/>
    </w:p>
    <w:p>
      <w:pPr>
        <w:spacing w:line="360" w:lineRule="auto"/>
        <w:rPr>
          <w:rFonts w:hAnsi="宋体"/>
          <w:b/>
          <w:sz w:val="30"/>
          <w:szCs w:val="30"/>
          <w:highlight w:val="yellow"/>
        </w:rPr>
      </w:pPr>
      <w:bookmarkStart w:id="50" w:name="_Hlt509649724"/>
      <w:bookmarkEnd w:id="50"/>
      <w:bookmarkStart w:id="51" w:name="_Hlt509650697"/>
      <w:bookmarkEnd w:id="51"/>
      <w:bookmarkStart w:id="52" w:name="_Hlt510342861"/>
      <w:bookmarkEnd w:id="52"/>
      <w:bookmarkStart w:id="53" w:name="_Toc527131321"/>
      <w:bookmarkStart w:id="54" w:name="_Toc427016287"/>
      <w:bookmarkStart w:id="55" w:name="_Toc463041898"/>
      <w:bookmarkStart w:id="56" w:name="_Toc427106476"/>
    </w:p>
    <w:p>
      <w:pPr>
        <w:pStyle w:val="2"/>
        <w:rPr>
          <w:rFonts w:hAnsi="宋体"/>
          <w:b/>
          <w:sz w:val="30"/>
          <w:szCs w:val="30"/>
          <w:highlight w:val="yellow"/>
        </w:rPr>
      </w:pPr>
    </w:p>
    <w:p>
      <w:pPr>
        <w:rPr>
          <w:rFonts w:hAnsi="宋体"/>
          <w:b/>
          <w:sz w:val="30"/>
          <w:szCs w:val="30"/>
          <w:highlight w:val="yellow"/>
        </w:rPr>
      </w:pPr>
    </w:p>
    <w:p>
      <w:pPr>
        <w:pStyle w:val="2"/>
        <w:rPr>
          <w:rFonts w:hAnsi="宋体"/>
          <w:b/>
          <w:sz w:val="30"/>
          <w:szCs w:val="30"/>
          <w:highlight w:val="yellow"/>
        </w:rPr>
      </w:pPr>
    </w:p>
    <w:p/>
    <w:p>
      <w:pPr>
        <w:numPr>
          <w:ilvl w:val="0"/>
          <w:numId w:val="1"/>
        </w:numPr>
        <w:spacing w:line="360" w:lineRule="auto"/>
        <w:ind w:firstLine="558" w:firstLineChars="200"/>
        <w:rPr>
          <w:rFonts w:hAnsi="宋体"/>
          <w:b/>
          <w:sz w:val="30"/>
          <w:szCs w:val="30"/>
          <w:highlight w:val="yellow"/>
        </w:rPr>
      </w:pPr>
      <w:r>
        <w:rPr>
          <w:rFonts w:hint="eastAsia" w:hAnsi="宋体"/>
          <w:b/>
          <w:sz w:val="30"/>
          <w:szCs w:val="30"/>
          <w:highlight w:val="yellow"/>
        </w:rPr>
        <w:t>采购合同</w:t>
      </w:r>
      <w:bookmarkEnd w:id="53"/>
      <w:bookmarkEnd w:id="54"/>
      <w:bookmarkEnd w:id="55"/>
      <w:bookmarkEnd w:id="56"/>
      <w:bookmarkStart w:id="57" w:name="_Toc527117258"/>
      <w:bookmarkStart w:id="58" w:name="_Toc527131323"/>
      <w:r>
        <w:rPr>
          <w:rFonts w:hint="eastAsia" w:hAnsi="宋体"/>
          <w:b/>
          <w:sz w:val="30"/>
          <w:szCs w:val="30"/>
          <w:highlight w:val="yellow"/>
        </w:rPr>
        <w:t>（范本）</w:t>
      </w:r>
    </w:p>
    <w:p>
      <w:pPr>
        <w:autoSpaceDE w:val="0"/>
        <w:autoSpaceDN w:val="0"/>
        <w:adjustRightInd w:val="0"/>
        <w:jc w:val="center"/>
        <w:rPr>
          <w:rFonts w:hAnsi="DotumChe" w:cs="宋体"/>
          <w:b/>
          <w:color w:val="000000"/>
          <w:spacing w:val="20"/>
          <w:sz w:val="32"/>
          <w:szCs w:val="32"/>
        </w:rPr>
      </w:pPr>
      <w:r>
        <w:rPr>
          <w:rFonts w:hint="eastAsia" w:hAnsi="DotumChe" w:cs="宋体"/>
          <w:b/>
          <w:color w:val="000000"/>
          <w:spacing w:val="20"/>
          <w:sz w:val="32"/>
          <w:szCs w:val="32"/>
        </w:rPr>
        <w:t>经开区社区安置房及公共设施维修工程监理</w:t>
      </w:r>
    </w:p>
    <w:p>
      <w:pPr>
        <w:pStyle w:val="18"/>
        <w:spacing w:line="0" w:lineRule="atLeast"/>
        <w:ind w:left="144" w:leftChars="66" w:firstLine="0" w:firstLineChars="0"/>
        <w:jc w:val="center"/>
        <w:rPr>
          <w:rFonts w:hint="eastAsia" w:ascii="方正小标宋简体" w:hAnsi="仿宋_GB2312" w:eastAsia="方正小标宋简体"/>
          <w:b/>
          <w:bCs/>
          <w:color w:val="000000"/>
          <w:sz w:val="30"/>
          <w:szCs w:val="30"/>
        </w:rPr>
      </w:pPr>
      <w:r>
        <w:rPr>
          <w:rFonts w:hint="eastAsia" w:ascii="方正小标宋简体" w:hAnsi="仿宋_GB2312" w:eastAsia="方正小标宋简体"/>
          <w:b/>
          <w:bCs/>
          <w:color w:val="000000"/>
          <w:sz w:val="30"/>
          <w:szCs w:val="30"/>
        </w:rPr>
        <w:t>合同</w:t>
      </w:r>
    </w:p>
    <w:p>
      <w:pPr>
        <w:pStyle w:val="18"/>
        <w:spacing w:line="360" w:lineRule="auto"/>
        <w:ind w:left="1448" w:leftChars="200" w:hanging="1010" w:hangingChars="298"/>
        <w:rPr>
          <w:rFonts w:hint="eastAsia" w:ascii="仿宋_GB2312" w:hAnsi="仿宋_GB2312" w:eastAsia="仿宋_GB2312"/>
          <w:b/>
          <w:bCs/>
          <w:color w:val="000000"/>
          <w:sz w:val="36"/>
          <w:szCs w:val="36"/>
        </w:rPr>
      </w:pPr>
    </w:p>
    <w:p>
      <w:pPr>
        <w:numPr>
          <w:ilvl w:val="0"/>
          <w:numId w:val="2"/>
        </w:numPr>
        <w:tabs>
          <w:tab w:val="left" w:pos="3120"/>
        </w:tabs>
        <w:spacing w:line="360" w:lineRule="auto"/>
        <w:contextualSpacing/>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 xml:space="preserve"> 协议书</w:t>
      </w:r>
    </w:p>
    <w:p>
      <w:pPr>
        <w:tabs>
          <w:tab w:val="left" w:pos="3120"/>
        </w:tabs>
        <w:spacing w:line="360" w:lineRule="auto"/>
        <w:contextualSpacing/>
        <w:jc w:val="center"/>
        <w:rPr>
          <w:rFonts w:asciiTheme="minorEastAsia" w:hAnsiTheme="minorEastAsia" w:eastAsiaTheme="minorEastAsia"/>
          <w:b/>
          <w:bCs/>
          <w:sz w:val="24"/>
          <w:szCs w:val="24"/>
        </w:rPr>
      </w:pPr>
    </w:p>
    <w:p>
      <w:pPr>
        <w:adjustRightInd w:val="0"/>
        <w:snapToGrid w:val="0"/>
        <w:spacing w:line="360" w:lineRule="auto"/>
        <w:ind w:firstLine="438"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lang w:eastAsia="zh-CN"/>
        </w:rPr>
        <w:t>委托</w:t>
      </w:r>
      <w:r>
        <w:rPr>
          <w:rFonts w:hint="eastAsia" w:asciiTheme="minorEastAsia" w:hAnsiTheme="minorEastAsia" w:eastAsiaTheme="minorEastAsia"/>
          <w:b/>
          <w:sz w:val="24"/>
          <w:szCs w:val="24"/>
        </w:rPr>
        <w:t>人（全称）：</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 xml:space="preserve">            </w:t>
      </w:r>
      <w:r>
        <w:rPr>
          <w:rFonts w:hint="eastAsia" w:asciiTheme="minorEastAsia" w:hAnsiTheme="minorEastAsia" w:eastAsiaTheme="minorEastAsia"/>
          <w:b/>
          <w:sz w:val="24"/>
          <w:szCs w:val="24"/>
          <w:u w:val="single"/>
        </w:rPr>
        <w:t xml:space="preserve">   </w:t>
      </w:r>
    </w:p>
    <w:p>
      <w:pPr>
        <w:adjustRightInd w:val="0"/>
        <w:snapToGrid w:val="0"/>
        <w:spacing w:line="360" w:lineRule="auto"/>
        <w:ind w:firstLine="438" w:firstLineChars="200"/>
        <w:rPr>
          <w:rFonts w:hint="eastAsia" w:asciiTheme="minorEastAsia" w:hAnsiTheme="minorEastAsia" w:eastAsiaTheme="minorEastAsia"/>
          <w:b/>
          <w:sz w:val="24"/>
          <w:szCs w:val="24"/>
          <w:u w:val="single"/>
        </w:rPr>
      </w:pPr>
      <w:r>
        <w:rPr>
          <w:rFonts w:hint="eastAsia" w:asciiTheme="minorEastAsia" w:hAnsiTheme="minorEastAsia" w:eastAsiaTheme="minorEastAsia"/>
          <w:b/>
          <w:sz w:val="24"/>
          <w:szCs w:val="24"/>
          <w:lang w:eastAsia="zh-CN"/>
        </w:rPr>
        <w:t>监理</w:t>
      </w:r>
      <w:r>
        <w:rPr>
          <w:rFonts w:hint="eastAsia" w:asciiTheme="minorEastAsia" w:hAnsiTheme="minorEastAsia" w:eastAsiaTheme="minorEastAsia"/>
          <w:b/>
          <w:sz w:val="24"/>
          <w:szCs w:val="24"/>
        </w:rPr>
        <w:t>人（全称）：</w:t>
      </w:r>
      <w:r>
        <w:rPr>
          <w:rFonts w:hint="eastAsia" w:asciiTheme="minorEastAsia" w:hAnsiTheme="minorEastAsia" w:eastAsiaTheme="minorEastAsia"/>
          <w:b/>
          <w:sz w:val="24"/>
          <w:szCs w:val="24"/>
          <w:u w:val="single"/>
        </w:rPr>
        <w:t xml:space="preserve">                                             </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一、工程概况</w:t>
      </w:r>
    </w:p>
    <w:p>
      <w:pPr>
        <w:adjustRightInd w:val="0"/>
        <w:snapToGrid w:val="0"/>
        <w:spacing w:line="360" w:lineRule="auto"/>
        <w:ind w:firstLine="434" w:firstLineChars="198"/>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 工程名称：</w:t>
      </w:r>
      <w:r>
        <w:rPr>
          <w:rFonts w:hint="eastAsia" w:asciiTheme="minorEastAsia" w:hAnsiTheme="minorEastAsia" w:eastAsiaTheme="minorEastAsia"/>
          <w:sz w:val="24"/>
          <w:szCs w:val="24"/>
          <w:u w:val="single"/>
        </w:rPr>
        <w:t xml:space="preserve"> 经开区社区安置房及公共设施维修工程监理</w:t>
      </w:r>
      <w:r>
        <w:rPr>
          <w:rFonts w:hint="eastAsia" w:asciiTheme="minorEastAsia" w:hAnsiTheme="minorEastAsia" w:eastAsiaTheme="minorEastAsia"/>
          <w:sz w:val="24"/>
          <w:szCs w:val="24"/>
        </w:rPr>
        <w:t>；</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2. 工程地点：</w:t>
      </w:r>
      <w:r>
        <w:rPr>
          <w:rFonts w:hint="eastAsia" w:asciiTheme="minorEastAsia" w:hAnsiTheme="minorEastAsia" w:eastAsiaTheme="minorEastAsia"/>
          <w:sz w:val="24"/>
          <w:szCs w:val="24"/>
          <w:u w:val="single"/>
        </w:rPr>
        <w:t xml:space="preserve">   合肥经开区        </w:t>
      </w:r>
      <w:r>
        <w:rPr>
          <w:rFonts w:hint="eastAsia" w:asciiTheme="minorEastAsia" w:hAnsiTheme="minorEastAsia" w:eastAsiaTheme="minorEastAsia"/>
          <w:sz w:val="24"/>
          <w:szCs w:val="24"/>
        </w:rPr>
        <w:t>；</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3. 工程规模：</w:t>
      </w:r>
      <w:r>
        <w:rPr>
          <w:rFonts w:hint="eastAsia" w:asciiTheme="minorEastAsia" w:hAnsiTheme="minorEastAsia" w:eastAsiaTheme="minorEastAsia"/>
          <w:sz w:val="24"/>
          <w:szCs w:val="24"/>
          <w:u w:val="single"/>
        </w:rPr>
        <w:t xml:space="preserve">经开区范围内政府投资建设质保期外的安置小区的安置房及公共设施维修工程。包括：安置房、物业公共部位、室内管网、屋面墙面防水、应急维修抢修等维修工程施工监管、维修方案审核、质量进度及付款等管理初审等                        </w:t>
      </w:r>
      <w:r>
        <w:rPr>
          <w:rFonts w:hint="eastAsia" w:asciiTheme="minorEastAsia" w:hAnsiTheme="minorEastAsia" w:eastAsiaTheme="minorEastAsia"/>
          <w:sz w:val="24"/>
          <w:szCs w:val="24"/>
        </w:rPr>
        <w:t>；</w:t>
      </w:r>
    </w:p>
    <w:p>
      <w:pPr>
        <w:adjustRightInd w:val="0"/>
        <w:snapToGrid w:val="0"/>
        <w:spacing w:line="360" w:lineRule="auto"/>
        <w:ind w:firstLine="434" w:firstLineChars="198"/>
        <w:jc w:val="left"/>
        <w:rPr>
          <w:rFonts w:asciiTheme="minorEastAsia" w:hAnsiTheme="minorEastAsia" w:eastAsiaTheme="minorEastAsia"/>
          <w:sz w:val="24"/>
          <w:szCs w:val="24"/>
        </w:rPr>
      </w:pPr>
      <w:r>
        <w:rPr>
          <w:rFonts w:hint="eastAsia" w:asciiTheme="minorEastAsia" w:hAnsiTheme="minorEastAsia" w:eastAsiaTheme="minorEastAsia"/>
          <w:sz w:val="24"/>
          <w:szCs w:val="24"/>
        </w:rPr>
        <w:t>4. 工程</w:t>
      </w:r>
      <w:r>
        <w:rPr>
          <w:rFonts w:hint="eastAsia" w:asciiTheme="minorEastAsia" w:hAnsiTheme="minorEastAsia" w:eastAsiaTheme="minorEastAsia"/>
          <w:kern w:val="0"/>
          <w:sz w:val="24"/>
          <w:szCs w:val="24"/>
        </w:rPr>
        <w:t>概算投资</w:t>
      </w:r>
      <w:r>
        <w:rPr>
          <w:rFonts w:hint="eastAsia" w:cs="宋体" w:asciiTheme="minorEastAsia" w:hAnsiTheme="minorEastAsia" w:eastAsiaTheme="minorEastAsia"/>
          <w:kern w:val="0"/>
          <w:sz w:val="24"/>
          <w:szCs w:val="24"/>
        </w:rPr>
        <w:t>额或建筑安装工程费</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pacing w:line="360" w:lineRule="auto"/>
        <w:ind w:firstLine="434" w:firstLineChars="198"/>
        <w:rPr>
          <w:rFonts w:asciiTheme="minorEastAsia" w:hAnsiTheme="minorEastAsia" w:eastAsiaTheme="minorEastAsia"/>
          <w:b/>
          <w:sz w:val="24"/>
          <w:szCs w:val="24"/>
        </w:rPr>
      </w:pPr>
      <w:r>
        <w:rPr>
          <w:rFonts w:hint="eastAsia" w:asciiTheme="minorEastAsia" w:hAnsiTheme="minorEastAsia" w:eastAsiaTheme="minorEastAsia"/>
          <w:b/>
          <w:sz w:val="24"/>
          <w:szCs w:val="24"/>
        </w:rPr>
        <w:t>二、词语限定</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协议书中相关词语的含义与通用条件中的定义与解释相同。</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三、组成本合同的文件</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1. 协议书；</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2. 中标通知书（适用于招标工程）或委托书（适用于非招标工程）；</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3. 投标文件（适用于招标工程）或监理与相关服务建议书（适用于非招标工程）；</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4. 专用条件；</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5. 通用条件；</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6. 附录，即：</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附录A  相关服务的范围和内容</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附录B  委托人派遣的人员和提供的</w:t>
      </w:r>
      <w:r>
        <w:rPr>
          <w:rFonts w:hint="eastAsia" w:asciiTheme="minorEastAsia" w:hAnsiTheme="minorEastAsia" w:eastAsiaTheme="minorEastAsia"/>
          <w:bCs/>
          <w:sz w:val="24"/>
          <w:szCs w:val="24"/>
        </w:rPr>
        <w:t>房屋、资料</w:t>
      </w:r>
      <w:r>
        <w:rPr>
          <w:rFonts w:hint="eastAsia" w:asciiTheme="minorEastAsia" w:hAnsiTheme="minorEastAsia" w:eastAsiaTheme="minorEastAsia"/>
          <w:sz w:val="24"/>
          <w:szCs w:val="24"/>
        </w:rPr>
        <w:t>、设备</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本合同签订后，双方依法签订的补充协议也是本合同文件的组成部分。</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四、总监理工程师</w:t>
      </w:r>
    </w:p>
    <w:p>
      <w:pPr>
        <w:adjustRightInd w:val="0"/>
        <w:snapToGrid w:val="0"/>
        <w:spacing w:line="360" w:lineRule="auto"/>
        <w:ind w:firstLine="434" w:firstLineChars="198"/>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总监理工程师姓名：</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，身份证号码：</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，注册号：</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五、签约酬金</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签约暂定合同价（大写）：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元）。</w:t>
      </w:r>
    </w:p>
    <w:p>
      <w:pPr>
        <w:adjustRightInd w:val="0"/>
        <w:snapToGrid w:val="0"/>
        <w:spacing w:line="360" w:lineRule="auto"/>
        <w:ind w:firstLine="434" w:firstLineChars="198"/>
        <w:rPr>
          <w:rFonts w:hint="eastAsia" w:ascii="宋体" w:hAnsi="宋体"/>
          <w:color w:val="000000"/>
          <w:sz w:val="24"/>
          <w:szCs w:val="24"/>
        </w:rPr>
      </w:pPr>
      <w:r>
        <w:rPr>
          <w:rFonts w:hint="eastAsia" w:ascii="宋体" w:hAnsi="宋体"/>
          <w:color w:val="000000"/>
          <w:sz w:val="24"/>
          <w:szCs w:val="24"/>
        </w:rPr>
        <w:t>按季度付款，年终结算。每次根据业主单位对监理单位的考核结果支付监理费。</w:t>
      </w:r>
    </w:p>
    <w:p>
      <w:pPr>
        <w:adjustRightInd w:val="0"/>
        <w:snapToGrid w:val="0"/>
        <w:spacing w:line="360" w:lineRule="auto"/>
        <w:ind w:firstLine="434" w:firstLineChars="198"/>
        <w:rPr>
          <w:rFonts w:asciiTheme="minorEastAsia" w:hAnsiTheme="minorEastAsia" w:eastAsiaTheme="minorEastAsia"/>
          <w:sz w:val="24"/>
          <w:szCs w:val="24"/>
        </w:rPr>
      </w:pPr>
      <w:r>
        <w:rPr>
          <w:rFonts w:hint="eastAsia" w:asciiTheme="minorEastAsia" w:hAnsiTheme="minorEastAsia" w:eastAsiaTheme="minorEastAsia"/>
          <w:sz w:val="24"/>
          <w:szCs w:val="24"/>
        </w:rPr>
        <w:t>包括：</w:t>
      </w:r>
    </w:p>
    <w:p>
      <w:pPr>
        <w:adjustRightInd w:val="0"/>
        <w:snapToGrid w:val="0"/>
        <w:spacing w:line="360" w:lineRule="auto"/>
        <w:ind w:firstLine="438" w:firstLineChars="200"/>
        <w:rPr>
          <w:rFonts w:hint="eastAsia" w:asciiTheme="minorEastAsia" w:hAnsiTheme="minorEastAsia" w:eastAsiaTheme="minorEastAsia"/>
          <w:sz w:val="24"/>
          <w:szCs w:val="24"/>
          <w:u w:val="single"/>
        </w:rPr>
      </w:pPr>
      <w:r>
        <w:rPr>
          <w:rFonts w:hint="eastAsia" w:asciiTheme="minorEastAsia" w:hAnsiTheme="minorEastAsia" w:eastAsiaTheme="minorEastAsia"/>
          <w:sz w:val="24"/>
          <w:szCs w:val="24"/>
        </w:rPr>
        <w:t>1.监理酬金：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438" w:firstLineChars="200"/>
        <w:rPr>
          <w:rFonts w:hint="eastAsia" w:asciiTheme="minorEastAsia" w:hAnsiTheme="minorEastAsia" w:eastAsiaTheme="minorEastAsia"/>
          <w:sz w:val="24"/>
          <w:szCs w:val="24"/>
          <w:u w:val="single"/>
        </w:rPr>
      </w:pPr>
      <w:r>
        <w:rPr>
          <w:rFonts w:hint="eastAsia" w:asciiTheme="minorEastAsia" w:hAnsiTheme="minorEastAsia" w:eastAsiaTheme="minorEastAsia"/>
          <w:sz w:val="24"/>
          <w:szCs w:val="24"/>
        </w:rPr>
        <w:t>2. 相关服务酬金：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adjustRightInd w:val="0"/>
        <w:snapToGrid w:val="0"/>
        <w:spacing w:line="360" w:lineRule="auto"/>
        <w:ind w:firstLine="548"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其中：</w:t>
      </w:r>
    </w:p>
    <w:p>
      <w:pPr>
        <w:adjustRightInd w:val="0"/>
        <w:snapToGrid w:val="0"/>
        <w:spacing w:line="360" w:lineRule="auto"/>
        <w:ind w:firstLine="219" w:firstLineChars="100"/>
        <w:rPr>
          <w:rFonts w:asciiTheme="minorEastAsia" w:hAnsiTheme="minorEastAsia" w:eastAsiaTheme="minorEastAsia"/>
          <w:sz w:val="24"/>
          <w:szCs w:val="24"/>
        </w:rPr>
      </w:pPr>
      <w:r>
        <w:rPr>
          <w:rFonts w:hint="eastAsia" w:asciiTheme="minorEastAsia" w:hAnsiTheme="minorEastAsia" w:eastAsiaTheme="minorEastAsia"/>
          <w:kern w:val="0"/>
          <w:sz w:val="24"/>
          <w:szCs w:val="24"/>
        </w:rPr>
        <w:t>（1）勘察阶段服务</w:t>
      </w:r>
      <w:r>
        <w:rPr>
          <w:rFonts w:hint="eastAsia" w:asciiTheme="minorEastAsia" w:hAnsiTheme="minorEastAsia" w:eastAsiaTheme="minorEastAsia"/>
          <w:sz w:val="24"/>
          <w:szCs w:val="24"/>
        </w:rPr>
        <w:t>酬金：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219" w:firstLineChars="100"/>
        <w:rPr>
          <w:rFonts w:asciiTheme="minorEastAsia" w:hAnsiTheme="minorEastAsia" w:eastAsiaTheme="minorEastAsia"/>
          <w:sz w:val="24"/>
          <w:szCs w:val="24"/>
        </w:rPr>
      </w:pPr>
      <w:r>
        <w:rPr>
          <w:rFonts w:hint="eastAsia" w:asciiTheme="minorEastAsia" w:hAnsiTheme="minorEastAsia" w:eastAsiaTheme="minorEastAsia"/>
          <w:kern w:val="0"/>
          <w:sz w:val="24"/>
          <w:szCs w:val="24"/>
        </w:rPr>
        <w:t>（2）设计阶段服务</w:t>
      </w:r>
      <w:r>
        <w:rPr>
          <w:rFonts w:hint="eastAsia" w:asciiTheme="minorEastAsia" w:hAnsiTheme="minorEastAsia" w:eastAsiaTheme="minorEastAsia"/>
          <w:sz w:val="24"/>
          <w:szCs w:val="24"/>
        </w:rPr>
        <w:t>酬金：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219" w:firstLineChars="100"/>
        <w:rPr>
          <w:rFonts w:asciiTheme="minorEastAsia" w:hAnsiTheme="minorEastAsia" w:eastAsiaTheme="minorEastAsia"/>
          <w:sz w:val="24"/>
          <w:szCs w:val="24"/>
        </w:rPr>
      </w:pPr>
      <w:r>
        <w:rPr>
          <w:rFonts w:hint="eastAsia" w:asciiTheme="minorEastAsia" w:hAnsiTheme="minorEastAsia" w:eastAsiaTheme="minorEastAsia"/>
          <w:kern w:val="0"/>
          <w:sz w:val="24"/>
          <w:szCs w:val="24"/>
        </w:rPr>
        <w:t>（3）保修阶段服务</w:t>
      </w:r>
      <w:r>
        <w:rPr>
          <w:rFonts w:hint="eastAsia" w:asciiTheme="minorEastAsia" w:hAnsiTheme="minorEastAsia" w:eastAsiaTheme="minorEastAsia"/>
          <w:sz w:val="24"/>
          <w:szCs w:val="24"/>
        </w:rPr>
        <w:t>酬金：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219" w:firstLineChars="100"/>
        <w:rPr>
          <w:rFonts w:asciiTheme="minorEastAsia" w:hAnsiTheme="minorEastAsia" w:eastAsiaTheme="minorEastAsia"/>
          <w:sz w:val="24"/>
          <w:szCs w:val="24"/>
        </w:rPr>
      </w:pPr>
      <w:r>
        <w:rPr>
          <w:rFonts w:hint="eastAsia" w:asciiTheme="minorEastAsia" w:hAnsiTheme="minorEastAsia" w:eastAsiaTheme="minorEastAsia"/>
          <w:kern w:val="0"/>
          <w:sz w:val="24"/>
          <w:szCs w:val="24"/>
        </w:rPr>
        <w:t>（4）</w:t>
      </w:r>
      <w:r>
        <w:rPr>
          <w:rFonts w:hint="eastAsia" w:asciiTheme="minorEastAsia" w:hAnsiTheme="minorEastAsia" w:eastAsiaTheme="minorEastAsia"/>
          <w:sz w:val="24"/>
          <w:szCs w:val="24"/>
        </w:rPr>
        <w:t>其他相关服务酬金：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六、期限</w:t>
      </w:r>
    </w:p>
    <w:p>
      <w:pPr>
        <w:adjustRightInd w:val="0"/>
        <w:snapToGrid w:val="0"/>
        <w:spacing w:line="360" w:lineRule="auto"/>
        <w:ind w:firstLine="548" w:firstLineChars="250"/>
        <w:jc w:val="left"/>
        <w:rPr>
          <w:rFonts w:asciiTheme="minorEastAsia" w:hAnsiTheme="minorEastAsia" w:eastAsiaTheme="minorEastAsia"/>
          <w:sz w:val="24"/>
          <w:szCs w:val="24"/>
        </w:rPr>
      </w:pPr>
      <w:r>
        <w:rPr>
          <w:rFonts w:hint="eastAsia" w:asciiTheme="minorEastAsia" w:hAnsiTheme="minorEastAsia" w:eastAsiaTheme="minorEastAsia"/>
          <w:kern w:val="0"/>
          <w:sz w:val="24"/>
          <w:szCs w:val="24"/>
        </w:rPr>
        <w:t xml:space="preserve">1. </w:t>
      </w:r>
      <w:r>
        <w:rPr>
          <w:rFonts w:hint="eastAsia" w:asciiTheme="minorEastAsia" w:hAnsiTheme="minorEastAsia" w:eastAsiaTheme="minorEastAsia"/>
          <w:sz w:val="24"/>
          <w:szCs w:val="24"/>
        </w:rPr>
        <w:t>监理期限：</w:t>
      </w:r>
    </w:p>
    <w:p>
      <w:pPr>
        <w:adjustRightInd w:val="0"/>
        <w:snapToGrid w:val="0"/>
        <w:spacing w:line="360" w:lineRule="auto"/>
        <w:ind w:firstLine="548"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自</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日始，至</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日始</w:t>
      </w:r>
    </w:p>
    <w:p>
      <w:pPr>
        <w:adjustRightInd w:val="0"/>
        <w:snapToGrid w:val="0"/>
        <w:spacing w:line="360" w:lineRule="auto"/>
        <w:ind w:firstLine="548" w:firstLineChars="250"/>
        <w:rPr>
          <w:rFonts w:asciiTheme="minorEastAsia" w:hAnsiTheme="minorEastAsia" w:eastAsiaTheme="minorEastAsia"/>
          <w:sz w:val="24"/>
          <w:szCs w:val="24"/>
        </w:rPr>
      </w:pPr>
      <w:r>
        <w:rPr>
          <w:rFonts w:hint="eastAsia" w:asciiTheme="minorEastAsia" w:hAnsiTheme="minorEastAsia" w:eastAsiaTheme="minorEastAsia"/>
          <w:kern w:val="0"/>
          <w:sz w:val="24"/>
          <w:szCs w:val="24"/>
        </w:rPr>
        <w:t xml:space="preserve">2. </w:t>
      </w:r>
      <w:r>
        <w:rPr>
          <w:rFonts w:hint="eastAsia" w:asciiTheme="minorEastAsia" w:hAnsiTheme="minorEastAsia" w:eastAsiaTheme="minorEastAsia"/>
          <w:sz w:val="24"/>
          <w:szCs w:val="24"/>
        </w:rPr>
        <w:t>相关服务期限：</w:t>
      </w:r>
    </w:p>
    <w:p>
      <w:pPr>
        <w:adjustRightInd w:val="0"/>
        <w:snapToGrid w:val="0"/>
        <w:spacing w:line="360" w:lineRule="auto"/>
        <w:ind w:firstLine="548" w:firstLineChars="250"/>
        <w:rPr>
          <w:rFonts w:asciiTheme="minorEastAsia" w:hAnsiTheme="minorEastAsia" w:eastAsiaTheme="minorEastAsia"/>
          <w:sz w:val="24"/>
          <w:szCs w:val="24"/>
        </w:rPr>
      </w:pPr>
      <w:r>
        <w:rPr>
          <w:rFonts w:hint="eastAsia" w:asciiTheme="minorEastAsia" w:hAnsiTheme="minorEastAsia" w:eastAsiaTheme="minorEastAsia"/>
          <w:kern w:val="0"/>
          <w:sz w:val="24"/>
          <w:szCs w:val="24"/>
        </w:rPr>
        <w:t>（1）勘察阶段</w:t>
      </w:r>
      <w:r>
        <w:rPr>
          <w:rFonts w:hint="eastAsia" w:asciiTheme="minorEastAsia" w:hAnsiTheme="minorEastAsia" w:eastAsiaTheme="minorEastAsia"/>
          <w:sz w:val="24"/>
          <w:szCs w:val="24"/>
        </w:rPr>
        <w:t>服务期限自</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日始，至</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adjustRightInd w:val="0"/>
        <w:snapToGrid w:val="0"/>
        <w:spacing w:line="360" w:lineRule="auto"/>
        <w:ind w:firstLine="548" w:firstLineChars="250"/>
        <w:rPr>
          <w:rFonts w:asciiTheme="minorEastAsia" w:hAnsiTheme="minorEastAsia" w:eastAsiaTheme="minorEastAsia"/>
          <w:sz w:val="24"/>
          <w:szCs w:val="24"/>
        </w:rPr>
      </w:pPr>
      <w:r>
        <w:rPr>
          <w:rFonts w:hint="eastAsia" w:asciiTheme="minorEastAsia" w:hAnsiTheme="minorEastAsia" w:eastAsiaTheme="minorEastAsia"/>
          <w:kern w:val="0"/>
          <w:sz w:val="24"/>
          <w:szCs w:val="24"/>
        </w:rPr>
        <w:t>（2）设计阶段</w:t>
      </w:r>
      <w:r>
        <w:rPr>
          <w:rFonts w:hint="eastAsia" w:asciiTheme="minorEastAsia" w:hAnsiTheme="minorEastAsia" w:eastAsiaTheme="minorEastAsia"/>
          <w:sz w:val="24"/>
          <w:szCs w:val="24"/>
        </w:rPr>
        <w:t>服务期限自</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日始，至</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adjustRightInd w:val="0"/>
        <w:snapToGrid w:val="0"/>
        <w:spacing w:line="360" w:lineRule="auto"/>
        <w:ind w:firstLine="548" w:firstLineChars="250"/>
        <w:rPr>
          <w:rFonts w:asciiTheme="minorEastAsia" w:hAnsiTheme="minorEastAsia" w:eastAsiaTheme="minorEastAsia"/>
          <w:sz w:val="24"/>
          <w:szCs w:val="24"/>
        </w:rPr>
      </w:pPr>
      <w:r>
        <w:rPr>
          <w:rFonts w:hint="eastAsia" w:asciiTheme="minorEastAsia" w:hAnsiTheme="minorEastAsia" w:eastAsiaTheme="minorEastAsia"/>
          <w:kern w:val="0"/>
          <w:sz w:val="24"/>
          <w:szCs w:val="24"/>
        </w:rPr>
        <w:t>（3）保修阶段</w:t>
      </w:r>
      <w:r>
        <w:rPr>
          <w:rFonts w:hint="eastAsia" w:asciiTheme="minorEastAsia" w:hAnsiTheme="minorEastAsia" w:eastAsiaTheme="minorEastAsia"/>
          <w:sz w:val="24"/>
          <w:szCs w:val="24"/>
        </w:rPr>
        <w:t>服务期限自</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日始，至</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adjustRightInd w:val="0"/>
        <w:snapToGrid w:val="0"/>
        <w:spacing w:line="360" w:lineRule="auto"/>
        <w:ind w:firstLine="548" w:firstLineChars="250"/>
        <w:rPr>
          <w:rFonts w:asciiTheme="minorEastAsia" w:hAnsiTheme="minorEastAsia" w:eastAsiaTheme="minorEastAsia"/>
          <w:sz w:val="24"/>
          <w:szCs w:val="24"/>
        </w:rPr>
      </w:pPr>
      <w:r>
        <w:rPr>
          <w:rFonts w:hint="eastAsia" w:asciiTheme="minorEastAsia" w:hAnsiTheme="minorEastAsia" w:eastAsiaTheme="minorEastAsia"/>
          <w:kern w:val="0"/>
          <w:sz w:val="24"/>
          <w:szCs w:val="24"/>
        </w:rPr>
        <w:t>（4）</w:t>
      </w:r>
      <w:r>
        <w:rPr>
          <w:rFonts w:hint="eastAsia" w:asciiTheme="minorEastAsia" w:hAnsiTheme="minorEastAsia" w:eastAsiaTheme="minorEastAsia"/>
          <w:sz w:val="24"/>
          <w:szCs w:val="24"/>
        </w:rPr>
        <w:t>其他相关服务期限自</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日始，至</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七、双方承诺</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sz w:val="24"/>
          <w:szCs w:val="24"/>
        </w:rPr>
        <w:t>1. 监理人向委托人承诺，按照本合同约定</w:t>
      </w:r>
      <w:r>
        <w:rPr>
          <w:rFonts w:hint="eastAsia" w:asciiTheme="minorEastAsia" w:hAnsiTheme="minorEastAsia" w:eastAsiaTheme="minorEastAsia"/>
          <w:kern w:val="0"/>
          <w:sz w:val="24"/>
          <w:szCs w:val="24"/>
        </w:rPr>
        <w:t>提供</w:t>
      </w:r>
      <w:r>
        <w:rPr>
          <w:rFonts w:hint="eastAsia" w:asciiTheme="minorEastAsia" w:hAnsiTheme="minorEastAsia" w:eastAsiaTheme="minorEastAsia"/>
          <w:sz w:val="24"/>
          <w:szCs w:val="24"/>
        </w:rPr>
        <w:t>监理与相关服务。</w:t>
      </w:r>
    </w:p>
    <w:p>
      <w:pPr>
        <w:spacing w:line="360" w:lineRule="auto"/>
        <w:ind w:firstLine="434" w:firstLineChars="198"/>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2. 委托人向监理人承诺，按照本合同约定派遣相应的人员，提供</w:t>
      </w:r>
      <w:r>
        <w:rPr>
          <w:rFonts w:hint="eastAsia" w:asciiTheme="minorEastAsia" w:hAnsiTheme="minorEastAsia" w:eastAsiaTheme="minorEastAsia"/>
          <w:bCs/>
          <w:sz w:val="24"/>
          <w:szCs w:val="24"/>
        </w:rPr>
        <w:t>房屋、资料</w:t>
      </w:r>
      <w:r>
        <w:rPr>
          <w:rFonts w:hint="eastAsia" w:asciiTheme="minorEastAsia" w:hAnsiTheme="minorEastAsia" w:eastAsiaTheme="minorEastAsia"/>
          <w:sz w:val="24"/>
          <w:szCs w:val="24"/>
        </w:rPr>
        <w:t>、设备，并按本合同约定支付酬金。</w:t>
      </w:r>
    </w:p>
    <w:p>
      <w:pPr>
        <w:spacing w:line="360" w:lineRule="auto"/>
        <w:ind w:firstLine="434" w:firstLineChars="198"/>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八、合同订立</w:t>
      </w:r>
    </w:p>
    <w:p>
      <w:pPr>
        <w:adjustRightInd w:val="0"/>
        <w:snapToGrid w:val="0"/>
        <w:spacing w:line="360" w:lineRule="auto"/>
        <w:ind w:firstLine="329"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1. 订立时间：</w:t>
      </w:r>
      <w:r>
        <w:rPr>
          <w:rFonts w:hint="eastAsia" w:asciiTheme="minorEastAsia" w:hAnsiTheme="minorEastAsia" w:eastAsiaTheme="minorEastAsia"/>
          <w:sz w:val="24"/>
          <w:szCs w:val="24"/>
          <w:u w:val="single"/>
        </w:rPr>
        <w:t xml:space="preserve">  20</w:t>
      </w:r>
      <w:r>
        <w:rPr>
          <w:rFonts w:hint="eastAsia" w:asciiTheme="minorEastAsia" w:hAnsiTheme="minorEastAsia" w:eastAsiaTheme="minorEastAsia"/>
          <w:sz w:val="24"/>
          <w:szCs w:val="24"/>
          <w:u w:val="single"/>
          <w:lang w:val="en-US" w:eastAsia="zh-CN"/>
        </w:rPr>
        <w:t>22</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日</w:t>
      </w:r>
      <w:r>
        <w:rPr>
          <w:rFonts w:hint="eastAsia" w:asciiTheme="minorEastAsia" w:hAnsiTheme="minorEastAsia" w:eastAsiaTheme="minorEastAsia"/>
          <w:sz w:val="24"/>
          <w:szCs w:val="24"/>
        </w:rPr>
        <w:t>。</w:t>
      </w:r>
    </w:p>
    <w:p>
      <w:pPr>
        <w:adjustRightInd w:val="0"/>
        <w:snapToGrid w:val="0"/>
        <w:spacing w:line="360" w:lineRule="auto"/>
        <w:ind w:firstLine="329"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 订立地点：</w:t>
      </w:r>
      <w:r>
        <w:rPr>
          <w:rFonts w:hint="eastAsia" w:asciiTheme="minorEastAsia" w:hAnsiTheme="minorEastAsia" w:eastAsiaTheme="minorEastAsia"/>
          <w:sz w:val="24"/>
          <w:szCs w:val="24"/>
          <w:u w:val="single"/>
        </w:rPr>
        <w:t xml:space="preserve">   合肥经开区            </w:t>
      </w:r>
      <w:r>
        <w:rPr>
          <w:rFonts w:hint="eastAsia" w:asciiTheme="minorEastAsia" w:hAnsiTheme="minorEastAsia" w:eastAsiaTheme="minorEastAsia"/>
          <w:sz w:val="24"/>
          <w:szCs w:val="24"/>
        </w:rPr>
        <w:t>。</w:t>
      </w:r>
    </w:p>
    <w:p>
      <w:pPr>
        <w:adjustRightInd w:val="0"/>
        <w:snapToGrid w:val="0"/>
        <w:spacing w:line="360" w:lineRule="auto"/>
        <w:ind w:firstLine="329" w:firstLineChars="15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 本合同一式</w:t>
      </w:r>
      <w:r>
        <w:rPr>
          <w:rFonts w:hint="eastAsia" w:asciiTheme="minorEastAsia" w:hAnsiTheme="minorEastAsia" w:eastAsiaTheme="minorEastAsia"/>
          <w:sz w:val="24"/>
          <w:szCs w:val="24"/>
          <w:u w:val="single"/>
        </w:rPr>
        <w:t xml:space="preserve">  捌  </w:t>
      </w:r>
      <w:r>
        <w:rPr>
          <w:rFonts w:hint="eastAsia" w:asciiTheme="minorEastAsia" w:hAnsiTheme="minorEastAsia" w:eastAsiaTheme="minorEastAsia"/>
          <w:sz w:val="24"/>
          <w:szCs w:val="24"/>
        </w:rPr>
        <w:t>份，具有同等法律效力，双方各执</w:t>
      </w:r>
      <w:r>
        <w:rPr>
          <w:rFonts w:hint="eastAsia" w:asciiTheme="minorEastAsia" w:hAnsiTheme="minorEastAsia" w:eastAsiaTheme="minorEastAsia"/>
          <w:sz w:val="24"/>
          <w:szCs w:val="24"/>
          <w:u w:val="single"/>
        </w:rPr>
        <w:t xml:space="preserve">   肆  </w:t>
      </w:r>
      <w:r>
        <w:rPr>
          <w:rFonts w:hint="eastAsia" w:asciiTheme="minorEastAsia" w:hAnsiTheme="minorEastAsia" w:eastAsiaTheme="minorEastAsia"/>
          <w:sz w:val="24"/>
          <w:szCs w:val="24"/>
        </w:rPr>
        <w:t>份。</w:t>
      </w:r>
    </w:p>
    <w:p>
      <w:pPr>
        <w:adjustRightInd w:val="0"/>
        <w:snapToGrid w:val="0"/>
        <w:spacing w:line="360" w:lineRule="auto"/>
        <w:ind w:firstLine="329" w:firstLineChars="150"/>
        <w:rPr>
          <w:rFonts w:asciiTheme="minorEastAsia" w:hAnsiTheme="minorEastAsia" w:eastAsiaTheme="minorEastAsia"/>
          <w:sz w:val="24"/>
          <w:szCs w:val="24"/>
        </w:rPr>
      </w:pP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法定代表人或其授权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法定代表人或其授权</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的代理人：</w:t>
      </w:r>
      <w:r>
        <w:rPr>
          <w:rFonts w:hint="eastAsia" w:asciiTheme="minorEastAsia" w:hAnsiTheme="minorEastAsia" w:eastAsiaTheme="minorEastAsia"/>
          <w:sz w:val="24"/>
          <w:szCs w:val="24"/>
          <w:u w:val="single"/>
        </w:rPr>
        <w:t xml:space="preserve">（签字）           </w:t>
      </w:r>
      <w:r>
        <w:rPr>
          <w:rFonts w:hint="eastAsia" w:asciiTheme="minorEastAsia" w:hAnsiTheme="minorEastAsia" w:eastAsiaTheme="minorEastAsia"/>
          <w:sz w:val="24"/>
          <w:szCs w:val="24"/>
        </w:rPr>
        <w:t xml:space="preserve">        的代理人：</w:t>
      </w:r>
      <w:r>
        <w:rPr>
          <w:rFonts w:hint="eastAsia" w:asciiTheme="minorEastAsia" w:hAnsiTheme="minorEastAsia" w:eastAsiaTheme="minorEastAsia"/>
          <w:sz w:val="24"/>
          <w:szCs w:val="24"/>
          <w:u w:val="single"/>
        </w:rPr>
        <w:t xml:space="preserve">（签字）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开户银行：</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开户银行：</w:t>
      </w:r>
      <w:r>
        <w:rPr>
          <w:rFonts w:hint="eastAsia" w:asciiTheme="minorEastAsia" w:hAnsiTheme="minorEastAsia" w:eastAsiaTheme="minorEastAsia"/>
          <w:sz w:val="24"/>
          <w:szCs w:val="24"/>
          <w:u w:val="single"/>
        </w:rPr>
        <w:t xml:space="preserve">                    </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账号：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账号：</w:t>
      </w:r>
      <w:r>
        <w:rPr>
          <w:rFonts w:hint="eastAsia" w:asciiTheme="minorEastAsia" w:hAnsiTheme="minorEastAsia" w:eastAsiaTheme="minorEastAsia"/>
          <w:sz w:val="24"/>
          <w:szCs w:val="24"/>
          <w:u w:val="single"/>
        </w:rPr>
        <w:t xml:space="preserve">                         </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u w:val="single"/>
        </w:rPr>
        <w:t xml:space="preserve">                         </w:t>
      </w:r>
    </w:p>
    <w:p>
      <w:pPr>
        <w:ind w:left="219" w:leftChars="0" w:hanging="219" w:hangingChars="1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 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rPr>
        <w:t xml:space="preserve">      </w:t>
      </w:r>
    </w:p>
    <w:p>
      <w:pPr>
        <w:pageBreakBefore/>
        <w:spacing w:line="360" w:lineRule="auto"/>
        <w:contextualSpacing/>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第二部分   通用条件</w:t>
      </w:r>
    </w:p>
    <w:p>
      <w:pPr>
        <w:spacing w:line="360" w:lineRule="auto"/>
        <w:contextualSpacing/>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详见建设工程监理合同（示范文本）（ＧＦ－2012－0202）中第二部分通用条件</w:t>
      </w:r>
    </w:p>
    <w:p>
      <w:pPr>
        <w:spacing w:line="360" w:lineRule="auto"/>
        <w:ind w:firstLine="3723" w:firstLineChars="1700"/>
        <w:contextualSpacing/>
        <w:rPr>
          <w:rFonts w:asciiTheme="minorEastAsia" w:hAnsiTheme="minorEastAsia" w:eastAsiaTheme="minorEastAsia"/>
          <w:b/>
          <w:sz w:val="24"/>
          <w:szCs w:val="24"/>
        </w:rPr>
      </w:pPr>
    </w:p>
    <w:p>
      <w:pPr>
        <w:spacing w:line="360" w:lineRule="auto"/>
        <w:contextualSpacing/>
        <w:jc w:val="center"/>
        <w:rPr>
          <w:rFonts w:asciiTheme="minorEastAsia" w:hAnsiTheme="minorEastAsia" w:eastAsiaTheme="minorEastAsia"/>
          <w:sz w:val="24"/>
          <w:szCs w:val="24"/>
        </w:rPr>
      </w:pPr>
      <w:r>
        <w:rPr>
          <w:rFonts w:hint="eastAsia" w:asciiTheme="minorEastAsia" w:hAnsiTheme="minorEastAsia" w:eastAsiaTheme="minorEastAsia"/>
          <w:b/>
          <w:sz w:val="24"/>
          <w:szCs w:val="24"/>
        </w:rPr>
        <w:t>第三部分  专用条件</w:t>
      </w:r>
    </w:p>
    <w:p>
      <w:pPr>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1. 定义与解释</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1.2  解释</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1.2.1 本合同文件除使用中文外，还可用</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1.2.2 约定本合同文件的解释顺序为：</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1.2.3 双方签订的补充协议与其他文件发生矛盾或歧义时，属于同一类内容的文件，应以最新签署的为准。</w:t>
      </w:r>
    </w:p>
    <w:p>
      <w:pPr>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2. 监理人义务</w:t>
      </w:r>
    </w:p>
    <w:p>
      <w:pPr>
        <w:adjustRightInd w:val="0"/>
        <w:snapToGrid w:val="0"/>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2.1 监理的范围和</w:t>
      </w:r>
      <w:r>
        <w:rPr>
          <w:rFonts w:hint="eastAsia" w:asciiTheme="minorEastAsia" w:hAnsiTheme="minorEastAsia" w:eastAsiaTheme="minorEastAsia"/>
          <w:bCs/>
          <w:sz w:val="24"/>
          <w:szCs w:val="24"/>
        </w:rPr>
        <w:t>内容</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2.1.1 监理范围包括：</w:t>
      </w:r>
      <w:r>
        <w:rPr>
          <w:rFonts w:hint="eastAsia" w:asciiTheme="minorEastAsia" w:hAnsiTheme="minorEastAsia" w:eastAsiaTheme="minorEastAsia"/>
          <w:sz w:val="24"/>
          <w:szCs w:val="24"/>
          <w:u w:val="single"/>
        </w:rPr>
        <w:t xml:space="preserve">          现行相关的法律法规及地方政府相关规定       </w:t>
      </w:r>
      <w:r>
        <w:rPr>
          <w:rFonts w:hint="eastAsia" w:asciiTheme="minorEastAsia" w:hAnsiTheme="minorEastAsia" w:eastAsiaTheme="minorEastAsia"/>
          <w:sz w:val="24"/>
          <w:szCs w:val="24"/>
        </w:rPr>
        <w:t>。</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2.1.2 监理工作内容还包括：</w:t>
      </w:r>
      <w:r>
        <w:rPr>
          <w:rFonts w:hint="eastAsia" w:asciiTheme="minorEastAsia" w:hAnsiTheme="minorEastAsia" w:eastAsiaTheme="minorEastAsia"/>
          <w:sz w:val="24"/>
          <w:szCs w:val="24"/>
          <w:u w:val="single"/>
        </w:rPr>
        <w:t xml:space="preserve">  1、收到工程设计文件后编制监理规划，并在第一次工地会议7天前报委托人。根据有关规定和监理工作需要，编制监理实施细则；2、熟悉工程设计文件，并参加由委托人主持的图纸会审和设计交底会议；3、参加由委托人主持的第一次工地会议；主持监理例会并根据工程需要主持或参加专题会议；4、审查施工承包人提交的施工组织会议，重点审查其中的质量安全技术措施、专项施工方案与工程建设强制性标准的符合性5、检查施工承包人工程质量、安全生产管理制度及组织机构和人员资格；6、检查施工承包人专职安全生产管理人员的配备情况；7、审查施工承包人提交的施工进度计划，核查承包人对施工进度计划的调整；8、检查施工承包人的试验室；9、审核施工分包人资质条件10、查验施工承包人的施工测量放线成果；11 、审查工程开工条件，对条件具备的签发开工令；12、审查施工承包人报送的工程材料、构配件、设备质量证明文件的有效性和符合性，并按规定对用于工程的材料采取平行检验或见证取样方式进行抽检；13、审核施工承包人提交的工程款支付申请，签发或出具工程款支付证书，并报委托人审核、批准；14在巡视、旁站和检验过程中，发现工程质量、施工安全存在事故隐患的要求施工承包人整改并报委托人；15、经委托人同意，签发工程暂停令和复工令；16、审查施工承包人提交的采用新材料、新工艺、新技术、新设备的论证材料及相关验收标准；17验收隐蔽工程、分包分项工程；18、审查施工承包人提交的工程变更申请，协调处理施工进度调整、费用索赔、合同争议等事项；19、审查施工承包人提交的竣工验收申请，编写工程质量评估报告；20、参加工程竣工验收，签署竣工验收意见；21、审查施工承包人提交的竣工结算申请并报委托人；22、编制、整理工程监理归档文件并报委托人；         </w:t>
      </w:r>
      <w:r>
        <w:rPr>
          <w:rFonts w:hint="eastAsia" w:asciiTheme="minorEastAsia" w:hAnsiTheme="minorEastAsia" w:eastAsiaTheme="minorEastAsia"/>
          <w:sz w:val="24"/>
          <w:szCs w:val="24"/>
        </w:rPr>
        <w:t>。</w:t>
      </w:r>
    </w:p>
    <w:p>
      <w:pPr>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2.2 监理与相关服务依据</w:t>
      </w:r>
    </w:p>
    <w:p>
      <w:pPr>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2.2.1 监理依据包括：</w:t>
      </w:r>
      <w:r>
        <w:rPr>
          <w:rFonts w:hint="eastAsia" w:asciiTheme="minorEastAsia" w:hAnsiTheme="minorEastAsia" w:eastAsiaTheme="minorEastAsia"/>
          <w:sz w:val="24"/>
          <w:szCs w:val="24"/>
          <w:u w:val="single"/>
        </w:rPr>
        <w:t>现行相关的法律法规及地方政府相关规定</w:t>
      </w:r>
    </w:p>
    <w:p>
      <w:pPr>
        <w:adjustRightInd w:val="0"/>
        <w:snapToGrid w:val="0"/>
        <w:spacing w:line="360" w:lineRule="auto"/>
        <w:ind w:firstLine="438" w:firstLineChars="200"/>
        <w:rPr>
          <w:rFonts w:asciiTheme="minorEastAsia" w:hAnsiTheme="minorEastAsia" w:eastAsiaTheme="minorEastAsia"/>
          <w:dstrike/>
          <w:sz w:val="24"/>
          <w:szCs w:val="24"/>
        </w:rPr>
      </w:pPr>
      <w:r>
        <w:rPr>
          <w:rFonts w:hint="eastAsia" w:asciiTheme="minorEastAsia" w:hAnsiTheme="minorEastAsia" w:eastAsiaTheme="minorEastAsia"/>
          <w:sz w:val="24"/>
          <w:szCs w:val="24"/>
        </w:rPr>
        <w:t>2.2.2 相关服务依据包括：</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2.3</w:t>
      </w:r>
      <w:r>
        <w:rPr>
          <w:rFonts w:hint="eastAsia" w:cs="宋体" w:asciiTheme="minorEastAsia" w:hAnsiTheme="minorEastAsia" w:eastAsiaTheme="minorEastAsia"/>
          <w:kern w:val="0"/>
          <w:sz w:val="24"/>
          <w:szCs w:val="24"/>
        </w:rPr>
        <w:t>项目监理机构和人员</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2.3.4 </w:t>
      </w:r>
      <w:r>
        <w:rPr>
          <w:rFonts w:hint="eastAsia" w:asciiTheme="minorEastAsia" w:hAnsiTheme="minorEastAsia" w:eastAsiaTheme="minorEastAsia"/>
          <w:kern w:val="0"/>
          <w:sz w:val="24"/>
          <w:szCs w:val="24"/>
        </w:rPr>
        <w:t>更换监理人员的其他情形：</w:t>
      </w:r>
      <w:r>
        <w:rPr>
          <w:rFonts w:hint="eastAsia" w:asciiTheme="minorEastAsia" w:hAnsiTheme="minorEastAsia" w:eastAsiaTheme="minorEastAsia"/>
          <w:kern w:val="0"/>
          <w:sz w:val="24"/>
          <w:szCs w:val="24"/>
          <w:u w:val="single"/>
        </w:rPr>
        <w:t xml:space="preserve">   必须得到委托方的同意方可变更人员       </w:t>
      </w:r>
      <w:r>
        <w:rPr>
          <w:rFonts w:hint="eastAsia" w:asciiTheme="minorEastAsia" w:hAnsiTheme="minorEastAsia" w:eastAsiaTheme="minorEastAsia"/>
          <w:kern w:val="0"/>
          <w:sz w:val="24"/>
          <w:szCs w:val="24"/>
        </w:rPr>
        <w:t>。</w:t>
      </w:r>
    </w:p>
    <w:p>
      <w:pPr>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2.4 </w:t>
      </w:r>
      <w:r>
        <w:rPr>
          <w:rFonts w:hint="eastAsia" w:cs="宋体" w:asciiTheme="minorEastAsia" w:hAnsiTheme="minorEastAsia" w:eastAsiaTheme="minorEastAsia"/>
          <w:kern w:val="0"/>
          <w:sz w:val="24"/>
          <w:szCs w:val="24"/>
        </w:rPr>
        <w:t>履行职责</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2.4.3 对监理人的授权范围：</w:t>
      </w:r>
      <w:r>
        <w:rPr>
          <w:rFonts w:hint="eastAsia" w:asciiTheme="minorEastAsia" w:hAnsiTheme="minorEastAsia" w:eastAsiaTheme="minorEastAsia"/>
          <w:sz w:val="24"/>
          <w:szCs w:val="24"/>
          <w:u w:val="single"/>
        </w:rPr>
        <w:t xml:space="preserve"> 监理人应在专用条件下约定的授权范围内，处理委托人与承包人所签订合同的变更事宜。如果变更超过授权范围，应以书面形式报委托人批准。在紧急情况下，为了保护财产和人身安全，监理人所发出的指令未能事先报委托人批准时，应在发出指令后的24小时内以书面形式报委托人。 </w:t>
      </w:r>
    </w:p>
    <w:p>
      <w:pPr>
        <w:adjustRightInd w:val="0"/>
        <w:snapToGrid w:val="0"/>
        <w:spacing w:line="360" w:lineRule="auto"/>
        <w:ind w:firstLine="438"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在涉及工程延期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天内和（或）金额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万元内的变更，监理人不需请示委托人即可向承包人发布变更通知。</w:t>
      </w:r>
    </w:p>
    <w:p>
      <w:pPr>
        <w:adjustRightInd w:val="0"/>
        <w:snapToGrid w:val="0"/>
        <w:spacing w:line="360" w:lineRule="auto"/>
        <w:ind w:firstLine="329" w:firstLineChars="150"/>
        <w:rPr>
          <w:rFonts w:asciiTheme="minorEastAsia" w:hAnsiTheme="minorEastAsia" w:eastAsiaTheme="minorEastAsia"/>
          <w:sz w:val="24"/>
          <w:szCs w:val="24"/>
        </w:rPr>
      </w:pPr>
      <w:r>
        <w:rPr>
          <w:rFonts w:hint="eastAsia" w:asciiTheme="minorEastAsia" w:hAnsiTheme="minorEastAsia" w:eastAsiaTheme="minorEastAsia"/>
          <w:kern w:val="0"/>
          <w:sz w:val="24"/>
          <w:szCs w:val="24"/>
        </w:rPr>
        <w:t>2.4.4 监理人有权要求承包人调换其人员</w:t>
      </w:r>
      <w:r>
        <w:rPr>
          <w:rFonts w:hint="eastAsia" w:asciiTheme="minorEastAsia" w:hAnsiTheme="minorEastAsia" w:eastAsiaTheme="minorEastAsia"/>
          <w:sz w:val="24"/>
          <w:szCs w:val="24"/>
        </w:rPr>
        <w:t>的限制条件：</w:t>
      </w:r>
      <w:r>
        <w:rPr>
          <w:rFonts w:hint="eastAsia" w:asciiTheme="minorEastAsia" w:hAnsiTheme="minorEastAsia" w:eastAsiaTheme="minorEastAsia"/>
          <w:sz w:val="24"/>
          <w:szCs w:val="24"/>
          <w:u w:val="single"/>
        </w:rPr>
        <w:t xml:space="preserve">    必须得到委托人的同意    </w:t>
      </w:r>
      <w:r>
        <w:rPr>
          <w:rFonts w:hint="eastAsia" w:asciiTheme="minorEastAsia" w:hAnsiTheme="minorEastAsia" w:eastAsiaTheme="minorEastAsia"/>
          <w:sz w:val="24"/>
          <w:szCs w:val="24"/>
        </w:rPr>
        <w:t xml:space="preserve">。  </w:t>
      </w:r>
    </w:p>
    <w:p>
      <w:pPr>
        <w:adjustRightInd w:val="0"/>
        <w:snapToGrid w:val="0"/>
        <w:spacing w:line="360" w:lineRule="auto"/>
        <w:ind w:firstLine="110" w:firstLineChars="50"/>
        <w:rPr>
          <w:rFonts w:asciiTheme="minorEastAsia" w:hAnsiTheme="minorEastAsia" w:eastAsiaTheme="minorEastAsia"/>
          <w:sz w:val="24"/>
          <w:szCs w:val="24"/>
        </w:rPr>
      </w:pPr>
      <w:r>
        <w:rPr>
          <w:rFonts w:hint="eastAsia" w:asciiTheme="minorEastAsia" w:hAnsiTheme="minorEastAsia" w:eastAsiaTheme="minorEastAsia"/>
          <w:kern w:val="0"/>
          <w:sz w:val="24"/>
          <w:szCs w:val="24"/>
        </w:rPr>
        <w:t xml:space="preserve">2.5 </w:t>
      </w:r>
      <w:r>
        <w:rPr>
          <w:rFonts w:hint="eastAsia" w:asciiTheme="minorEastAsia" w:hAnsiTheme="minorEastAsia" w:eastAsiaTheme="minorEastAsia"/>
          <w:sz w:val="24"/>
          <w:szCs w:val="24"/>
        </w:rPr>
        <w:t>提交</w:t>
      </w:r>
      <w:r>
        <w:rPr>
          <w:rFonts w:hint="eastAsia" w:cs="宋体" w:asciiTheme="minorEastAsia" w:hAnsiTheme="minorEastAsia" w:eastAsiaTheme="minorEastAsia"/>
          <w:kern w:val="0"/>
          <w:sz w:val="24"/>
          <w:szCs w:val="24"/>
        </w:rPr>
        <w:t>报告</w:t>
      </w:r>
    </w:p>
    <w:p>
      <w:pPr>
        <w:adjustRightInd w:val="0"/>
        <w:snapToGrid w:val="0"/>
        <w:spacing w:line="360" w:lineRule="auto"/>
        <w:ind w:firstLine="525"/>
        <w:rPr>
          <w:rFonts w:asciiTheme="minorEastAsia" w:hAnsiTheme="minorEastAsia" w:eastAsiaTheme="minorEastAsia"/>
          <w:sz w:val="24"/>
          <w:szCs w:val="24"/>
          <w:u w:val="single"/>
        </w:rPr>
      </w:pPr>
      <w:r>
        <w:rPr>
          <w:rFonts w:hint="eastAsia" w:asciiTheme="minorEastAsia" w:hAnsiTheme="minorEastAsia" w:eastAsiaTheme="minorEastAsia"/>
          <w:sz w:val="24"/>
          <w:szCs w:val="24"/>
        </w:rPr>
        <w:t>监理人应提交报告的种类(</w:t>
      </w:r>
      <w:r>
        <w:rPr>
          <w:rFonts w:hint="eastAsia" w:cs="宋体" w:asciiTheme="minorEastAsia" w:hAnsiTheme="minorEastAsia" w:eastAsiaTheme="minorEastAsia"/>
          <w:kern w:val="0"/>
          <w:sz w:val="24"/>
          <w:szCs w:val="24"/>
        </w:rPr>
        <w:t>包括监理规划、监理月报及约定的专项报告)</w:t>
      </w:r>
      <w:r>
        <w:rPr>
          <w:rFonts w:hint="eastAsia" w:asciiTheme="minorEastAsia" w:hAnsiTheme="minorEastAsia" w:eastAsiaTheme="minorEastAsia"/>
          <w:sz w:val="24"/>
          <w:szCs w:val="24"/>
        </w:rPr>
        <w:t>、时间和份数</w:t>
      </w:r>
      <w:r>
        <w:rPr>
          <w:rFonts w:hint="eastAsia" w:cs="宋体" w:asciiTheme="minorEastAsia" w:hAnsiTheme="minorEastAsia" w:eastAsiaTheme="minorEastAsia"/>
          <w:kern w:val="0"/>
          <w:sz w:val="24"/>
          <w:szCs w:val="24"/>
        </w:rPr>
        <w:t>：</w:t>
      </w:r>
      <w:r>
        <w:rPr>
          <w:rFonts w:hint="eastAsia" w:asciiTheme="minorEastAsia" w:hAnsiTheme="minorEastAsia" w:eastAsiaTheme="minorEastAsia"/>
          <w:sz w:val="24"/>
          <w:szCs w:val="24"/>
          <w:u w:val="single"/>
        </w:rPr>
        <w:t xml:space="preserve">  监理规划在开工前7天内提交1份，监理月报在当月月底前提交1份  </w:t>
      </w:r>
      <w:r>
        <w:rPr>
          <w:rFonts w:hint="eastAsia" w:asciiTheme="minorEastAsia" w:hAnsiTheme="minorEastAsia" w:eastAsiaTheme="minorEastAsia"/>
          <w:sz w:val="24"/>
          <w:szCs w:val="24"/>
        </w:rPr>
        <w:t>。</w:t>
      </w:r>
    </w:p>
    <w:p>
      <w:pPr>
        <w:spacing w:line="360" w:lineRule="auto"/>
        <w:rPr>
          <w:rFonts w:cs="宋体"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 2.7 </w:t>
      </w:r>
      <w:r>
        <w:rPr>
          <w:rFonts w:hint="eastAsia" w:cs="宋体" w:asciiTheme="minorEastAsia" w:hAnsiTheme="minorEastAsia" w:eastAsiaTheme="minorEastAsia"/>
          <w:kern w:val="0"/>
          <w:sz w:val="24"/>
          <w:szCs w:val="24"/>
        </w:rPr>
        <w:t>使用委托人的财产</w:t>
      </w:r>
    </w:p>
    <w:p>
      <w:pPr>
        <w:spacing w:line="360" w:lineRule="auto"/>
        <w:rPr>
          <w:rFonts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 xml:space="preserve">   </w:t>
      </w:r>
      <w:r>
        <w:rPr>
          <w:rFonts w:hint="eastAsia" w:asciiTheme="minorEastAsia" w:hAnsiTheme="minorEastAsia" w:eastAsiaTheme="minorEastAsia"/>
          <w:sz w:val="24"/>
          <w:szCs w:val="24"/>
        </w:rPr>
        <w:t>附录B中由委托人无偿提供的房屋、设备的所有权属于：</w:t>
      </w:r>
      <w:r>
        <w:rPr>
          <w:rFonts w:hint="eastAsia" w:asciiTheme="minorEastAsia" w:hAnsiTheme="minorEastAsia" w:eastAsiaTheme="minorEastAsia"/>
          <w:sz w:val="24"/>
          <w:szCs w:val="24"/>
          <w:u w:val="single"/>
        </w:rPr>
        <w:t xml:space="preserve">委托人    </w:t>
      </w:r>
      <w:r>
        <w:rPr>
          <w:rFonts w:hint="eastAsia" w:asciiTheme="minorEastAsia" w:hAnsiTheme="minorEastAsia" w:eastAsiaTheme="minorEastAsia"/>
          <w:sz w:val="24"/>
          <w:szCs w:val="24"/>
        </w:rPr>
        <w:t>。</w:t>
      </w:r>
    </w:p>
    <w:p>
      <w:pPr>
        <w:spacing w:line="360" w:lineRule="auto"/>
        <w:ind w:firstLine="438" w:firstLineChars="200"/>
        <w:rPr>
          <w:rFonts w:asciiTheme="minorEastAsia" w:hAnsiTheme="minorEastAsia" w:eastAsiaTheme="minorEastAsia"/>
          <w:kern w:val="0"/>
          <w:sz w:val="24"/>
          <w:szCs w:val="24"/>
        </w:rPr>
      </w:pPr>
      <w:r>
        <w:rPr>
          <w:rFonts w:hint="eastAsia" w:asciiTheme="minorEastAsia" w:hAnsiTheme="minorEastAsia" w:eastAsiaTheme="minorEastAsia"/>
          <w:sz w:val="24"/>
          <w:szCs w:val="24"/>
        </w:rPr>
        <w:t>监理人应在本合同终止后</w:t>
      </w:r>
      <w:r>
        <w:rPr>
          <w:rFonts w:hint="eastAsia" w:asciiTheme="minorEastAsia" w:hAnsiTheme="minorEastAsia" w:eastAsiaTheme="minorEastAsia"/>
          <w:sz w:val="24"/>
          <w:szCs w:val="24"/>
          <w:u w:val="single"/>
        </w:rPr>
        <w:t xml:space="preserve">   7    </w:t>
      </w:r>
      <w:r>
        <w:rPr>
          <w:rFonts w:hint="eastAsia" w:asciiTheme="minorEastAsia" w:hAnsiTheme="minorEastAsia" w:eastAsiaTheme="minorEastAsia"/>
          <w:sz w:val="24"/>
          <w:szCs w:val="24"/>
        </w:rPr>
        <w:t>天内移交委托人无偿提供的房屋、设备，移交的时间和方式为：</w:t>
      </w:r>
      <w:r>
        <w:rPr>
          <w:rFonts w:hint="eastAsia" w:asciiTheme="minorEastAsia" w:hAnsiTheme="minorEastAsia" w:eastAsiaTheme="minorEastAsia"/>
          <w:sz w:val="24"/>
          <w:szCs w:val="24"/>
          <w:u w:val="single"/>
        </w:rPr>
        <w:t xml:space="preserve"> 项目现场 </w:t>
      </w:r>
      <w:r>
        <w:rPr>
          <w:rFonts w:hint="eastAsia" w:asciiTheme="minorEastAsia" w:hAnsiTheme="minorEastAsia" w:eastAsiaTheme="minorEastAsia"/>
          <w:sz w:val="24"/>
          <w:szCs w:val="24"/>
        </w:rPr>
        <w:t>。</w:t>
      </w:r>
    </w:p>
    <w:p>
      <w:pPr>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kern w:val="0"/>
          <w:sz w:val="24"/>
          <w:szCs w:val="24"/>
        </w:rPr>
        <w:t xml:space="preserve">3. 委托人义务  </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kern w:val="0"/>
          <w:sz w:val="24"/>
          <w:szCs w:val="24"/>
        </w:rPr>
        <w:t xml:space="preserve">3.4 </w:t>
      </w:r>
      <w:r>
        <w:rPr>
          <w:rFonts w:hint="eastAsia" w:cs="宋体" w:asciiTheme="minorEastAsia" w:hAnsiTheme="minorEastAsia" w:eastAsiaTheme="minorEastAsia"/>
          <w:kern w:val="0"/>
          <w:sz w:val="24"/>
          <w:szCs w:val="24"/>
        </w:rPr>
        <w:t>委托人代表</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委托人代表为：</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215" w:firstLineChars="98"/>
        <w:rPr>
          <w:rFonts w:cs="宋体"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3.6 </w:t>
      </w:r>
      <w:r>
        <w:rPr>
          <w:rFonts w:hint="eastAsia" w:cs="宋体" w:asciiTheme="minorEastAsia" w:hAnsiTheme="minorEastAsia" w:eastAsiaTheme="minorEastAsia"/>
          <w:kern w:val="0"/>
          <w:sz w:val="24"/>
          <w:szCs w:val="24"/>
        </w:rPr>
        <w:t>答复</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委托人同意在</w:t>
      </w:r>
      <w:r>
        <w:rPr>
          <w:rFonts w:hint="eastAsia" w:asciiTheme="minorEastAsia" w:hAnsiTheme="minorEastAsia" w:eastAsiaTheme="minorEastAsia"/>
          <w:sz w:val="24"/>
          <w:szCs w:val="24"/>
          <w:u w:val="single"/>
        </w:rPr>
        <w:t xml:space="preserve">     7   </w:t>
      </w:r>
      <w:r>
        <w:rPr>
          <w:rFonts w:hint="eastAsia" w:asciiTheme="minorEastAsia" w:hAnsiTheme="minorEastAsia" w:eastAsiaTheme="minorEastAsia"/>
          <w:sz w:val="24"/>
          <w:szCs w:val="24"/>
        </w:rPr>
        <w:t>天内，对监理人书面提交并要求做出决定的事宜给予书面答复。</w:t>
      </w:r>
    </w:p>
    <w:p>
      <w:pPr>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4. 违约责任</w:t>
      </w:r>
    </w:p>
    <w:p>
      <w:pPr>
        <w:spacing w:line="360" w:lineRule="auto"/>
        <w:ind w:left="219" w:leftChars="100"/>
        <w:rPr>
          <w:rFonts w:cs="宋体"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4.1 </w:t>
      </w:r>
      <w:r>
        <w:rPr>
          <w:rFonts w:hint="eastAsia" w:cs="宋体" w:asciiTheme="minorEastAsia" w:hAnsiTheme="minorEastAsia" w:eastAsiaTheme="minorEastAsia"/>
          <w:kern w:val="0"/>
          <w:sz w:val="24"/>
          <w:szCs w:val="24"/>
        </w:rPr>
        <w:t>监理人的违约责任</w:t>
      </w:r>
    </w:p>
    <w:p>
      <w:pPr>
        <w:adjustRightInd w:val="0"/>
        <w:snapToGrid w:val="0"/>
        <w:spacing w:line="360" w:lineRule="auto"/>
        <w:ind w:firstLine="438"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4.1.1监理人赔偿金额按下列方法确定：</w:t>
      </w:r>
    </w:p>
    <w:p>
      <w:pPr>
        <w:adjustRightInd w:val="0"/>
        <w:snapToGrid w:val="0"/>
        <w:spacing w:line="360" w:lineRule="auto"/>
        <w:ind w:firstLine="438" w:firstLineChars="200"/>
        <w:rPr>
          <w:rFonts w:cs="宋体" w:asciiTheme="minorEastAsia" w:hAnsiTheme="minorEastAsia" w:eastAsiaTheme="minorEastAsia"/>
          <w:kern w:val="0"/>
          <w:sz w:val="24"/>
          <w:szCs w:val="24"/>
        </w:rPr>
      </w:pPr>
      <w:r>
        <w:rPr>
          <w:rFonts w:hint="eastAsia" w:asciiTheme="minorEastAsia" w:hAnsiTheme="minorEastAsia" w:eastAsiaTheme="minorEastAsia"/>
          <w:sz w:val="24"/>
          <w:szCs w:val="24"/>
        </w:rPr>
        <w:t>赔偿金＝直接经济损失×正常工作酬金÷工程概算</w:t>
      </w:r>
      <w:r>
        <w:rPr>
          <w:rFonts w:hint="eastAsia" w:cs="宋体" w:asciiTheme="minorEastAsia" w:hAnsiTheme="minorEastAsia" w:eastAsiaTheme="minorEastAsia"/>
          <w:kern w:val="0"/>
          <w:sz w:val="24"/>
          <w:szCs w:val="24"/>
        </w:rPr>
        <w:t>投资额（或建筑安装工程费）</w:t>
      </w:r>
    </w:p>
    <w:p>
      <w:pPr>
        <w:snapToGrid w:val="0"/>
        <w:spacing w:line="360" w:lineRule="auto"/>
        <w:ind w:firstLine="438" w:firstLineChars="200"/>
        <w:rPr>
          <w:rFonts w:cs="宋体" w:asciiTheme="minorEastAsia" w:hAnsiTheme="minorEastAsia" w:eastAsiaTheme="minorEastAsia"/>
          <w:kern w:val="0"/>
          <w:sz w:val="24"/>
          <w:szCs w:val="24"/>
        </w:rPr>
      </w:pPr>
      <w:r>
        <w:rPr>
          <w:rFonts w:hint="eastAsia" w:asciiTheme="minorEastAsia" w:hAnsiTheme="minorEastAsia" w:eastAsiaTheme="minorEastAsia"/>
          <w:kern w:val="0"/>
          <w:sz w:val="24"/>
          <w:szCs w:val="24"/>
        </w:rPr>
        <w:t>4.2 委</w:t>
      </w:r>
      <w:r>
        <w:rPr>
          <w:rFonts w:hint="eastAsia" w:cs="宋体" w:asciiTheme="minorEastAsia" w:hAnsiTheme="minorEastAsia" w:eastAsiaTheme="minorEastAsia"/>
          <w:kern w:val="0"/>
          <w:sz w:val="24"/>
          <w:szCs w:val="24"/>
        </w:rPr>
        <w:t>托人的违约责任</w:t>
      </w:r>
    </w:p>
    <w:p>
      <w:pPr>
        <w:spacing w:line="360" w:lineRule="auto"/>
        <w:ind w:firstLine="438" w:firstLineChars="200"/>
        <w:rPr>
          <w:rFonts w:asciiTheme="minorEastAsia" w:hAnsiTheme="minorEastAsia" w:eastAsiaTheme="minorEastAsia"/>
          <w:kern w:val="0"/>
          <w:sz w:val="24"/>
          <w:szCs w:val="24"/>
        </w:rPr>
      </w:pPr>
      <w:r>
        <w:rPr>
          <w:rFonts w:hint="eastAsia" w:asciiTheme="minorEastAsia" w:hAnsiTheme="minorEastAsia" w:eastAsiaTheme="minorEastAsia"/>
          <w:sz w:val="24"/>
          <w:szCs w:val="24"/>
        </w:rPr>
        <w:t>4.2.3 委托人</w:t>
      </w:r>
      <w:r>
        <w:rPr>
          <w:rFonts w:hint="eastAsia" w:asciiTheme="minorEastAsia" w:hAnsiTheme="minorEastAsia" w:eastAsiaTheme="minorEastAsia"/>
          <w:kern w:val="0"/>
          <w:sz w:val="24"/>
          <w:szCs w:val="24"/>
        </w:rPr>
        <w:t>逾期付款利息按下列方法确定：</w:t>
      </w:r>
    </w:p>
    <w:p>
      <w:pPr>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逾期付款利息＝当期应付款总额×银行同期贷款利率×拖延支付天数</w:t>
      </w:r>
    </w:p>
    <w:p>
      <w:pPr>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bCs/>
          <w:sz w:val="24"/>
          <w:szCs w:val="24"/>
        </w:rPr>
        <w:t>5. 支付</w:t>
      </w:r>
    </w:p>
    <w:p>
      <w:pPr>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sz w:val="24"/>
          <w:szCs w:val="24"/>
        </w:rPr>
        <w:t xml:space="preserve">  5.1 </w:t>
      </w:r>
      <w:r>
        <w:rPr>
          <w:rFonts w:hint="eastAsia" w:asciiTheme="minorEastAsia" w:hAnsiTheme="minorEastAsia" w:eastAsiaTheme="minorEastAsia"/>
          <w:bCs/>
          <w:sz w:val="24"/>
          <w:szCs w:val="24"/>
        </w:rPr>
        <w:t>支付货币</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币种为：</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，比例为：</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，汇率为：</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napToGrid w:val="0"/>
        <w:spacing w:line="360" w:lineRule="auto"/>
        <w:ind w:firstLine="219" w:firstLineChars="1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5.3 支付酬金</w:t>
      </w:r>
    </w:p>
    <w:p>
      <w:pPr>
        <w:snapToGrid w:val="0"/>
        <w:spacing w:line="360" w:lineRule="auto"/>
        <w:ind w:firstLine="438" w:firstLineChars="200"/>
        <w:rPr>
          <w:rFonts w:cs="宋体" w:asciiTheme="minorEastAsia" w:hAnsiTheme="minorEastAsia" w:eastAsiaTheme="minorEastAsia"/>
          <w:kern w:val="0"/>
          <w:sz w:val="24"/>
          <w:szCs w:val="24"/>
        </w:rPr>
      </w:pPr>
      <w:r>
        <w:rPr>
          <w:rFonts w:hint="eastAsia" w:asciiTheme="minorEastAsia" w:hAnsiTheme="minorEastAsia" w:eastAsiaTheme="minorEastAsia"/>
          <w:kern w:val="0"/>
          <w:sz w:val="24"/>
          <w:szCs w:val="24"/>
        </w:rPr>
        <w:t>正常工作</w:t>
      </w:r>
      <w:r>
        <w:rPr>
          <w:rFonts w:hint="eastAsia" w:asciiTheme="minorEastAsia" w:hAnsiTheme="minorEastAsia" w:eastAsiaTheme="minorEastAsia"/>
          <w:sz w:val="24"/>
          <w:szCs w:val="24"/>
        </w:rPr>
        <w:t>酬金的</w:t>
      </w:r>
      <w:r>
        <w:rPr>
          <w:rFonts w:hint="eastAsia" w:cs="宋体" w:asciiTheme="minorEastAsia" w:hAnsiTheme="minorEastAsia" w:eastAsiaTheme="minorEastAsia"/>
          <w:kern w:val="0"/>
          <w:sz w:val="24"/>
          <w:szCs w:val="24"/>
        </w:rPr>
        <w:t>支付</w:t>
      </w:r>
      <w:r>
        <w:rPr>
          <w:rFonts w:hint="eastAsia" w:asciiTheme="minorEastAsia" w:hAnsiTheme="minorEastAsia" w:eastAsiaTheme="minorEastAsia"/>
          <w:sz w:val="24"/>
          <w:szCs w:val="24"/>
        </w:rPr>
        <w:t>：</w:t>
      </w:r>
      <w:r>
        <w:rPr>
          <w:rFonts w:hint="eastAsia" w:asciiTheme="minorEastAsia" w:hAnsiTheme="minorEastAsia" w:eastAsiaTheme="minorEastAsia"/>
          <w:b/>
          <w:bCs/>
          <w:sz w:val="24"/>
          <w:szCs w:val="24"/>
          <w:u w:val="single"/>
        </w:rPr>
        <w:t>正常工作酬金的支付</w:t>
      </w:r>
      <w:r>
        <w:rPr>
          <w:rFonts w:hint="eastAsia" w:asciiTheme="minorEastAsia" w:hAnsiTheme="minorEastAsia" w:eastAsiaTheme="minorEastAsia"/>
          <w:b/>
          <w:bCs/>
          <w:sz w:val="24"/>
          <w:szCs w:val="24"/>
          <w:u w:val="single"/>
          <w:lang w:val="en-US" w:eastAsia="zh-CN"/>
        </w:rPr>
        <w:t xml:space="preserve">           </w:t>
      </w:r>
      <w:r>
        <w:rPr>
          <w:rFonts w:hint="eastAsia" w:asciiTheme="minorEastAsia" w:hAnsiTheme="minorEastAsia" w:eastAsiaTheme="minorEastAsia"/>
          <w:b/>
          <w:bCs/>
          <w:sz w:val="24"/>
          <w:szCs w:val="24"/>
          <w:u w:val="single"/>
        </w:rPr>
        <w:t>元/年（</w:t>
      </w:r>
      <w:r>
        <w:rPr>
          <w:rFonts w:hint="eastAsia" w:asciiTheme="minorEastAsia" w:hAnsiTheme="minorEastAsia" w:eastAsiaTheme="minorEastAsia"/>
          <w:b/>
          <w:bCs/>
          <w:sz w:val="24"/>
          <w:szCs w:val="24"/>
          <w:u w:val="single"/>
          <w:lang w:val="en-US" w:eastAsia="zh-CN"/>
        </w:rPr>
        <w:t xml:space="preserve">      </w:t>
      </w:r>
      <w:r>
        <w:rPr>
          <w:rFonts w:hint="eastAsia" w:asciiTheme="minorEastAsia" w:hAnsiTheme="minorEastAsia" w:eastAsiaTheme="minorEastAsia"/>
          <w:b/>
          <w:bCs/>
          <w:sz w:val="24"/>
          <w:szCs w:val="24"/>
          <w:u w:val="single"/>
        </w:rPr>
        <w:t>元整/年）</w:t>
      </w:r>
    </w:p>
    <w:tbl>
      <w:tblPr>
        <w:tblStyle w:val="64"/>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402"/>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支付次数</w:t>
            </w:r>
          </w:p>
        </w:tc>
        <w:tc>
          <w:tcPr>
            <w:tcW w:w="3402"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支付时间</w:t>
            </w:r>
          </w:p>
        </w:tc>
        <w:tc>
          <w:tcPr>
            <w:tcW w:w="1276"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支付比例</w:t>
            </w:r>
          </w:p>
        </w:tc>
        <w:tc>
          <w:tcPr>
            <w:tcW w:w="1984"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第一季度</w:t>
            </w:r>
          </w:p>
        </w:tc>
        <w:tc>
          <w:tcPr>
            <w:tcW w:w="3402" w:type="dxa"/>
          </w:tcPr>
          <w:p>
            <w:pPr>
              <w:spacing w:line="360" w:lineRule="auto"/>
              <w:jc w:val="center"/>
              <w:rPr>
                <w:rFonts w:asciiTheme="minorEastAsia" w:hAnsiTheme="minorEastAsia" w:eastAsiaTheme="minorEastAsia"/>
                <w:sz w:val="24"/>
                <w:szCs w:val="24"/>
              </w:rPr>
            </w:pPr>
          </w:p>
        </w:tc>
        <w:tc>
          <w:tcPr>
            <w:tcW w:w="1276" w:type="dxa"/>
          </w:tcPr>
          <w:p>
            <w:pPr>
              <w:spacing w:line="360" w:lineRule="auto"/>
              <w:rPr>
                <w:rFonts w:asciiTheme="minorEastAsia" w:hAnsiTheme="minorEastAsia" w:eastAsiaTheme="minorEastAsia"/>
                <w:sz w:val="24"/>
                <w:szCs w:val="24"/>
              </w:rPr>
            </w:pPr>
          </w:p>
        </w:tc>
        <w:tc>
          <w:tcPr>
            <w:tcW w:w="1984" w:type="dxa"/>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第二季度</w:t>
            </w:r>
          </w:p>
        </w:tc>
        <w:tc>
          <w:tcPr>
            <w:tcW w:w="3402" w:type="dxa"/>
          </w:tcPr>
          <w:p>
            <w:pPr>
              <w:spacing w:line="360" w:lineRule="auto"/>
              <w:ind w:firstLine="329" w:firstLineChars="150"/>
              <w:rPr>
                <w:rFonts w:asciiTheme="minorEastAsia" w:hAnsiTheme="minorEastAsia" w:eastAsiaTheme="minorEastAsia"/>
                <w:sz w:val="24"/>
                <w:szCs w:val="24"/>
              </w:rPr>
            </w:pPr>
          </w:p>
        </w:tc>
        <w:tc>
          <w:tcPr>
            <w:tcW w:w="1276" w:type="dxa"/>
          </w:tcPr>
          <w:p>
            <w:pPr>
              <w:spacing w:line="360" w:lineRule="auto"/>
              <w:rPr>
                <w:rFonts w:asciiTheme="minorEastAsia" w:hAnsiTheme="minorEastAsia" w:eastAsiaTheme="minorEastAsia"/>
                <w:sz w:val="24"/>
                <w:szCs w:val="24"/>
              </w:rPr>
            </w:pPr>
          </w:p>
        </w:tc>
        <w:tc>
          <w:tcPr>
            <w:tcW w:w="1984" w:type="dxa"/>
          </w:tcPr>
          <w:p>
            <w:pPr>
              <w:spacing w:line="360" w:lineRule="auto"/>
              <w:ind w:firstLine="767" w:firstLineChars="35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第三季度</w:t>
            </w:r>
          </w:p>
        </w:tc>
        <w:tc>
          <w:tcPr>
            <w:tcW w:w="3402" w:type="dxa"/>
          </w:tcPr>
          <w:p>
            <w:pPr>
              <w:spacing w:line="360" w:lineRule="auto"/>
              <w:ind w:firstLine="329" w:firstLineChars="150"/>
              <w:rPr>
                <w:rFonts w:asciiTheme="minorEastAsia" w:hAnsiTheme="minorEastAsia" w:eastAsiaTheme="minorEastAsia"/>
                <w:sz w:val="24"/>
                <w:szCs w:val="24"/>
              </w:rPr>
            </w:pPr>
          </w:p>
        </w:tc>
        <w:tc>
          <w:tcPr>
            <w:tcW w:w="1276" w:type="dxa"/>
          </w:tcPr>
          <w:p>
            <w:pPr>
              <w:spacing w:line="360" w:lineRule="auto"/>
              <w:rPr>
                <w:rFonts w:asciiTheme="minorEastAsia" w:hAnsiTheme="minorEastAsia" w:eastAsiaTheme="minorEastAsia"/>
                <w:sz w:val="24"/>
                <w:szCs w:val="24"/>
              </w:rPr>
            </w:pPr>
          </w:p>
        </w:tc>
        <w:tc>
          <w:tcPr>
            <w:tcW w:w="1984" w:type="dxa"/>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第四季度</w:t>
            </w:r>
          </w:p>
        </w:tc>
        <w:tc>
          <w:tcPr>
            <w:tcW w:w="3402" w:type="dxa"/>
          </w:tcPr>
          <w:p>
            <w:pPr>
              <w:spacing w:line="360" w:lineRule="auto"/>
              <w:rPr>
                <w:rFonts w:asciiTheme="minorEastAsia" w:hAnsiTheme="minorEastAsia" w:eastAsiaTheme="minorEastAsia"/>
                <w:sz w:val="24"/>
                <w:szCs w:val="24"/>
              </w:rPr>
            </w:pPr>
          </w:p>
        </w:tc>
        <w:tc>
          <w:tcPr>
            <w:tcW w:w="1276" w:type="dxa"/>
          </w:tcPr>
          <w:p>
            <w:pPr>
              <w:spacing w:line="360" w:lineRule="auto"/>
              <w:rPr>
                <w:rFonts w:asciiTheme="minorEastAsia" w:hAnsiTheme="minorEastAsia" w:eastAsiaTheme="minorEastAsia"/>
                <w:sz w:val="24"/>
                <w:szCs w:val="24"/>
              </w:rPr>
            </w:pPr>
          </w:p>
        </w:tc>
        <w:tc>
          <w:tcPr>
            <w:tcW w:w="1984" w:type="dxa"/>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w:t>
            </w:r>
          </w:p>
        </w:tc>
        <w:tc>
          <w:tcPr>
            <w:tcW w:w="3402" w:type="dxa"/>
          </w:tcPr>
          <w:p>
            <w:pPr>
              <w:spacing w:line="360" w:lineRule="auto"/>
              <w:rPr>
                <w:rFonts w:asciiTheme="minorEastAsia" w:hAnsiTheme="minorEastAsia" w:eastAsiaTheme="minorEastAsia"/>
                <w:sz w:val="24"/>
                <w:szCs w:val="24"/>
              </w:rPr>
            </w:pPr>
          </w:p>
        </w:tc>
        <w:tc>
          <w:tcPr>
            <w:tcW w:w="1276" w:type="dxa"/>
          </w:tcPr>
          <w:p>
            <w:pPr>
              <w:spacing w:line="360" w:lineRule="auto"/>
              <w:jc w:val="center"/>
              <w:rPr>
                <w:rFonts w:asciiTheme="minorEastAsia" w:hAnsiTheme="minorEastAsia" w:eastAsiaTheme="minorEastAsia"/>
                <w:sz w:val="24"/>
                <w:szCs w:val="24"/>
              </w:rPr>
            </w:pPr>
          </w:p>
        </w:tc>
        <w:tc>
          <w:tcPr>
            <w:tcW w:w="1984" w:type="dxa"/>
          </w:tcPr>
          <w:p>
            <w:pPr>
              <w:spacing w:line="360" w:lineRule="auto"/>
              <w:jc w:val="center"/>
              <w:rPr>
                <w:rFonts w:asciiTheme="minorEastAsia" w:hAnsiTheme="minorEastAsia" w:eastAsiaTheme="minorEastAsia"/>
                <w:sz w:val="24"/>
                <w:szCs w:val="24"/>
              </w:rPr>
            </w:pPr>
          </w:p>
        </w:tc>
      </w:tr>
    </w:tbl>
    <w:p>
      <w:pPr>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 </w:t>
      </w:r>
    </w:p>
    <w:p>
      <w:pPr>
        <w:snapToGrid w:val="0"/>
        <w:spacing w:line="360" w:lineRule="auto"/>
        <w:rPr>
          <w:rFonts w:asciiTheme="minorEastAsia" w:hAnsiTheme="minorEastAsia" w:eastAsiaTheme="minorEastAsia"/>
          <w:b/>
          <w:bCs/>
          <w:color w:val="FF0000"/>
          <w:sz w:val="24"/>
          <w:szCs w:val="24"/>
        </w:rPr>
      </w:pPr>
      <w:r>
        <w:rPr>
          <w:rFonts w:hint="eastAsia" w:asciiTheme="minorEastAsia" w:hAnsiTheme="minorEastAsia" w:eastAsiaTheme="minorEastAsia"/>
          <w:bCs/>
          <w:sz w:val="24"/>
          <w:szCs w:val="24"/>
        </w:rPr>
        <w:t>6</w:t>
      </w:r>
      <w:r>
        <w:rPr>
          <w:rFonts w:hint="eastAsia" w:asciiTheme="minorEastAsia" w:hAnsiTheme="minorEastAsia" w:eastAsiaTheme="minorEastAsia"/>
          <w:b/>
          <w:bCs/>
          <w:sz w:val="24"/>
          <w:szCs w:val="24"/>
        </w:rPr>
        <w:t>. 合同生效、变更、暂停、解除与终止</w:t>
      </w:r>
    </w:p>
    <w:p>
      <w:pPr>
        <w:adjustRightInd w:val="0"/>
        <w:snapToGrid w:val="0"/>
        <w:spacing w:line="360" w:lineRule="auto"/>
        <w:ind w:firstLine="219"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6.1 生效</w:t>
      </w:r>
    </w:p>
    <w:p>
      <w:pPr>
        <w:adjustRightInd w:val="0"/>
        <w:snapToGrid w:val="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本合同生效条件：</w:t>
      </w:r>
      <w:r>
        <w:rPr>
          <w:rFonts w:hint="eastAsia" w:asciiTheme="minorEastAsia" w:hAnsiTheme="minorEastAsia" w:eastAsiaTheme="minorEastAsia"/>
          <w:sz w:val="24"/>
          <w:szCs w:val="24"/>
          <w:u w:val="single"/>
        </w:rPr>
        <w:t xml:space="preserve">   经双方签字盖章后生效     </w:t>
      </w:r>
      <w:r>
        <w:rPr>
          <w:rFonts w:hint="eastAsia" w:asciiTheme="minorEastAsia" w:hAnsiTheme="minorEastAsia" w:eastAsiaTheme="minorEastAsia"/>
          <w:sz w:val="24"/>
          <w:szCs w:val="24"/>
        </w:rPr>
        <w:t>。</w:t>
      </w:r>
    </w:p>
    <w:p>
      <w:pPr>
        <w:adjustRightInd w:val="0"/>
        <w:snapToGrid w:val="0"/>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6.2 变更</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6.2.2 除不可抗力外， 因非监理人原因导致本合同期限延长时，附加工作酬金按下列方法确定：</w:t>
      </w:r>
    </w:p>
    <w:p>
      <w:pPr>
        <w:snapToGrid w:val="0"/>
        <w:spacing w:line="360" w:lineRule="auto"/>
        <w:ind w:firstLine="438"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附加工作</w:t>
      </w:r>
      <w:r>
        <w:rPr>
          <w:rFonts w:hint="eastAsia" w:asciiTheme="minorEastAsia" w:hAnsiTheme="minorEastAsia" w:eastAsiaTheme="minorEastAsia"/>
          <w:sz w:val="24"/>
          <w:szCs w:val="24"/>
        </w:rPr>
        <w:t>酬金</w:t>
      </w:r>
      <w:r>
        <w:rPr>
          <w:rFonts w:hint="eastAsia" w:asciiTheme="minorEastAsia" w:hAnsiTheme="minorEastAsia" w:eastAsiaTheme="minorEastAsia"/>
          <w:kern w:val="0"/>
          <w:sz w:val="24"/>
          <w:szCs w:val="24"/>
        </w:rPr>
        <w:t>=</w:t>
      </w:r>
      <w:r>
        <w:rPr>
          <w:rFonts w:hint="eastAsia" w:asciiTheme="minorEastAsia" w:hAnsiTheme="minorEastAsia" w:eastAsiaTheme="minorEastAsia"/>
          <w:sz w:val="24"/>
          <w:szCs w:val="24"/>
        </w:rPr>
        <w:t>本合同期限延长</w:t>
      </w:r>
      <w:r>
        <w:rPr>
          <w:rFonts w:hint="eastAsia" w:asciiTheme="minorEastAsia" w:hAnsiTheme="minorEastAsia" w:eastAsiaTheme="minorEastAsia"/>
          <w:kern w:val="0"/>
          <w:sz w:val="24"/>
          <w:szCs w:val="24"/>
        </w:rPr>
        <w:t>时间（天）×正常工作酬金÷</w:t>
      </w:r>
      <w:r>
        <w:rPr>
          <w:rFonts w:hint="eastAsia" w:asciiTheme="minorEastAsia" w:hAnsiTheme="minorEastAsia" w:eastAsiaTheme="minorEastAsia"/>
          <w:sz w:val="24"/>
          <w:szCs w:val="24"/>
        </w:rPr>
        <w:t>协议书约定的监理与相关服务期限</w:t>
      </w:r>
      <w:r>
        <w:rPr>
          <w:rFonts w:hint="eastAsia" w:asciiTheme="minorEastAsia" w:hAnsiTheme="minorEastAsia" w:eastAsiaTheme="minorEastAsia"/>
          <w:kern w:val="0"/>
          <w:sz w:val="24"/>
          <w:szCs w:val="24"/>
        </w:rPr>
        <w:t>（天）</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6.2.3附加工作酬金按下列方法确定：</w:t>
      </w:r>
    </w:p>
    <w:p>
      <w:pPr>
        <w:snapToGrid w:val="0"/>
        <w:spacing w:line="360" w:lineRule="auto"/>
        <w:ind w:firstLine="438"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附加工作</w:t>
      </w:r>
      <w:r>
        <w:rPr>
          <w:rFonts w:hint="eastAsia" w:asciiTheme="minorEastAsia" w:hAnsiTheme="minorEastAsia" w:eastAsiaTheme="minorEastAsia"/>
          <w:sz w:val="24"/>
          <w:szCs w:val="24"/>
        </w:rPr>
        <w:t>酬金</w:t>
      </w:r>
      <w:r>
        <w:rPr>
          <w:rFonts w:hint="eastAsia" w:asciiTheme="minorEastAsia" w:hAnsiTheme="minorEastAsia" w:eastAsiaTheme="minorEastAsia"/>
          <w:kern w:val="0"/>
          <w:sz w:val="24"/>
          <w:szCs w:val="24"/>
        </w:rPr>
        <w:t>=善后工作及恢复服务的准备工作时间（天）×正常工作酬金÷</w:t>
      </w:r>
      <w:r>
        <w:rPr>
          <w:rFonts w:hint="eastAsia" w:asciiTheme="minorEastAsia" w:hAnsiTheme="minorEastAsia" w:eastAsiaTheme="minorEastAsia"/>
          <w:sz w:val="24"/>
          <w:szCs w:val="24"/>
        </w:rPr>
        <w:t>协议书约定的监理与相关服务期限</w:t>
      </w:r>
      <w:r>
        <w:rPr>
          <w:rFonts w:hint="eastAsia" w:asciiTheme="minorEastAsia" w:hAnsiTheme="minorEastAsia" w:eastAsiaTheme="minorEastAsia"/>
          <w:kern w:val="0"/>
          <w:sz w:val="24"/>
          <w:szCs w:val="24"/>
        </w:rPr>
        <w:t>（天）</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6.2.5 正常工作酬金增加额按下列方法确定： </w:t>
      </w:r>
    </w:p>
    <w:p>
      <w:pPr>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sz w:val="24"/>
          <w:szCs w:val="24"/>
        </w:rPr>
        <w:t>正常工作酬金增加额</w:t>
      </w:r>
      <w:r>
        <w:rPr>
          <w:rFonts w:hint="eastAsia" w:asciiTheme="minorEastAsia" w:hAnsiTheme="minorEastAsia" w:eastAsiaTheme="minorEastAsia"/>
          <w:kern w:val="0"/>
          <w:sz w:val="24"/>
          <w:szCs w:val="24"/>
        </w:rPr>
        <w:t>=工程投资额</w:t>
      </w:r>
      <w:r>
        <w:rPr>
          <w:rFonts w:hint="eastAsia" w:asciiTheme="minorEastAsia" w:hAnsiTheme="minorEastAsia" w:eastAsiaTheme="minorEastAsia"/>
          <w:sz w:val="24"/>
          <w:szCs w:val="24"/>
        </w:rPr>
        <w:t>或建筑安装工程费</w:t>
      </w:r>
      <w:r>
        <w:rPr>
          <w:rFonts w:hint="eastAsia" w:asciiTheme="minorEastAsia" w:hAnsiTheme="minorEastAsia" w:eastAsiaTheme="minorEastAsia"/>
          <w:kern w:val="0"/>
          <w:sz w:val="24"/>
          <w:szCs w:val="24"/>
        </w:rPr>
        <w:t>增加额×正常工作酬金÷工程概算投资额（或建筑安装工程费）</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6.2.6 因工程规模、监理范围的变化导致监理人的正常工作量减少时，按减少工作量的比例从协议书约定的正常工作酬金中扣减相同比例的酬金。</w:t>
      </w:r>
    </w:p>
    <w:p>
      <w:pPr>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bCs/>
          <w:sz w:val="24"/>
          <w:szCs w:val="24"/>
        </w:rPr>
        <w:t>7. 争议解决</w:t>
      </w:r>
    </w:p>
    <w:p>
      <w:pPr>
        <w:snapToGrid w:val="0"/>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7.2 </w:t>
      </w:r>
      <w:r>
        <w:rPr>
          <w:rFonts w:hint="eastAsia" w:asciiTheme="minorEastAsia" w:hAnsiTheme="minorEastAsia" w:eastAsiaTheme="minorEastAsia"/>
          <w:bCs/>
          <w:sz w:val="24"/>
          <w:szCs w:val="24"/>
        </w:rPr>
        <w:t>调解</w:t>
      </w:r>
    </w:p>
    <w:p>
      <w:pPr>
        <w:snapToGrid w:val="0"/>
        <w:spacing w:line="360" w:lineRule="auto"/>
        <w:ind w:firstLine="429"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本合同争议进行调解时，可提交</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进行调解。</w:t>
      </w:r>
    </w:p>
    <w:p>
      <w:pPr>
        <w:snapToGrid w:val="0"/>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7.3 </w:t>
      </w:r>
      <w:r>
        <w:rPr>
          <w:rFonts w:hint="eastAsia" w:asciiTheme="minorEastAsia" w:hAnsiTheme="minorEastAsia" w:eastAsiaTheme="minorEastAsia"/>
          <w:bCs/>
          <w:sz w:val="24"/>
          <w:szCs w:val="24"/>
        </w:rPr>
        <w:t>仲裁或诉讼</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合同争议的最终解决方式为下列第</w:t>
      </w:r>
      <w:r>
        <w:rPr>
          <w:rFonts w:hint="eastAsia" w:asciiTheme="minorEastAsia" w:hAnsiTheme="minorEastAsia" w:eastAsiaTheme="minorEastAsia"/>
          <w:sz w:val="24"/>
          <w:szCs w:val="24"/>
          <w:u w:val="single"/>
        </w:rPr>
        <w:t xml:space="preserve">     1   </w:t>
      </w:r>
      <w:r>
        <w:rPr>
          <w:rFonts w:hint="eastAsia" w:asciiTheme="minorEastAsia" w:hAnsiTheme="minorEastAsia" w:eastAsiaTheme="minorEastAsia"/>
          <w:sz w:val="24"/>
          <w:szCs w:val="24"/>
        </w:rPr>
        <w:t>种方式：</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（1）提请</w:t>
      </w:r>
      <w:r>
        <w:rPr>
          <w:rFonts w:hint="eastAsia" w:asciiTheme="minorEastAsia" w:hAnsiTheme="minorEastAsia" w:eastAsiaTheme="minorEastAsia"/>
          <w:sz w:val="24"/>
          <w:szCs w:val="24"/>
          <w:u w:val="single"/>
        </w:rPr>
        <w:t xml:space="preserve">   合肥市</w:t>
      </w:r>
      <w:r>
        <w:rPr>
          <w:rFonts w:hint="eastAsia" w:asciiTheme="minorEastAsia" w:hAnsiTheme="minorEastAsia" w:eastAsiaTheme="minorEastAsia"/>
          <w:sz w:val="24"/>
          <w:szCs w:val="24"/>
        </w:rPr>
        <w:t>仲裁委员会进行仲裁。</w:t>
      </w:r>
    </w:p>
    <w:p>
      <w:pPr>
        <w:adjustRightInd w:val="0"/>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（2）向</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人民法院提起诉讼。</w:t>
      </w:r>
    </w:p>
    <w:p>
      <w:pPr>
        <w:adjustRightInd w:val="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8. 其他</w:t>
      </w:r>
    </w:p>
    <w:p>
      <w:pPr>
        <w:adjustRightInd w:val="0"/>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bCs/>
          <w:sz w:val="24"/>
          <w:szCs w:val="24"/>
        </w:rPr>
        <w:t>8.2 检测费用</w:t>
      </w:r>
    </w:p>
    <w:p>
      <w:pPr>
        <w:adjustRightInd w:val="0"/>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委托人应在检测工作完成后</w:t>
      </w:r>
      <w:r>
        <w:rPr>
          <w:rFonts w:hint="eastAsia" w:asciiTheme="minorEastAsia" w:hAnsiTheme="minorEastAsia" w:eastAsiaTheme="minorEastAsia"/>
          <w:sz w:val="24"/>
          <w:szCs w:val="24"/>
          <w:u w:val="single"/>
        </w:rPr>
        <w:t xml:space="preserve">  7   </w:t>
      </w:r>
      <w:r>
        <w:rPr>
          <w:rFonts w:hint="eastAsia" w:asciiTheme="minorEastAsia" w:hAnsiTheme="minorEastAsia" w:eastAsiaTheme="minorEastAsia"/>
          <w:bCs/>
          <w:sz w:val="24"/>
          <w:szCs w:val="24"/>
        </w:rPr>
        <w:t>天内支付检测费用。</w:t>
      </w:r>
    </w:p>
    <w:p>
      <w:pPr>
        <w:adjustRightInd w:val="0"/>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8.3 咨询费用</w:t>
      </w:r>
    </w:p>
    <w:p>
      <w:pPr>
        <w:adjustRightInd w:val="0"/>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委托人应在咨询工作完成后</w:t>
      </w:r>
      <w:r>
        <w:rPr>
          <w:rFonts w:hint="eastAsia" w:asciiTheme="minorEastAsia" w:hAnsiTheme="minorEastAsia" w:eastAsiaTheme="minorEastAsia"/>
          <w:sz w:val="24"/>
          <w:szCs w:val="24"/>
          <w:u w:val="single"/>
        </w:rPr>
        <w:t xml:space="preserve">   7  </w:t>
      </w:r>
      <w:r>
        <w:rPr>
          <w:rFonts w:hint="eastAsia" w:asciiTheme="minorEastAsia" w:hAnsiTheme="minorEastAsia" w:eastAsiaTheme="minorEastAsia"/>
          <w:bCs/>
          <w:sz w:val="24"/>
          <w:szCs w:val="24"/>
        </w:rPr>
        <w:t>天内支付咨询费用。</w:t>
      </w:r>
    </w:p>
    <w:p>
      <w:pPr>
        <w:snapToGrid w:val="0"/>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8.4 奖励</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合理化建议的奖励金额按下列方法确定为：</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奖励金额＝工程投资节省额×奖励金额的比率；</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奖励金额的比率为</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21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8.6 保密</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委托人申明的保密事项和期限：</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监理人申明的保密事项和期限：</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line="360" w:lineRule="auto"/>
        <w:ind w:firstLine="438"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第三方申明的保密事项和期限：</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napToGrid w:val="0"/>
        <w:spacing w:line="360" w:lineRule="auto"/>
        <w:ind w:firstLine="215" w:firstLineChars="98"/>
        <w:rPr>
          <w:rFonts w:asciiTheme="minorEastAsia" w:hAnsiTheme="minorEastAsia" w:eastAsiaTheme="minorEastAsia"/>
          <w:bCs/>
          <w:sz w:val="24"/>
          <w:szCs w:val="24"/>
        </w:rPr>
      </w:pPr>
      <w:r>
        <w:rPr>
          <w:rFonts w:hint="eastAsia" w:asciiTheme="minorEastAsia" w:hAnsiTheme="minorEastAsia" w:eastAsiaTheme="minorEastAsia"/>
          <w:sz w:val="24"/>
          <w:szCs w:val="24"/>
        </w:rPr>
        <w:t>8.8</w:t>
      </w:r>
      <w:r>
        <w:rPr>
          <w:rFonts w:hint="eastAsia" w:asciiTheme="minorEastAsia" w:hAnsiTheme="minorEastAsia" w:eastAsiaTheme="minorEastAsia"/>
          <w:bCs/>
          <w:sz w:val="24"/>
          <w:szCs w:val="24"/>
        </w:rPr>
        <w:t>著作权</w:t>
      </w:r>
    </w:p>
    <w:p>
      <w:pPr>
        <w:snapToGrid w:val="0"/>
        <w:spacing w:line="360" w:lineRule="auto"/>
        <w:ind w:firstLine="438"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监理人在本合同履行期间及本合同终止后两年内出版涉及本工程的有关监理与相关服务的资料的限制条件：</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beforeLines="50" w:afterLines="50" w:line="360" w:lineRule="auto"/>
        <w:ind w:firstLine="219" w:firstLineChars="1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9. 补充条款</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djustRightInd w:val="0"/>
        <w:snapToGrid w:val="0"/>
        <w:spacing w:beforeLines="50" w:afterLines="50" w:line="360" w:lineRule="auto"/>
        <w:ind w:firstLine="219" w:firstLineChars="100"/>
        <w:rPr>
          <w:rFonts w:hint="eastAsia" w:asciiTheme="minorEastAsia" w:hAnsiTheme="minorEastAsia" w:eastAsiaTheme="minorEastAsia"/>
          <w:sz w:val="24"/>
          <w:szCs w:val="24"/>
        </w:rPr>
      </w:pPr>
    </w:p>
    <w:p>
      <w:pPr>
        <w:pStyle w:val="2"/>
        <w:rPr>
          <w:rFonts w:hint="eastAsia"/>
        </w:rPr>
      </w:pPr>
    </w:p>
    <w:p>
      <w:pPr>
        <w:adjustRightInd w:val="0"/>
        <w:snapToGrid w:val="0"/>
        <w:spacing w:beforeLines="50" w:afterLines="50" w:line="360" w:lineRule="auto"/>
        <w:ind w:firstLine="219" w:firstLineChars="100"/>
        <w:rPr>
          <w:rFonts w:hint="eastAsia" w:asciiTheme="minorEastAsia" w:hAnsiTheme="minorEastAsia" w:eastAsiaTheme="minorEastAsia"/>
          <w:b/>
          <w:bCs/>
          <w:sz w:val="24"/>
          <w:szCs w:val="24"/>
        </w:rPr>
      </w:pPr>
    </w:p>
    <w:p>
      <w:pPr>
        <w:adjustRightInd w:val="0"/>
        <w:snapToGrid w:val="0"/>
        <w:spacing w:beforeLines="50" w:afterLines="50"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附录A  相关服务的范围和内容</w:t>
      </w:r>
    </w:p>
    <w:p>
      <w:pPr>
        <w:snapToGrid w:val="0"/>
        <w:spacing w:beforeLines="50" w:afterLines="50" w:line="360" w:lineRule="auto"/>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rPr>
        <w:t>A-1 勘察阶段：</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w:t>
      </w:r>
    </w:p>
    <w:p>
      <w:pPr>
        <w:snapToGrid w:val="0"/>
        <w:spacing w:beforeLines="50" w:afterLines="50" w:line="360" w:lineRule="auto"/>
        <w:rPr>
          <w:rFonts w:asciiTheme="minorEastAsia" w:hAnsiTheme="minorEastAsia" w:eastAsiaTheme="minorEastAsia"/>
          <w:sz w:val="24"/>
          <w:szCs w:val="24"/>
          <w:u w:val="single"/>
        </w:rPr>
      </w:pPr>
      <w:r>
        <w:rPr>
          <w:rFonts w:hint="eastAsia" w:asciiTheme="minorEastAsia" w:hAnsiTheme="minorEastAsia" w:eastAsiaTheme="minorEastAsia"/>
          <w:kern w:val="0"/>
          <w:sz w:val="24"/>
          <w:szCs w:val="24"/>
        </w:rPr>
        <w:t>A-2 设计阶段：</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napToGrid w:val="0"/>
        <w:spacing w:beforeLines="50" w:afterLines="50" w:line="360" w:lineRule="auto"/>
        <w:rPr>
          <w:rFonts w:asciiTheme="minorEastAsia" w:hAnsiTheme="minorEastAsia" w:eastAsiaTheme="minorEastAsia"/>
          <w:sz w:val="24"/>
          <w:szCs w:val="24"/>
          <w:u w:val="single"/>
        </w:rPr>
      </w:pPr>
      <w:r>
        <w:rPr>
          <w:rFonts w:hint="eastAsia" w:asciiTheme="minorEastAsia" w:hAnsiTheme="minorEastAsia" w:eastAsiaTheme="minorEastAsia"/>
          <w:kern w:val="0"/>
          <w:sz w:val="24"/>
          <w:szCs w:val="24"/>
        </w:rPr>
        <w:t>A-3 保修阶段：</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napToGrid w:val="0"/>
        <w:spacing w:beforeLines="50" w:afterLines="50" w:line="360" w:lineRule="auto"/>
        <w:rPr>
          <w:rFonts w:hint="eastAsia" w:asciiTheme="minorEastAsia" w:hAnsiTheme="minorEastAsia" w:eastAsiaTheme="minorEastAsia"/>
          <w:sz w:val="24"/>
          <w:szCs w:val="24"/>
        </w:rPr>
      </w:pPr>
      <w:r>
        <w:rPr>
          <w:rFonts w:hint="eastAsia" w:asciiTheme="minorEastAsia" w:hAnsiTheme="minorEastAsia" w:eastAsiaTheme="minorEastAsia"/>
          <w:kern w:val="0"/>
          <w:sz w:val="24"/>
          <w:szCs w:val="24"/>
        </w:rPr>
        <w:t xml:space="preserve">A-4 </w:t>
      </w:r>
      <w:r>
        <w:rPr>
          <w:rFonts w:hint="eastAsia" w:asciiTheme="minorEastAsia" w:hAnsiTheme="minorEastAsia" w:eastAsiaTheme="minorEastAsia"/>
          <w:sz w:val="24"/>
          <w:szCs w:val="24"/>
        </w:rPr>
        <w:t>其他（专业技术咨询、外部协调工作等）：</w:t>
      </w:r>
      <w:r>
        <w:rPr>
          <w:rFonts w:hint="eastAsia" w:asciiTheme="minorEastAsia" w:hAnsiTheme="minorEastAsia" w:eastAsiaTheme="minorEastAsia"/>
          <w:sz w:val="24"/>
          <w:szCs w:val="24"/>
          <w:u w:val="single"/>
        </w:rPr>
        <w:t xml:space="preserve">    </w:t>
      </w:r>
      <w:r>
        <w:rPr>
          <w:rFonts w:hint="eastAsia" w:cs="仿宋_GB2312" w:asciiTheme="minorEastAsia" w:hAnsiTheme="minorEastAsia" w:eastAsiaTheme="minorEastAsia"/>
          <w:b/>
          <w:bCs/>
          <w:sz w:val="24"/>
          <w:szCs w:val="24"/>
          <w:u w:val="single"/>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napToGrid w:val="0"/>
        <w:spacing w:beforeLines="50" w:afterLines="50"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附录B  委托人派遣的人员和提供的房屋、资料、设备</w:t>
      </w:r>
    </w:p>
    <w:p>
      <w:pPr>
        <w:spacing w:beforeLines="50" w:line="360" w:lineRule="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B-1  委托人派遣的人员</w:t>
      </w:r>
    </w:p>
    <w:tbl>
      <w:tblPr>
        <w:tblStyle w:val="64"/>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名称</w:t>
            </w:r>
          </w:p>
        </w:tc>
        <w:tc>
          <w:tcPr>
            <w:tcW w:w="1770"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2130"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工作要求</w:t>
            </w:r>
          </w:p>
        </w:tc>
        <w:tc>
          <w:tcPr>
            <w:tcW w:w="1860" w:type="dxa"/>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 工程技术人员 </w:t>
            </w:r>
          </w:p>
        </w:tc>
        <w:tc>
          <w:tcPr>
            <w:tcW w:w="1770" w:type="dxa"/>
          </w:tcPr>
          <w:p>
            <w:pPr>
              <w:spacing w:line="360" w:lineRule="auto"/>
              <w:jc w:val="center"/>
              <w:rPr>
                <w:rFonts w:asciiTheme="minorEastAsia" w:hAnsiTheme="minorEastAsia" w:eastAsiaTheme="minorEastAsia"/>
                <w:sz w:val="24"/>
                <w:szCs w:val="24"/>
              </w:rPr>
            </w:pPr>
            <w:r>
              <w:rPr>
                <w:rFonts w:hint="eastAsia" w:cs="仿宋_GB2312" w:asciiTheme="minorEastAsia" w:hAnsiTheme="minorEastAsia" w:eastAsiaTheme="minorEastAsia"/>
                <w:b/>
                <w:bCs/>
                <w:sz w:val="24"/>
                <w:szCs w:val="24"/>
              </w:rPr>
              <w:t>1</w:t>
            </w:r>
          </w:p>
        </w:tc>
        <w:tc>
          <w:tcPr>
            <w:tcW w:w="2130" w:type="dxa"/>
          </w:tcPr>
          <w:p>
            <w:pPr>
              <w:spacing w:line="360" w:lineRule="auto"/>
              <w:rPr>
                <w:rFonts w:asciiTheme="minorEastAsia" w:hAnsiTheme="minorEastAsia" w:eastAsiaTheme="minorEastAsia"/>
                <w:sz w:val="24"/>
                <w:szCs w:val="24"/>
              </w:rPr>
            </w:pPr>
          </w:p>
        </w:tc>
        <w:tc>
          <w:tcPr>
            <w:tcW w:w="1860" w:type="dxa"/>
          </w:tcPr>
          <w:p>
            <w:pPr>
              <w:spacing w:line="360" w:lineRule="auto"/>
              <w:rPr>
                <w:rFonts w:asciiTheme="minorEastAsia" w:hAnsiTheme="minorEastAsia" w:eastAsiaTheme="minorEastAsia"/>
                <w:sz w:val="24"/>
                <w:szCs w:val="24"/>
              </w:rPr>
            </w:pPr>
          </w:p>
        </w:tc>
      </w:tr>
    </w:tbl>
    <w:p>
      <w:pPr>
        <w:spacing w:beforeLines="50" w:line="360" w:lineRule="auto"/>
        <w:outlineLvl w:val="0"/>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B-2  委托人提供的资料</w:t>
      </w:r>
    </w:p>
    <w:tbl>
      <w:tblPr>
        <w:tblStyle w:val="6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3"/>
        <w:gridCol w:w="992"/>
        <w:gridCol w:w="2065"/>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名称</w:t>
            </w:r>
          </w:p>
        </w:tc>
        <w:tc>
          <w:tcPr>
            <w:tcW w:w="99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份数</w:t>
            </w:r>
          </w:p>
        </w:tc>
        <w:tc>
          <w:tcPr>
            <w:tcW w:w="2065"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提供时间</w:t>
            </w:r>
          </w:p>
        </w:tc>
        <w:tc>
          <w:tcPr>
            <w:tcW w:w="208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vAlign w:val="center"/>
          </w:tcPr>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 工程立项文件</w:t>
            </w:r>
          </w:p>
        </w:tc>
        <w:tc>
          <w:tcPr>
            <w:tcW w:w="992"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2065"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开工前一周</w:t>
            </w:r>
          </w:p>
        </w:tc>
        <w:tc>
          <w:tcPr>
            <w:tcW w:w="2082" w:type="dxa"/>
          </w:tcPr>
          <w:p>
            <w:pPr>
              <w:spacing w:line="360" w:lineRule="auto"/>
              <w:ind w:firstLine="329" w:firstLineChars="15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 工程勘察文件</w:t>
            </w:r>
          </w:p>
        </w:tc>
        <w:tc>
          <w:tcPr>
            <w:tcW w:w="99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2065"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同上</w:t>
            </w:r>
          </w:p>
        </w:tc>
        <w:tc>
          <w:tcPr>
            <w:tcW w:w="208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 工程设计及施工图纸</w:t>
            </w:r>
          </w:p>
        </w:tc>
        <w:tc>
          <w:tcPr>
            <w:tcW w:w="99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2065"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同上</w:t>
            </w:r>
          </w:p>
        </w:tc>
        <w:tc>
          <w:tcPr>
            <w:tcW w:w="208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 工程承包合同及其他相关合同</w:t>
            </w:r>
          </w:p>
        </w:tc>
        <w:tc>
          <w:tcPr>
            <w:tcW w:w="99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2065"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同上</w:t>
            </w:r>
          </w:p>
        </w:tc>
        <w:tc>
          <w:tcPr>
            <w:tcW w:w="208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 施工许可文件</w:t>
            </w:r>
          </w:p>
        </w:tc>
        <w:tc>
          <w:tcPr>
            <w:tcW w:w="99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p>
        </w:tc>
        <w:tc>
          <w:tcPr>
            <w:tcW w:w="2065"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同上</w:t>
            </w:r>
          </w:p>
        </w:tc>
        <w:tc>
          <w:tcPr>
            <w:tcW w:w="2082" w:type="dxa"/>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6. 其他文件</w:t>
            </w:r>
          </w:p>
        </w:tc>
        <w:tc>
          <w:tcPr>
            <w:tcW w:w="992" w:type="dxa"/>
          </w:tcPr>
          <w:p>
            <w:pPr>
              <w:spacing w:line="360" w:lineRule="auto"/>
              <w:jc w:val="center"/>
              <w:rPr>
                <w:rFonts w:asciiTheme="minorEastAsia" w:hAnsiTheme="minorEastAsia" w:eastAsiaTheme="minorEastAsia"/>
                <w:kern w:val="0"/>
                <w:sz w:val="24"/>
                <w:szCs w:val="24"/>
              </w:rPr>
            </w:pPr>
          </w:p>
        </w:tc>
        <w:tc>
          <w:tcPr>
            <w:tcW w:w="2065" w:type="dxa"/>
          </w:tcPr>
          <w:p>
            <w:pPr>
              <w:spacing w:line="360" w:lineRule="auto"/>
              <w:jc w:val="center"/>
              <w:rPr>
                <w:rFonts w:asciiTheme="minorEastAsia" w:hAnsiTheme="minorEastAsia" w:eastAsiaTheme="minorEastAsia"/>
                <w:kern w:val="0"/>
                <w:sz w:val="24"/>
                <w:szCs w:val="24"/>
              </w:rPr>
            </w:pPr>
          </w:p>
        </w:tc>
        <w:tc>
          <w:tcPr>
            <w:tcW w:w="2082" w:type="dxa"/>
          </w:tcPr>
          <w:p>
            <w:pPr>
              <w:spacing w:line="360" w:lineRule="auto"/>
              <w:rPr>
                <w:rFonts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3" w:type="dxa"/>
          </w:tcPr>
          <w:p>
            <w:pPr>
              <w:spacing w:line="360" w:lineRule="auto"/>
              <w:rPr>
                <w:rFonts w:cs="宋体" w:asciiTheme="minorEastAsia" w:hAnsiTheme="minorEastAsia" w:eastAsiaTheme="minorEastAsia"/>
                <w:kern w:val="0"/>
                <w:sz w:val="24"/>
                <w:szCs w:val="24"/>
              </w:rPr>
            </w:pPr>
          </w:p>
        </w:tc>
        <w:tc>
          <w:tcPr>
            <w:tcW w:w="992" w:type="dxa"/>
          </w:tcPr>
          <w:p>
            <w:pPr>
              <w:spacing w:line="360" w:lineRule="auto"/>
              <w:rPr>
                <w:rFonts w:cs="宋体" w:asciiTheme="minorEastAsia" w:hAnsiTheme="minorEastAsia" w:eastAsiaTheme="minorEastAsia"/>
                <w:kern w:val="0"/>
                <w:sz w:val="24"/>
                <w:szCs w:val="24"/>
              </w:rPr>
            </w:pPr>
          </w:p>
        </w:tc>
        <w:tc>
          <w:tcPr>
            <w:tcW w:w="2065" w:type="dxa"/>
          </w:tcPr>
          <w:p>
            <w:pPr>
              <w:spacing w:line="360" w:lineRule="auto"/>
              <w:rPr>
                <w:rFonts w:cs="宋体" w:asciiTheme="minorEastAsia" w:hAnsiTheme="minorEastAsia" w:eastAsiaTheme="minorEastAsia"/>
                <w:kern w:val="0"/>
                <w:sz w:val="24"/>
                <w:szCs w:val="24"/>
              </w:rPr>
            </w:pPr>
          </w:p>
        </w:tc>
        <w:tc>
          <w:tcPr>
            <w:tcW w:w="2082" w:type="dxa"/>
          </w:tcPr>
          <w:p>
            <w:pPr>
              <w:spacing w:line="360" w:lineRule="auto"/>
              <w:rPr>
                <w:rFonts w:cs="宋体" w:asciiTheme="minorEastAsia" w:hAnsiTheme="minorEastAsia" w:eastAsiaTheme="minorEastAsia"/>
                <w:kern w:val="0"/>
                <w:sz w:val="24"/>
                <w:szCs w:val="24"/>
              </w:rPr>
            </w:pPr>
          </w:p>
        </w:tc>
      </w:tr>
    </w:tbl>
    <w:p>
      <w:pPr>
        <w:spacing w:line="4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合同标准文本条款以此文条款为准。如中标后签订的《建设工程施工监理合同》中的条款与招标文件中的相关条款相抵触，以招标文件为准。</w:t>
      </w:r>
    </w:p>
    <w:p>
      <w:pPr>
        <w:rPr>
          <w:rFonts w:asciiTheme="minorEastAsia" w:hAnsiTheme="minorEastAsia" w:eastAsiaTheme="minorEastAsia"/>
          <w:sz w:val="24"/>
          <w:szCs w:val="24"/>
        </w:rPr>
      </w:pPr>
    </w:p>
    <w:p>
      <w:pPr>
        <w:spacing w:before="100" w:after="100" w:line="480" w:lineRule="exact"/>
        <w:rPr>
          <w:sz w:val="24"/>
          <w:szCs w:val="24"/>
        </w:rPr>
      </w:pPr>
    </w:p>
    <w:p>
      <w:pPr>
        <w:spacing w:before="100" w:after="100" w:line="480" w:lineRule="exact"/>
        <w:ind w:firstLine="6420"/>
        <w:rPr>
          <w:sz w:val="24"/>
          <w:szCs w:val="24"/>
        </w:rPr>
      </w:pPr>
    </w:p>
    <w:p>
      <w:pPr>
        <w:pStyle w:val="2"/>
        <w:ind w:left="438" w:firstLine="598"/>
        <w:rPr>
          <w:sz w:val="24"/>
          <w:szCs w:val="24"/>
        </w:rPr>
      </w:pPr>
    </w:p>
    <w:p>
      <w:pPr>
        <w:rPr>
          <w:sz w:val="24"/>
          <w:szCs w:val="24"/>
        </w:rPr>
      </w:pPr>
    </w:p>
    <w:p>
      <w:pPr>
        <w:pStyle w:val="2"/>
      </w:pPr>
    </w:p>
    <w:p>
      <w:pPr>
        <w:pStyle w:val="2"/>
        <w:ind w:left="438" w:firstLine="598"/>
        <w:rPr>
          <w:sz w:val="24"/>
          <w:szCs w:val="24"/>
        </w:rPr>
      </w:pPr>
    </w:p>
    <w:p>
      <w:pPr>
        <w:rPr>
          <w:sz w:val="24"/>
          <w:szCs w:val="24"/>
        </w:rPr>
      </w:pPr>
    </w:p>
    <w:p>
      <w:pPr>
        <w:pStyle w:val="193"/>
        <w:numPr>
          <w:ilvl w:val="0"/>
          <w:numId w:val="3"/>
        </w:numPr>
        <w:spacing w:line="360" w:lineRule="auto"/>
        <w:ind w:firstLineChars="0"/>
        <w:jc w:val="left"/>
        <w:rPr>
          <w:rFonts w:asciiTheme="minorEastAsia" w:hAnsiTheme="minorEastAsia" w:eastAsiaTheme="minorEastAsia"/>
          <w:b/>
          <w:color w:val="000000"/>
          <w:sz w:val="30"/>
          <w:szCs w:val="30"/>
        </w:rPr>
      </w:pPr>
      <w:r>
        <w:rPr>
          <w:rFonts w:hint="eastAsia" w:asciiTheme="minorEastAsia" w:hAnsiTheme="minorEastAsia" w:eastAsiaTheme="minorEastAsia"/>
          <w:b/>
          <w:color w:val="000000"/>
          <w:sz w:val="30"/>
          <w:szCs w:val="30"/>
        </w:rPr>
        <w:t>采购需求</w:t>
      </w:r>
      <w:bookmarkEnd w:id="57"/>
      <w:bookmarkEnd w:id="58"/>
    </w:p>
    <w:p>
      <w:pPr>
        <w:pStyle w:val="7"/>
        <w:spacing w:line="300" w:lineRule="exact"/>
        <w:jc w:val="both"/>
        <w:rPr>
          <w:rFonts w:hint="eastAsia"/>
          <w:sz w:val="28"/>
          <w:szCs w:val="28"/>
        </w:rPr>
      </w:pPr>
      <w:bookmarkStart w:id="59" w:name="_Hlt240110027"/>
      <w:bookmarkEnd w:id="59"/>
      <w:bookmarkStart w:id="60" w:name="_Toc527131324"/>
      <w:r>
        <w:rPr>
          <w:rFonts w:hint="eastAsia" w:hAnsi="宋体" w:cs="宋体"/>
          <w:bCs w:val="0"/>
          <w:sz w:val="28"/>
          <w:szCs w:val="28"/>
        </w:rPr>
        <w:t>（一）项目概况</w:t>
      </w:r>
    </w:p>
    <w:p>
      <w:pPr>
        <w:pStyle w:val="7"/>
        <w:spacing w:before="0" w:after="0" w:line="360" w:lineRule="auto"/>
        <w:ind w:firstLine="438" w:firstLineChars="200"/>
        <w:jc w:val="left"/>
        <w:rPr>
          <w:rFonts w:hint="eastAsia"/>
          <w:b w:val="0"/>
          <w:bCs w:val="0"/>
          <w:sz w:val="24"/>
          <w:szCs w:val="24"/>
        </w:rPr>
      </w:pPr>
      <w:r>
        <w:rPr>
          <w:rFonts w:hint="eastAsia" w:hAnsi="宋体" w:cs="宋体"/>
          <w:b w:val="0"/>
          <w:bCs w:val="0"/>
          <w:sz w:val="24"/>
          <w:szCs w:val="24"/>
        </w:rPr>
        <w:t>经开区锦绣社区、临湖社区、海恒社区、芙蓉社区、莲花社区、新港工业园、高刘街道七个社区（街道）的社区安置房及公共设施维修监理，项目涵盖经开区南北两个区，涉及安置房面积约380万平方米。</w:t>
      </w:r>
    </w:p>
    <w:p>
      <w:pPr>
        <w:pStyle w:val="7"/>
        <w:spacing w:line="300" w:lineRule="exact"/>
        <w:jc w:val="left"/>
        <w:rPr>
          <w:rFonts w:hint="eastAsia" w:hAnsi="宋体" w:cs="宋体"/>
          <w:bCs w:val="0"/>
          <w:sz w:val="28"/>
          <w:szCs w:val="28"/>
        </w:rPr>
      </w:pPr>
      <w:r>
        <w:rPr>
          <w:rFonts w:hint="eastAsia" w:hAnsi="宋体" w:cs="宋体"/>
          <w:bCs w:val="0"/>
          <w:sz w:val="28"/>
          <w:szCs w:val="28"/>
        </w:rPr>
        <w:t>（二）服务需求</w:t>
      </w:r>
    </w:p>
    <w:p>
      <w:pPr>
        <w:spacing w:line="360" w:lineRule="auto"/>
        <w:ind w:firstLine="398" w:firstLineChars="182"/>
        <w:rPr>
          <w:rFonts w:hint="eastAsia" w:hAnsi="宋体" w:cs="宋体"/>
          <w:bCs/>
          <w:szCs w:val="24"/>
        </w:rPr>
      </w:pPr>
      <w:r>
        <w:rPr>
          <w:rFonts w:hint="eastAsia" w:hAnsi="宋体" w:cs="宋体"/>
          <w:bCs/>
          <w:szCs w:val="24"/>
        </w:rPr>
        <w:t>监理工程师根据工程需要，驻地服务，做到工程施工时，监理员必须在现场；总监理工程师每月到施工现场不少于15天。</w:t>
      </w:r>
    </w:p>
    <w:p>
      <w:pPr>
        <w:pStyle w:val="7"/>
        <w:spacing w:line="360" w:lineRule="exact"/>
        <w:jc w:val="both"/>
        <w:rPr>
          <w:rFonts w:hint="eastAsia" w:hAnsi="宋体" w:cs="宋体"/>
          <w:bCs w:val="0"/>
          <w:sz w:val="28"/>
          <w:szCs w:val="28"/>
        </w:rPr>
      </w:pPr>
      <w:r>
        <w:rPr>
          <w:rFonts w:hint="eastAsia" w:hAnsi="宋体" w:cs="宋体"/>
          <w:bCs w:val="0"/>
          <w:sz w:val="28"/>
          <w:szCs w:val="28"/>
        </w:rPr>
        <w:t>（三）其他要求</w:t>
      </w:r>
    </w:p>
    <w:p>
      <w:pPr>
        <w:pStyle w:val="2"/>
        <w:ind w:left="0" w:leftChars="0" w:firstLine="0" w:firstLineChars="0"/>
        <w:rPr>
          <w:rFonts w:eastAsia="宋体"/>
          <w:sz w:val="24"/>
          <w:szCs w:val="24"/>
        </w:rPr>
      </w:pPr>
      <w:r>
        <w:rPr>
          <w:rFonts w:hint="eastAsia"/>
        </w:rPr>
        <w:t xml:space="preserve">   </w:t>
      </w:r>
      <w:r>
        <w:rPr>
          <w:rFonts w:hint="eastAsia"/>
          <w:sz w:val="28"/>
          <w:szCs w:val="28"/>
        </w:rPr>
        <w:t xml:space="preserve"> </w:t>
      </w:r>
      <w:r>
        <w:rPr>
          <w:rFonts w:hint="eastAsia"/>
          <w:sz w:val="24"/>
          <w:szCs w:val="24"/>
        </w:rPr>
        <w:t>1、中标单位人员配置</w:t>
      </w:r>
    </w:p>
    <w:tbl>
      <w:tblPr>
        <w:tblStyle w:val="64"/>
        <w:tblW w:w="9754" w:type="dxa"/>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1"/>
        <w:gridCol w:w="2129"/>
        <w:gridCol w:w="198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3171" w:type="dxa"/>
            <w:vAlign w:val="center"/>
          </w:tcPr>
          <w:p>
            <w:pPr>
              <w:spacing w:line="360" w:lineRule="auto"/>
              <w:ind w:firstLine="876" w:firstLineChars="400"/>
              <w:rPr>
                <w:rFonts w:hint="eastAsia" w:hAnsi="宋体" w:cs="宋体"/>
                <w:b/>
                <w:szCs w:val="24"/>
              </w:rPr>
            </w:pPr>
            <w:r>
              <w:rPr>
                <w:rFonts w:hint="eastAsia" w:hAnsi="宋体" w:cs="宋体"/>
                <w:b/>
                <w:szCs w:val="24"/>
              </w:rPr>
              <w:t>执业资格</w:t>
            </w:r>
          </w:p>
        </w:tc>
        <w:tc>
          <w:tcPr>
            <w:tcW w:w="2129" w:type="dxa"/>
            <w:vAlign w:val="center"/>
          </w:tcPr>
          <w:p>
            <w:pPr>
              <w:spacing w:line="360" w:lineRule="auto"/>
              <w:ind w:firstLine="438" w:firstLineChars="200"/>
              <w:rPr>
                <w:rFonts w:hint="eastAsia" w:hAnsi="宋体" w:cs="宋体"/>
                <w:b/>
                <w:szCs w:val="24"/>
              </w:rPr>
            </w:pPr>
            <w:r>
              <w:rPr>
                <w:rFonts w:hint="eastAsia" w:hAnsi="宋体" w:cs="宋体"/>
                <w:b/>
                <w:szCs w:val="24"/>
              </w:rPr>
              <w:t>专业</w:t>
            </w:r>
          </w:p>
        </w:tc>
        <w:tc>
          <w:tcPr>
            <w:tcW w:w="1980" w:type="dxa"/>
            <w:vAlign w:val="center"/>
          </w:tcPr>
          <w:p>
            <w:pPr>
              <w:spacing w:line="360" w:lineRule="auto"/>
              <w:ind w:firstLine="438" w:firstLineChars="200"/>
              <w:rPr>
                <w:rFonts w:hint="eastAsia" w:hAnsi="宋体" w:cs="宋体"/>
                <w:b/>
                <w:szCs w:val="24"/>
              </w:rPr>
            </w:pPr>
            <w:r>
              <w:rPr>
                <w:rFonts w:hint="eastAsia" w:hAnsi="宋体" w:cs="宋体"/>
                <w:b/>
                <w:szCs w:val="24"/>
              </w:rPr>
              <w:t>岗  位</w:t>
            </w:r>
          </w:p>
        </w:tc>
        <w:tc>
          <w:tcPr>
            <w:tcW w:w="2474" w:type="dxa"/>
            <w:vAlign w:val="center"/>
          </w:tcPr>
          <w:p>
            <w:pPr>
              <w:spacing w:line="360" w:lineRule="auto"/>
              <w:ind w:firstLine="438" w:firstLineChars="200"/>
              <w:rPr>
                <w:rFonts w:hint="eastAsia" w:hAnsi="宋体" w:cs="宋体"/>
                <w:b/>
                <w:szCs w:val="24"/>
              </w:rPr>
            </w:pPr>
            <w:r>
              <w:rPr>
                <w:rFonts w:hint="eastAsia" w:hAnsi="宋体" w:cs="宋体"/>
                <w:b/>
                <w:szCs w:val="24"/>
              </w:rPr>
              <w:t>人员配额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171" w:type="dxa"/>
            <w:vAlign w:val="center"/>
          </w:tcPr>
          <w:p>
            <w:pPr>
              <w:spacing w:line="360" w:lineRule="auto"/>
              <w:jc w:val="center"/>
              <w:rPr>
                <w:rFonts w:hint="eastAsia" w:hAnsi="宋体" w:cs="宋体"/>
                <w:szCs w:val="24"/>
              </w:rPr>
            </w:pPr>
            <w:r>
              <w:rPr>
                <w:rFonts w:hint="eastAsia" w:hAnsi="宋体" w:cs="宋体"/>
                <w:szCs w:val="24"/>
              </w:rPr>
              <w:t>国家级注册监理工程师</w:t>
            </w:r>
          </w:p>
        </w:tc>
        <w:tc>
          <w:tcPr>
            <w:tcW w:w="2129" w:type="dxa"/>
            <w:vAlign w:val="center"/>
          </w:tcPr>
          <w:p>
            <w:pPr>
              <w:spacing w:line="360" w:lineRule="auto"/>
              <w:jc w:val="center"/>
              <w:rPr>
                <w:rFonts w:hint="eastAsia" w:hAnsi="宋体" w:cs="宋体"/>
                <w:szCs w:val="24"/>
              </w:rPr>
            </w:pPr>
            <w:r>
              <w:rPr>
                <w:rFonts w:hint="eastAsia" w:hAnsi="宋体" w:cs="宋体"/>
                <w:szCs w:val="24"/>
              </w:rPr>
              <w:t>房屋建筑工程</w:t>
            </w:r>
          </w:p>
        </w:tc>
        <w:tc>
          <w:tcPr>
            <w:tcW w:w="1980" w:type="dxa"/>
            <w:vAlign w:val="center"/>
          </w:tcPr>
          <w:p>
            <w:pPr>
              <w:spacing w:line="360" w:lineRule="auto"/>
              <w:jc w:val="center"/>
              <w:rPr>
                <w:rFonts w:hint="eastAsia" w:hAnsi="宋体" w:cs="宋体"/>
                <w:szCs w:val="24"/>
              </w:rPr>
            </w:pPr>
            <w:r>
              <w:rPr>
                <w:rFonts w:hint="eastAsia" w:hAnsi="宋体" w:cs="宋体"/>
                <w:szCs w:val="24"/>
              </w:rPr>
              <w:t>房建工程</w:t>
            </w:r>
          </w:p>
        </w:tc>
        <w:tc>
          <w:tcPr>
            <w:tcW w:w="2474" w:type="dxa"/>
            <w:vAlign w:val="center"/>
          </w:tcPr>
          <w:p>
            <w:pPr>
              <w:spacing w:line="360" w:lineRule="auto"/>
              <w:jc w:val="center"/>
              <w:rPr>
                <w:rFonts w:hint="eastAsia" w:hAnsi="宋体" w:cs="宋体"/>
                <w:szCs w:val="24"/>
              </w:rPr>
            </w:pPr>
            <w:r>
              <w:rPr>
                <w:rFonts w:hint="eastAsia" w:hAnsi="宋体" w:cs="宋体"/>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171" w:type="dxa"/>
            <w:vAlign w:val="center"/>
          </w:tcPr>
          <w:p>
            <w:pPr>
              <w:spacing w:line="360" w:lineRule="auto"/>
              <w:jc w:val="center"/>
              <w:rPr>
                <w:rFonts w:hint="eastAsia" w:hAnsi="宋体" w:cs="宋体"/>
                <w:szCs w:val="24"/>
              </w:rPr>
            </w:pPr>
            <w:r>
              <w:rPr>
                <w:rFonts w:hint="eastAsia" w:hAnsi="宋体" w:cs="宋体"/>
                <w:szCs w:val="24"/>
              </w:rPr>
              <w:t>监理员</w:t>
            </w:r>
          </w:p>
        </w:tc>
        <w:tc>
          <w:tcPr>
            <w:tcW w:w="2129" w:type="dxa"/>
            <w:vAlign w:val="center"/>
          </w:tcPr>
          <w:p>
            <w:pPr>
              <w:spacing w:line="360" w:lineRule="auto"/>
              <w:jc w:val="center"/>
              <w:rPr>
                <w:rFonts w:hint="eastAsia" w:hAnsi="宋体" w:cs="宋体"/>
                <w:szCs w:val="24"/>
              </w:rPr>
            </w:pPr>
            <w:r>
              <w:rPr>
                <w:rFonts w:hint="eastAsia" w:hAnsi="宋体" w:cs="宋体"/>
                <w:szCs w:val="24"/>
              </w:rPr>
              <w:t>房屋建筑工程</w:t>
            </w:r>
          </w:p>
        </w:tc>
        <w:tc>
          <w:tcPr>
            <w:tcW w:w="1980" w:type="dxa"/>
            <w:vAlign w:val="center"/>
          </w:tcPr>
          <w:p>
            <w:pPr>
              <w:spacing w:line="360" w:lineRule="auto"/>
              <w:jc w:val="center"/>
              <w:rPr>
                <w:rFonts w:hint="eastAsia" w:hAnsi="宋体" w:cs="宋体"/>
                <w:szCs w:val="24"/>
              </w:rPr>
            </w:pPr>
            <w:r>
              <w:rPr>
                <w:rFonts w:hint="eastAsia" w:hAnsi="宋体" w:cs="宋体"/>
                <w:szCs w:val="24"/>
              </w:rPr>
              <w:t>房建工程</w:t>
            </w:r>
          </w:p>
        </w:tc>
        <w:tc>
          <w:tcPr>
            <w:tcW w:w="2474" w:type="dxa"/>
            <w:vAlign w:val="center"/>
          </w:tcPr>
          <w:p>
            <w:pPr>
              <w:spacing w:line="360" w:lineRule="auto"/>
              <w:jc w:val="center"/>
              <w:rPr>
                <w:rFonts w:hint="eastAsia" w:hAnsi="宋体" w:cs="宋体"/>
                <w:szCs w:val="24"/>
              </w:rPr>
            </w:pPr>
            <w:r>
              <w:rPr>
                <w:rFonts w:hint="eastAsia" w:hAnsi="宋体" w:cs="宋体"/>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171" w:type="dxa"/>
            <w:vAlign w:val="center"/>
          </w:tcPr>
          <w:p>
            <w:pPr>
              <w:spacing w:line="360" w:lineRule="auto"/>
              <w:jc w:val="center"/>
              <w:rPr>
                <w:rFonts w:hint="eastAsia" w:hAnsi="宋体" w:cs="宋体"/>
                <w:szCs w:val="24"/>
              </w:rPr>
            </w:pPr>
            <w:r>
              <w:rPr>
                <w:rFonts w:hint="eastAsia" w:hAnsi="宋体" w:cs="宋体"/>
                <w:szCs w:val="24"/>
              </w:rPr>
              <w:t>监理员</w:t>
            </w:r>
          </w:p>
        </w:tc>
        <w:tc>
          <w:tcPr>
            <w:tcW w:w="2129" w:type="dxa"/>
            <w:vAlign w:val="center"/>
          </w:tcPr>
          <w:p>
            <w:pPr>
              <w:spacing w:line="360" w:lineRule="auto"/>
              <w:jc w:val="center"/>
              <w:rPr>
                <w:rFonts w:hint="eastAsia" w:hAnsi="宋体" w:cs="宋体"/>
                <w:szCs w:val="24"/>
              </w:rPr>
            </w:pPr>
            <w:r>
              <w:rPr>
                <w:rFonts w:hint="eastAsia" w:hAnsi="宋体" w:cs="宋体"/>
                <w:szCs w:val="24"/>
              </w:rPr>
              <w:t>房屋建筑工程</w:t>
            </w:r>
          </w:p>
        </w:tc>
        <w:tc>
          <w:tcPr>
            <w:tcW w:w="1980" w:type="dxa"/>
            <w:vAlign w:val="center"/>
          </w:tcPr>
          <w:p>
            <w:pPr>
              <w:spacing w:line="360" w:lineRule="auto"/>
              <w:jc w:val="center"/>
              <w:rPr>
                <w:rFonts w:hint="eastAsia" w:hAnsi="宋体" w:cs="宋体"/>
                <w:szCs w:val="24"/>
              </w:rPr>
            </w:pPr>
            <w:r>
              <w:rPr>
                <w:rFonts w:hint="eastAsia" w:hAnsi="宋体" w:cs="宋体"/>
                <w:szCs w:val="24"/>
              </w:rPr>
              <w:t>防水工程</w:t>
            </w:r>
          </w:p>
        </w:tc>
        <w:tc>
          <w:tcPr>
            <w:tcW w:w="2474" w:type="dxa"/>
            <w:vAlign w:val="center"/>
          </w:tcPr>
          <w:p>
            <w:pPr>
              <w:spacing w:line="360" w:lineRule="auto"/>
              <w:jc w:val="center"/>
              <w:rPr>
                <w:rFonts w:hint="eastAsia" w:hAnsi="宋体" w:cs="宋体"/>
                <w:szCs w:val="24"/>
              </w:rPr>
            </w:pPr>
            <w:r>
              <w:rPr>
                <w:rFonts w:hint="eastAsia" w:hAnsi="宋体" w:cs="宋体"/>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280" w:type="dxa"/>
            <w:gridSpan w:val="3"/>
            <w:vAlign w:val="center"/>
          </w:tcPr>
          <w:p>
            <w:pPr>
              <w:spacing w:line="360" w:lineRule="auto"/>
              <w:jc w:val="center"/>
              <w:rPr>
                <w:rFonts w:hint="eastAsia" w:hAnsi="宋体" w:cs="宋体"/>
                <w:b/>
                <w:szCs w:val="24"/>
              </w:rPr>
            </w:pPr>
            <w:r>
              <w:rPr>
                <w:rFonts w:hint="eastAsia" w:hAnsi="宋体" w:cs="宋体"/>
                <w:b/>
                <w:szCs w:val="24"/>
              </w:rPr>
              <w:t>合     计</w:t>
            </w:r>
          </w:p>
        </w:tc>
        <w:tc>
          <w:tcPr>
            <w:tcW w:w="2474" w:type="dxa"/>
            <w:vAlign w:val="center"/>
          </w:tcPr>
          <w:p>
            <w:pPr>
              <w:spacing w:line="360" w:lineRule="auto"/>
              <w:rPr>
                <w:rFonts w:hAnsi="宋体" w:cs="宋体"/>
                <w:szCs w:val="24"/>
              </w:rPr>
            </w:pPr>
            <w:r>
              <w:rPr>
                <w:rFonts w:hint="eastAsia" w:hAnsi="宋体" w:cs="宋体"/>
                <w:szCs w:val="24"/>
              </w:rPr>
              <w:t xml:space="preserve">        </w:t>
            </w:r>
            <w:r>
              <w:rPr>
                <w:rFonts w:hint="eastAsia" w:hAnsi="宋体" w:cs="宋体"/>
                <w:szCs w:val="24"/>
                <w:lang w:val="en-US" w:eastAsia="zh-CN"/>
              </w:rPr>
              <w:t xml:space="preserve"> </w:t>
            </w:r>
            <w:r>
              <w:rPr>
                <w:rFonts w:hint="eastAsia" w:hAnsi="宋体" w:cs="宋体"/>
                <w:szCs w:val="24"/>
              </w:rPr>
              <w:t xml:space="preserve"> 3</w:t>
            </w:r>
          </w:p>
        </w:tc>
      </w:tr>
    </w:tbl>
    <w:p>
      <w:pPr>
        <w:rPr>
          <w:rFonts w:hint="eastAsia"/>
        </w:rPr>
      </w:pPr>
    </w:p>
    <w:p>
      <w:pPr>
        <w:spacing w:line="360" w:lineRule="auto"/>
        <w:rPr>
          <w:rFonts w:hAnsi="宋体"/>
          <w:bCs/>
          <w:sz w:val="30"/>
          <w:szCs w:val="30"/>
        </w:rPr>
      </w:pPr>
      <w:r>
        <w:rPr>
          <w:rFonts w:hint="eastAsia" w:hAnsi="宋体"/>
          <w:b/>
          <w:sz w:val="28"/>
          <w:szCs w:val="28"/>
        </w:rPr>
        <w:t xml:space="preserve">   </w:t>
      </w:r>
      <w:r>
        <w:rPr>
          <w:rFonts w:hint="eastAsia" w:hAnsi="宋体"/>
          <w:b/>
          <w:sz w:val="30"/>
          <w:szCs w:val="30"/>
        </w:rPr>
        <w:t xml:space="preserve"> </w:t>
      </w:r>
      <w:r>
        <w:rPr>
          <w:rFonts w:hint="eastAsia" w:hAnsi="宋体"/>
          <w:bCs/>
          <w:szCs w:val="24"/>
        </w:rPr>
        <w:t>2、监理单位考核标准</w:t>
      </w:r>
    </w:p>
    <w:p>
      <w:pPr>
        <w:spacing w:line="360" w:lineRule="auto"/>
        <w:jc w:val="center"/>
        <w:rPr>
          <w:rFonts w:hint="eastAsia" w:hAnsi="宋体"/>
          <w:b/>
          <w:sz w:val="28"/>
          <w:szCs w:val="28"/>
        </w:rPr>
      </w:pPr>
    </w:p>
    <w:p>
      <w:pPr>
        <w:spacing w:line="360" w:lineRule="auto"/>
        <w:jc w:val="center"/>
        <w:rPr>
          <w:rFonts w:hAnsi="宋体"/>
          <w:b/>
          <w:sz w:val="28"/>
          <w:szCs w:val="28"/>
        </w:rPr>
      </w:pPr>
      <w:r>
        <w:rPr>
          <w:rFonts w:hint="eastAsia" w:hAnsi="宋体"/>
          <w:b/>
          <w:sz w:val="28"/>
          <w:szCs w:val="28"/>
        </w:rPr>
        <w:t>监理单位考核管理标准</w:t>
      </w:r>
    </w:p>
    <w:tbl>
      <w:tblPr>
        <w:tblStyle w:val="64"/>
        <w:tblW w:w="9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66"/>
        <w:gridCol w:w="2969"/>
        <w:gridCol w:w="2727"/>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69" w:type="dxa"/>
            <w:vAlign w:val="center"/>
          </w:tcPr>
          <w:p>
            <w:pPr>
              <w:spacing w:line="360" w:lineRule="auto"/>
              <w:jc w:val="center"/>
              <w:rPr>
                <w:rFonts w:hAnsi="宋体" w:cs="宋体"/>
                <w:b/>
                <w:bCs/>
                <w:color w:val="000000"/>
              </w:rPr>
            </w:pPr>
            <w:r>
              <w:rPr>
                <w:rFonts w:hint="eastAsia" w:hAnsi="宋体" w:cs="宋体"/>
                <w:b/>
                <w:bCs/>
                <w:color w:val="000000"/>
              </w:rPr>
              <w:t>序号</w:t>
            </w:r>
          </w:p>
        </w:tc>
        <w:tc>
          <w:tcPr>
            <w:tcW w:w="3935" w:type="dxa"/>
            <w:gridSpan w:val="2"/>
            <w:vAlign w:val="center"/>
          </w:tcPr>
          <w:p>
            <w:pPr>
              <w:spacing w:line="360" w:lineRule="auto"/>
              <w:ind w:left="475" w:leftChars="-12" w:hanging="501" w:hangingChars="229"/>
              <w:jc w:val="center"/>
              <w:rPr>
                <w:rFonts w:hAnsi="宋体" w:cs="宋体"/>
                <w:b/>
                <w:bCs/>
                <w:color w:val="000000"/>
              </w:rPr>
            </w:pPr>
            <w:r>
              <w:rPr>
                <w:rFonts w:hAnsi="宋体" w:cs="宋体"/>
                <w:b/>
                <w:bCs/>
                <w:color w:val="000000"/>
              </w:rPr>
              <w:t>类</w:t>
            </w:r>
            <w:r>
              <w:rPr>
                <w:rFonts w:hint="eastAsia" w:hAnsi="宋体" w:cs="宋体"/>
                <w:b/>
                <w:bCs/>
                <w:color w:val="000000"/>
              </w:rPr>
              <w:t xml:space="preserve">  </w:t>
            </w:r>
            <w:r>
              <w:rPr>
                <w:rFonts w:hAnsi="宋体" w:cs="宋体"/>
                <w:b/>
                <w:bCs/>
                <w:color w:val="000000"/>
              </w:rPr>
              <w:t>别</w:t>
            </w:r>
          </w:p>
        </w:tc>
        <w:tc>
          <w:tcPr>
            <w:tcW w:w="2727" w:type="dxa"/>
            <w:vAlign w:val="center"/>
          </w:tcPr>
          <w:p>
            <w:pPr>
              <w:spacing w:line="360" w:lineRule="auto"/>
              <w:ind w:left="411" w:leftChars="188" w:firstLine="219" w:firstLineChars="100"/>
              <w:jc w:val="left"/>
              <w:rPr>
                <w:rFonts w:hAnsi="宋体" w:cs="宋体"/>
                <w:b/>
                <w:bCs/>
                <w:color w:val="000000"/>
              </w:rPr>
            </w:pPr>
            <w:r>
              <w:rPr>
                <w:rFonts w:hAnsi="宋体" w:cs="宋体"/>
                <w:b/>
                <w:bCs/>
                <w:color w:val="000000"/>
              </w:rPr>
              <w:t>处罚标准</w:t>
            </w:r>
          </w:p>
        </w:tc>
        <w:tc>
          <w:tcPr>
            <w:tcW w:w="1937" w:type="dxa"/>
            <w:vAlign w:val="center"/>
          </w:tcPr>
          <w:p>
            <w:pPr>
              <w:spacing w:line="360" w:lineRule="auto"/>
              <w:ind w:firstLine="438" w:firstLineChars="200"/>
              <w:rPr>
                <w:rFonts w:hAnsi="宋体" w:cs="宋体"/>
                <w:b/>
                <w:bCs/>
                <w:color w:val="000000"/>
              </w:rPr>
            </w:pPr>
            <w:r>
              <w:rPr>
                <w:rFonts w:hAnsi="宋体" w:cs="宋体"/>
                <w:b/>
                <w:bCs/>
                <w:color w:val="000000"/>
              </w:rPr>
              <w:t>备</w:t>
            </w:r>
            <w:r>
              <w:rPr>
                <w:rFonts w:hint="eastAsia" w:hAnsi="宋体" w:cs="宋体"/>
                <w:b/>
                <w:bCs/>
                <w:color w:val="000000"/>
              </w:rPr>
              <w:t xml:space="preserve">  </w:t>
            </w:r>
            <w:r>
              <w:rPr>
                <w:rFonts w:hAnsi="宋体" w:cs="宋体"/>
                <w:b/>
                <w:bCs/>
                <w:color w:val="000000"/>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669" w:type="dxa"/>
            <w:vMerge w:val="restart"/>
            <w:vAlign w:val="center"/>
          </w:tcPr>
          <w:p>
            <w:pPr>
              <w:spacing w:line="360" w:lineRule="auto"/>
              <w:ind w:left="475" w:leftChars="-12" w:hanging="501" w:hangingChars="229"/>
              <w:jc w:val="center"/>
              <w:rPr>
                <w:rFonts w:hAnsi="宋体" w:cs="宋体"/>
                <w:bCs/>
                <w:color w:val="000000"/>
              </w:rPr>
            </w:pPr>
            <w:r>
              <w:rPr>
                <w:rFonts w:hAnsi="宋体" w:cs="宋体"/>
                <w:bCs/>
                <w:color w:val="000000"/>
              </w:rPr>
              <w:t>1</w:t>
            </w:r>
          </w:p>
        </w:tc>
        <w:tc>
          <w:tcPr>
            <w:tcW w:w="966" w:type="dxa"/>
            <w:vMerge w:val="restart"/>
            <w:vAlign w:val="center"/>
          </w:tcPr>
          <w:p>
            <w:pPr>
              <w:pStyle w:val="291"/>
              <w:spacing w:line="100" w:lineRule="atLeast"/>
              <w:ind w:left="1752"/>
              <w:rPr>
                <w:rFonts w:ascii="宋体" w:hAnsi="宋体" w:eastAsia="宋体"/>
              </w:rPr>
            </w:pPr>
            <w:r>
              <w:rPr>
                <w:rFonts w:ascii="宋体" w:hAnsi="宋体" w:eastAsia="宋体"/>
              </w:rPr>
              <w:t>监理人员要求</w:t>
            </w:r>
          </w:p>
        </w:tc>
        <w:tc>
          <w:tcPr>
            <w:tcW w:w="2969" w:type="dxa"/>
            <w:vAlign w:val="center"/>
          </w:tcPr>
          <w:p>
            <w:pPr>
              <w:spacing w:line="100" w:lineRule="atLeast"/>
              <w:ind w:left="475" w:leftChars="-12" w:hanging="501" w:hangingChars="229"/>
              <w:jc w:val="left"/>
              <w:rPr>
                <w:rFonts w:hint="eastAsia" w:hAnsi="宋体" w:cs="宋体"/>
                <w:bCs/>
                <w:color w:val="000000"/>
              </w:rPr>
            </w:pPr>
            <w:r>
              <w:rPr>
                <w:rFonts w:hAnsi="宋体" w:cs="宋体"/>
                <w:bCs/>
                <w:color w:val="000000"/>
              </w:rPr>
              <w:t>更换项目总监、监理</w:t>
            </w:r>
            <w:r>
              <w:rPr>
                <w:rFonts w:hint="eastAsia" w:hAnsi="宋体" w:cs="宋体"/>
                <w:bCs/>
                <w:color w:val="000000"/>
              </w:rPr>
              <w:t>、</w:t>
            </w:r>
            <w:r>
              <w:rPr>
                <w:rFonts w:hAnsi="宋体" w:cs="宋体"/>
                <w:bCs/>
                <w:color w:val="000000"/>
              </w:rPr>
              <w:t>监理</w:t>
            </w:r>
          </w:p>
          <w:p>
            <w:pPr>
              <w:spacing w:line="100" w:lineRule="atLeast"/>
              <w:ind w:left="475" w:leftChars="-12" w:hanging="501" w:hangingChars="229"/>
              <w:jc w:val="left"/>
              <w:rPr>
                <w:rFonts w:hAnsi="宋体" w:cs="宋体"/>
                <w:bCs/>
                <w:color w:val="000000"/>
              </w:rPr>
            </w:pPr>
            <w:r>
              <w:rPr>
                <w:rFonts w:hAnsi="宋体" w:cs="宋体"/>
                <w:bCs/>
                <w:color w:val="000000"/>
              </w:rPr>
              <w:t>员</w:t>
            </w:r>
          </w:p>
        </w:tc>
        <w:tc>
          <w:tcPr>
            <w:tcW w:w="2727" w:type="dxa"/>
            <w:vAlign w:val="center"/>
          </w:tcPr>
          <w:p>
            <w:pPr>
              <w:spacing w:line="100" w:lineRule="atLeast"/>
              <w:jc w:val="center"/>
              <w:rPr>
                <w:rFonts w:hint="eastAsia" w:hAnsi="宋体" w:cs="宋体"/>
                <w:bCs/>
                <w:color w:val="000000"/>
              </w:rPr>
            </w:pPr>
            <w:r>
              <w:rPr>
                <w:rFonts w:hint="eastAsia" w:hAnsi="宋体" w:cs="宋体"/>
                <w:bCs/>
                <w:color w:val="000000"/>
              </w:rPr>
              <w:t>5000</w:t>
            </w:r>
            <w:r>
              <w:rPr>
                <w:rFonts w:hAnsi="宋体" w:cs="宋体"/>
                <w:bCs/>
                <w:color w:val="000000"/>
              </w:rPr>
              <w:t>/人次，更换人员累计超过3人次，委托人</w:t>
            </w:r>
          </w:p>
          <w:p>
            <w:pPr>
              <w:spacing w:line="100" w:lineRule="atLeast"/>
              <w:jc w:val="center"/>
              <w:rPr>
                <w:rFonts w:hAnsi="宋体" w:cs="宋体"/>
                <w:bCs/>
                <w:color w:val="000000"/>
              </w:rPr>
            </w:pPr>
            <w:r>
              <w:rPr>
                <w:rFonts w:hAnsi="宋体" w:cs="宋体"/>
                <w:bCs/>
                <w:color w:val="000000"/>
              </w:rPr>
              <w:t>有权解除合同</w:t>
            </w:r>
          </w:p>
        </w:tc>
        <w:tc>
          <w:tcPr>
            <w:tcW w:w="1937" w:type="dxa"/>
          </w:tcPr>
          <w:p>
            <w:pPr>
              <w:spacing w:line="100" w:lineRule="atLeast"/>
              <w:ind w:left="475" w:leftChars="-12" w:hanging="501" w:hangingChars="229"/>
              <w:jc w:val="center"/>
              <w:rPr>
                <w:rFonts w:hint="eastAsia" w:hAnsi="宋体" w:cs="宋体"/>
                <w:bCs/>
                <w:color w:val="000000"/>
              </w:rPr>
            </w:pPr>
            <w:r>
              <w:rPr>
                <w:rFonts w:hAnsi="宋体" w:cs="宋体"/>
                <w:bCs/>
                <w:color w:val="000000"/>
              </w:rPr>
              <w:t>更换后的人员不</w:t>
            </w:r>
          </w:p>
          <w:p>
            <w:pPr>
              <w:spacing w:line="100" w:lineRule="atLeast"/>
              <w:ind w:left="475" w:leftChars="-12" w:hanging="501" w:hangingChars="229"/>
              <w:jc w:val="center"/>
              <w:rPr>
                <w:rFonts w:hint="eastAsia" w:hAnsi="宋体" w:cs="宋体"/>
                <w:bCs/>
                <w:color w:val="000000"/>
              </w:rPr>
            </w:pPr>
            <w:r>
              <w:rPr>
                <w:rFonts w:hAnsi="宋体" w:cs="宋体"/>
                <w:bCs/>
                <w:color w:val="000000"/>
              </w:rPr>
              <w:t>得低于监理单位</w:t>
            </w:r>
          </w:p>
          <w:p>
            <w:pPr>
              <w:spacing w:line="100" w:lineRule="atLeast"/>
              <w:ind w:left="475" w:leftChars="-12" w:hanging="501" w:hangingChars="229"/>
              <w:jc w:val="center"/>
              <w:rPr>
                <w:rFonts w:hint="eastAsia" w:hAnsi="宋体" w:cs="宋体"/>
                <w:bCs/>
                <w:color w:val="000000"/>
              </w:rPr>
            </w:pPr>
            <w:r>
              <w:rPr>
                <w:rFonts w:hAnsi="宋体" w:cs="宋体"/>
                <w:bCs/>
                <w:color w:val="000000"/>
              </w:rPr>
              <w:t>投标时所报人员</w:t>
            </w:r>
          </w:p>
          <w:p>
            <w:pPr>
              <w:spacing w:line="100" w:lineRule="atLeast"/>
              <w:ind w:left="475" w:leftChars="-12" w:hanging="501" w:hangingChars="229"/>
              <w:jc w:val="center"/>
              <w:rPr>
                <w:rFonts w:hAnsi="宋体" w:cs="宋体"/>
                <w:bCs/>
                <w:color w:val="000000"/>
              </w:rPr>
            </w:pPr>
            <w:r>
              <w:rPr>
                <w:rFonts w:hAnsi="宋体" w:cs="宋体"/>
                <w:bCs/>
                <w:color w:val="000000"/>
              </w:rPr>
              <w:t>资质及技术水平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2" w:leftChars="-11" w:hanging="26" w:hangingChars="12"/>
              <w:rPr>
                <w:rFonts w:hAnsi="宋体" w:cs="宋体"/>
                <w:bCs/>
                <w:color w:val="000000"/>
              </w:rPr>
            </w:pPr>
            <w:r>
              <w:rPr>
                <w:rFonts w:hAnsi="宋体" w:cs="宋体"/>
                <w:bCs/>
                <w:color w:val="000000"/>
              </w:rPr>
              <w:t>更换的</w:t>
            </w:r>
            <w:r>
              <w:rPr>
                <w:rFonts w:hint="eastAsia" w:hAnsi="宋体" w:cs="宋体"/>
                <w:bCs/>
                <w:color w:val="000000"/>
              </w:rPr>
              <w:t>总监、</w:t>
            </w:r>
            <w:r>
              <w:rPr>
                <w:rFonts w:hAnsi="宋体" w:cs="宋体"/>
                <w:bCs/>
                <w:color w:val="000000"/>
              </w:rPr>
              <w:t>监理人员须在5日内予以</w:t>
            </w:r>
            <w:r>
              <w:rPr>
                <w:rFonts w:hint="eastAsia" w:hAnsi="宋体" w:cs="宋体"/>
                <w:bCs/>
                <w:color w:val="000000"/>
              </w:rPr>
              <w:t>配齐</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1000元/天</w:t>
            </w:r>
            <w:r>
              <w:rPr>
                <w:rFonts w:hint="eastAsia" w:hAnsi="宋体" w:cs="宋体"/>
                <w:bCs/>
                <w:color w:val="000000"/>
              </w:rPr>
              <w:t>/</w:t>
            </w:r>
            <w:r>
              <w:rPr>
                <w:rFonts w:hAnsi="宋体" w:cs="宋体"/>
                <w:bCs/>
                <w:color w:val="000000"/>
              </w:rPr>
              <w:t>人</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Merge w:val="continue"/>
            <w:vAlign w:val="center"/>
          </w:tcPr>
          <w:p>
            <w:pPr>
              <w:spacing w:line="360" w:lineRule="auto"/>
              <w:ind w:left="475" w:leftChars="-12" w:hanging="501" w:hangingChars="229"/>
              <w:jc w:val="center"/>
              <w:rPr>
                <w:rFonts w:hint="eastAsia"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除总监外其他监理人员每</w:t>
            </w:r>
          </w:p>
          <w:p>
            <w:pPr>
              <w:spacing w:line="100" w:lineRule="atLeast"/>
              <w:ind w:left="475" w:leftChars="-12" w:hanging="501" w:hangingChars="229"/>
              <w:rPr>
                <w:rFonts w:hAnsi="宋体" w:cs="宋体"/>
                <w:bCs/>
                <w:color w:val="000000"/>
              </w:rPr>
            </w:pPr>
            <w:r>
              <w:rPr>
                <w:rFonts w:hAnsi="宋体" w:cs="宋体"/>
                <w:bCs/>
                <w:color w:val="000000"/>
              </w:rPr>
              <w:t>周6天全职在岗</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4000元/月</w:t>
            </w:r>
            <w:r>
              <w:rPr>
                <w:rFonts w:hint="eastAsia" w:hAnsi="宋体" w:cs="宋体"/>
                <w:bCs/>
                <w:color w:val="000000"/>
              </w:rPr>
              <w:t>/</w:t>
            </w:r>
            <w:r>
              <w:rPr>
                <w:rFonts w:hAnsi="宋体" w:cs="宋体"/>
                <w:bCs/>
                <w:color w:val="000000"/>
              </w:rPr>
              <w:t>人</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9" w:type="dxa"/>
            <w:vMerge w:val="restart"/>
            <w:vAlign w:val="center"/>
          </w:tcPr>
          <w:p>
            <w:pPr>
              <w:spacing w:line="360" w:lineRule="auto"/>
              <w:ind w:left="475" w:leftChars="-12" w:hanging="501" w:hangingChars="229"/>
              <w:jc w:val="center"/>
              <w:rPr>
                <w:rFonts w:hint="eastAsia" w:hAnsi="宋体" w:cs="宋体"/>
                <w:bCs/>
                <w:color w:val="000000"/>
              </w:rPr>
            </w:pPr>
            <w:r>
              <w:rPr>
                <w:rFonts w:hint="eastAsia" w:hAnsi="宋体" w:cs="宋体"/>
                <w:bCs/>
                <w:color w:val="000000"/>
              </w:rPr>
              <w:t>2</w:t>
            </w:r>
          </w:p>
        </w:tc>
        <w:tc>
          <w:tcPr>
            <w:tcW w:w="966" w:type="dxa"/>
            <w:vMerge w:val="restart"/>
            <w:vAlign w:val="center"/>
          </w:tcPr>
          <w:p>
            <w:pPr>
              <w:pStyle w:val="291"/>
              <w:spacing w:line="100" w:lineRule="atLeast"/>
              <w:ind w:left="1752"/>
              <w:jc w:val="center"/>
              <w:rPr>
                <w:rFonts w:ascii="宋体" w:hAnsi="宋体" w:eastAsia="宋体"/>
              </w:rPr>
            </w:pPr>
            <w:r>
              <w:rPr>
                <w:rFonts w:hint="eastAsia" w:ascii="宋体" w:hAnsi="宋体" w:eastAsia="宋体"/>
              </w:rPr>
              <w:t>质量安全等</w:t>
            </w:r>
            <w:r>
              <w:rPr>
                <w:rFonts w:ascii="宋体" w:hAnsi="宋体" w:eastAsia="宋体"/>
              </w:rPr>
              <w:t>管</w:t>
            </w:r>
            <w:r>
              <w:rPr>
                <w:rFonts w:hint="eastAsia" w:ascii="宋体" w:hAnsi="宋体" w:eastAsia="宋体"/>
              </w:rPr>
              <w:t xml:space="preserve">   </w:t>
            </w:r>
            <w:r>
              <w:rPr>
                <w:rFonts w:ascii="宋体" w:hAnsi="宋体" w:eastAsia="宋体"/>
              </w:rPr>
              <w:t>理</w:t>
            </w: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合同签订后15日内向委托</w:t>
            </w:r>
          </w:p>
          <w:p>
            <w:pPr>
              <w:spacing w:line="100" w:lineRule="atLeast"/>
              <w:ind w:left="475" w:leftChars="-12" w:hanging="501" w:hangingChars="229"/>
              <w:rPr>
                <w:rFonts w:hAnsi="宋体" w:cs="宋体"/>
                <w:bCs/>
                <w:color w:val="000000"/>
              </w:rPr>
            </w:pPr>
            <w:r>
              <w:rPr>
                <w:rFonts w:hAnsi="宋体" w:cs="宋体"/>
                <w:bCs/>
                <w:color w:val="000000"/>
              </w:rPr>
              <w:t>人提交监理大纲</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1000元/天</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监理规划、监理细则在召开</w:t>
            </w:r>
          </w:p>
          <w:p>
            <w:pPr>
              <w:spacing w:line="100" w:lineRule="atLeast"/>
              <w:ind w:left="475" w:leftChars="-12" w:hanging="501" w:hangingChars="229"/>
              <w:rPr>
                <w:rFonts w:hint="eastAsia" w:hAnsi="宋体" w:cs="宋体"/>
                <w:bCs/>
                <w:color w:val="000000"/>
              </w:rPr>
            </w:pPr>
            <w:r>
              <w:rPr>
                <w:rFonts w:hAnsi="宋体" w:cs="宋体"/>
                <w:bCs/>
                <w:color w:val="000000"/>
              </w:rPr>
              <w:t>第一次工地例会7天前提</w:t>
            </w:r>
          </w:p>
          <w:p>
            <w:pPr>
              <w:spacing w:line="100" w:lineRule="atLeast"/>
              <w:ind w:left="475" w:leftChars="-12" w:hanging="501" w:hangingChars="229"/>
              <w:rPr>
                <w:rFonts w:hAnsi="宋体" w:cs="宋体"/>
                <w:bCs/>
                <w:color w:val="000000"/>
              </w:rPr>
            </w:pPr>
            <w:r>
              <w:rPr>
                <w:rFonts w:hAnsi="宋体" w:cs="宋体"/>
                <w:bCs/>
                <w:color w:val="000000"/>
              </w:rPr>
              <w:t>交委托人</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1000元/天</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每周定时向委托人提交质</w:t>
            </w:r>
          </w:p>
          <w:p>
            <w:pPr>
              <w:spacing w:line="100" w:lineRule="atLeast"/>
              <w:ind w:left="475" w:leftChars="-12" w:hanging="501" w:hangingChars="229"/>
              <w:rPr>
                <w:rFonts w:hint="eastAsia" w:hAnsi="宋体" w:cs="宋体"/>
                <w:bCs/>
                <w:color w:val="000000"/>
              </w:rPr>
            </w:pPr>
            <w:r>
              <w:rPr>
                <w:rFonts w:hAnsi="宋体" w:cs="宋体"/>
                <w:bCs/>
                <w:color w:val="000000"/>
              </w:rPr>
              <w:t>量、安全评估报告，报告提</w:t>
            </w:r>
          </w:p>
          <w:p>
            <w:pPr>
              <w:spacing w:line="100" w:lineRule="atLeast"/>
              <w:ind w:left="475" w:leftChars="-12" w:hanging="501" w:hangingChars="229"/>
              <w:rPr>
                <w:rFonts w:hint="eastAsia" w:hAnsi="宋体" w:cs="宋体"/>
                <w:bCs/>
                <w:color w:val="000000"/>
              </w:rPr>
            </w:pPr>
            <w:r>
              <w:rPr>
                <w:rFonts w:hAnsi="宋体" w:cs="宋体"/>
                <w:bCs/>
                <w:color w:val="000000"/>
              </w:rPr>
              <w:t>及待整改问题在下次报告</w:t>
            </w:r>
          </w:p>
          <w:p>
            <w:pPr>
              <w:spacing w:line="100" w:lineRule="atLeast"/>
              <w:ind w:left="475" w:leftChars="-12" w:hanging="501" w:hangingChars="229"/>
              <w:rPr>
                <w:rFonts w:hAnsi="宋体" w:cs="宋体"/>
                <w:bCs/>
                <w:color w:val="000000"/>
              </w:rPr>
            </w:pPr>
            <w:r>
              <w:rPr>
                <w:rFonts w:hAnsi="宋体" w:cs="宋体"/>
                <w:bCs/>
                <w:color w:val="000000"/>
              </w:rPr>
              <w:t>中整改率达到90%以上</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2000元/次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理人应对竣工图纸承担审</w:t>
            </w:r>
          </w:p>
          <w:p>
            <w:pPr>
              <w:spacing w:line="100" w:lineRule="atLeast"/>
              <w:ind w:left="475" w:leftChars="-12" w:hanging="501" w:hangingChars="229"/>
              <w:rPr>
                <w:rFonts w:hint="eastAsia" w:hAnsi="宋体" w:cs="宋体"/>
                <w:bCs/>
                <w:color w:val="000000"/>
              </w:rPr>
            </w:pPr>
            <w:r>
              <w:rPr>
                <w:rFonts w:hAnsi="宋体" w:cs="宋体"/>
                <w:bCs/>
                <w:color w:val="000000"/>
              </w:rPr>
              <w:t>核责任，经委托人审核竣工</w:t>
            </w:r>
          </w:p>
          <w:p>
            <w:pPr>
              <w:spacing w:line="100" w:lineRule="atLeast"/>
              <w:ind w:left="475" w:leftChars="-12" w:hanging="501" w:hangingChars="229"/>
              <w:rPr>
                <w:rFonts w:hint="eastAsia" w:hAnsi="宋体" w:cs="宋体"/>
                <w:bCs/>
                <w:color w:val="000000"/>
              </w:rPr>
            </w:pPr>
            <w:r>
              <w:rPr>
                <w:rFonts w:hAnsi="宋体" w:cs="宋体"/>
                <w:bCs/>
                <w:color w:val="000000"/>
              </w:rPr>
              <w:t>图纸发现与实际施工结果</w:t>
            </w:r>
          </w:p>
          <w:p>
            <w:pPr>
              <w:spacing w:line="100" w:lineRule="atLeast"/>
              <w:ind w:left="475" w:leftChars="-12" w:hanging="501" w:hangingChars="229"/>
              <w:rPr>
                <w:rFonts w:hAnsi="宋体" w:cs="宋体"/>
                <w:bCs/>
                <w:color w:val="000000"/>
              </w:rPr>
            </w:pPr>
            <w:r>
              <w:rPr>
                <w:rFonts w:hAnsi="宋体" w:cs="宋体"/>
                <w:bCs/>
                <w:color w:val="000000"/>
              </w:rPr>
              <w:t>不符</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2000元/处</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施工单位违反操作规范，监</w:t>
            </w:r>
          </w:p>
          <w:p>
            <w:pPr>
              <w:spacing w:line="100" w:lineRule="atLeast"/>
              <w:ind w:left="475" w:leftChars="-12" w:hanging="501" w:hangingChars="229"/>
              <w:rPr>
                <w:rFonts w:hint="eastAsia" w:hAnsi="宋体" w:cs="宋体"/>
                <w:bCs/>
                <w:color w:val="000000"/>
              </w:rPr>
            </w:pPr>
            <w:r>
              <w:rPr>
                <w:rFonts w:hAnsi="宋体" w:cs="宋体"/>
                <w:bCs/>
                <w:color w:val="000000"/>
              </w:rPr>
              <w:t>理人没有及时指出整改并</w:t>
            </w:r>
          </w:p>
          <w:p>
            <w:pPr>
              <w:spacing w:line="100" w:lineRule="atLeast"/>
              <w:ind w:left="475" w:leftChars="-12" w:hanging="501" w:hangingChars="229"/>
              <w:rPr>
                <w:rFonts w:hAnsi="宋体" w:cs="宋体"/>
                <w:bCs/>
                <w:color w:val="000000"/>
              </w:rPr>
            </w:pPr>
            <w:r>
              <w:rPr>
                <w:rFonts w:hAnsi="宋体" w:cs="宋体"/>
                <w:bCs/>
                <w:color w:val="000000"/>
              </w:rPr>
              <w:t>采取有效措施</w:t>
            </w:r>
          </w:p>
        </w:tc>
        <w:tc>
          <w:tcPr>
            <w:tcW w:w="2727" w:type="dxa"/>
            <w:vAlign w:val="center"/>
          </w:tcPr>
          <w:p>
            <w:pPr>
              <w:spacing w:line="100" w:lineRule="atLeast"/>
              <w:ind w:left="475" w:leftChars="-12" w:right="120" w:hanging="501" w:hangingChars="229"/>
              <w:jc w:val="center"/>
              <w:rPr>
                <w:rFonts w:hint="eastAsia" w:hAnsi="宋体" w:cs="宋体"/>
                <w:bCs/>
                <w:color w:val="000000"/>
              </w:rPr>
            </w:pPr>
            <w:r>
              <w:rPr>
                <w:rFonts w:hAnsi="宋体" w:cs="宋体"/>
                <w:bCs/>
                <w:color w:val="000000"/>
              </w:rPr>
              <w:t>被政府有关部门处罚，</w:t>
            </w:r>
          </w:p>
          <w:p>
            <w:pPr>
              <w:spacing w:line="100" w:lineRule="atLeast"/>
              <w:ind w:left="475" w:leftChars="-12" w:right="120" w:hanging="501" w:hangingChars="229"/>
              <w:jc w:val="center"/>
              <w:rPr>
                <w:rFonts w:hint="eastAsia" w:hAnsi="宋体" w:cs="宋体"/>
                <w:bCs/>
                <w:color w:val="000000"/>
              </w:rPr>
            </w:pPr>
            <w:r>
              <w:rPr>
                <w:rFonts w:hAnsi="宋体" w:cs="宋体"/>
                <w:bCs/>
                <w:color w:val="000000"/>
              </w:rPr>
              <w:t>如通报批评、警告和罚</w:t>
            </w:r>
          </w:p>
          <w:p>
            <w:pPr>
              <w:spacing w:line="100" w:lineRule="atLeast"/>
              <w:ind w:left="475" w:leftChars="-12" w:right="120" w:hanging="501" w:hangingChars="229"/>
              <w:jc w:val="center"/>
              <w:rPr>
                <w:rFonts w:hint="eastAsia" w:hAnsi="宋体" w:cs="宋体"/>
                <w:bCs/>
                <w:color w:val="000000"/>
              </w:rPr>
            </w:pPr>
            <w:r>
              <w:rPr>
                <w:rFonts w:hAnsi="宋体" w:cs="宋体"/>
                <w:bCs/>
                <w:color w:val="000000"/>
              </w:rPr>
              <w:t>款等处罚监理违约金</w:t>
            </w:r>
          </w:p>
          <w:p>
            <w:pPr>
              <w:spacing w:line="100" w:lineRule="atLeast"/>
              <w:ind w:left="475" w:leftChars="-12" w:right="120" w:hanging="501" w:hangingChars="229"/>
              <w:jc w:val="center"/>
              <w:rPr>
                <w:rFonts w:hint="eastAsia" w:hAnsi="宋体" w:cs="宋体"/>
                <w:bCs/>
                <w:color w:val="000000"/>
              </w:rPr>
            </w:pPr>
            <w:r>
              <w:rPr>
                <w:rFonts w:hAnsi="宋体" w:cs="宋体"/>
                <w:bCs/>
                <w:color w:val="000000"/>
              </w:rPr>
              <w:t>2000元/次；因重大安</w:t>
            </w:r>
          </w:p>
          <w:p>
            <w:pPr>
              <w:spacing w:line="100" w:lineRule="atLeast"/>
              <w:ind w:left="475" w:leftChars="-12" w:right="120" w:hanging="501" w:hangingChars="229"/>
              <w:jc w:val="center"/>
              <w:rPr>
                <w:rFonts w:hint="eastAsia" w:hAnsi="宋体" w:cs="宋体"/>
                <w:bCs/>
                <w:color w:val="000000"/>
              </w:rPr>
            </w:pPr>
            <w:r>
              <w:rPr>
                <w:rFonts w:hAnsi="宋体" w:cs="宋体"/>
                <w:bCs/>
                <w:color w:val="000000"/>
              </w:rPr>
              <w:t>全或质量隐患被主管部</w:t>
            </w:r>
          </w:p>
          <w:p>
            <w:pPr>
              <w:spacing w:line="100" w:lineRule="atLeast"/>
              <w:ind w:left="475" w:leftChars="-12" w:right="120" w:hanging="501" w:hangingChars="229"/>
              <w:jc w:val="center"/>
              <w:rPr>
                <w:rFonts w:hint="eastAsia" w:hAnsi="宋体" w:cs="宋体"/>
                <w:bCs/>
                <w:color w:val="000000"/>
              </w:rPr>
            </w:pPr>
            <w:r>
              <w:rPr>
                <w:rFonts w:hAnsi="宋体" w:cs="宋体"/>
                <w:bCs/>
                <w:color w:val="000000"/>
              </w:rPr>
              <w:t>门要求停工整改的，处</w:t>
            </w:r>
          </w:p>
          <w:p>
            <w:pPr>
              <w:spacing w:line="100" w:lineRule="atLeast"/>
              <w:ind w:left="694" w:leftChars="-12" w:hanging="720" w:hangingChars="329"/>
              <w:jc w:val="left"/>
              <w:rPr>
                <w:rFonts w:hAnsi="宋体" w:cs="宋体"/>
                <w:bCs/>
                <w:color w:val="000000"/>
              </w:rPr>
            </w:pPr>
            <w:r>
              <w:rPr>
                <w:rFonts w:hAnsi="宋体" w:cs="宋体"/>
                <w:bCs/>
                <w:color w:val="000000"/>
              </w:rPr>
              <w:t>罚监理违约金10000元/次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委托人检查中若发现重大</w:t>
            </w:r>
          </w:p>
          <w:p>
            <w:pPr>
              <w:spacing w:line="100" w:lineRule="atLeast"/>
              <w:ind w:left="475" w:leftChars="-12" w:hanging="501" w:hangingChars="229"/>
              <w:rPr>
                <w:rFonts w:hint="eastAsia" w:hAnsi="宋体" w:cs="宋体"/>
                <w:bCs/>
                <w:color w:val="000000"/>
              </w:rPr>
            </w:pPr>
            <w:r>
              <w:rPr>
                <w:rFonts w:hAnsi="宋体" w:cs="宋体"/>
                <w:bCs/>
                <w:color w:val="000000"/>
              </w:rPr>
              <w:t>安全隐患、重大质量隐患、</w:t>
            </w:r>
          </w:p>
          <w:p>
            <w:pPr>
              <w:spacing w:line="100" w:lineRule="atLeast"/>
              <w:ind w:left="475" w:leftChars="-12" w:hanging="501" w:hangingChars="229"/>
              <w:rPr>
                <w:rFonts w:hint="eastAsia" w:hAnsi="宋体" w:cs="宋体"/>
                <w:bCs/>
                <w:color w:val="000000"/>
              </w:rPr>
            </w:pPr>
            <w:r>
              <w:rPr>
                <w:rFonts w:hAnsi="宋体" w:cs="宋体"/>
                <w:bCs/>
                <w:color w:val="000000"/>
              </w:rPr>
              <w:t>重大质量缺陷及其他安全</w:t>
            </w:r>
          </w:p>
          <w:p>
            <w:pPr>
              <w:spacing w:line="100" w:lineRule="atLeast"/>
              <w:ind w:left="475" w:leftChars="-12" w:hanging="501" w:hangingChars="229"/>
              <w:rPr>
                <w:rFonts w:hAnsi="宋体" w:cs="宋体"/>
                <w:bCs/>
                <w:color w:val="000000"/>
              </w:rPr>
            </w:pPr>
            <w:r>
              <w:rPr>
                <w:rFonts w:hAnsi="宋体" w:cs="宋体"/>
                <w:bCs/>
                <w:color w:val="000000"/>
              </w:rPr>
              <w:t>隐患及不文明施工现象</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2000元/次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发现监理人员与现场任何</w:t>
            </w:r>
          </w:p>
          <w:p>
            <w:pPr>
              <w:spacing w:line="100" w:lineRule="atLeast"/>
              <w:ind w:left="475" w:leftChars="-12" w:hanging="501" w:hangingChars="229"/>
              <w:rPr>
                <w:rFonts w:hint="eastAsia" w:hAnsi="宋体" w:cs="宋体"/>
                <w:bCs/>
                <w:color w:val="000000"/>
              </w:rPr>
            </w:pPr>
            <w:r>
              <w:rPr>
                <w:rFonts w:hAnsi="宋体" w:cs="宋体"/>
                <w:bCs/>
                <w:color w:val="000000"/>
              </w:rPr>
              <w:t>施工单位有任何吃喝卡要</w:t>
            </w:r>
          </w:p>
          <w:p>
            <w:pPr>
              <w:spacing w:line="100" w:lineRule="atLeast"/>
              <w:ind w:left="475" w:leftChars="-12" w:hanging="501" w:hangingChars="229"/>
              <w:rPr>
                <w:rFonts w:hAnsi="宋体" w:cs="宋体"/>
                <w:bCs/>
                <w:color w:val="000000"/>
              </w:rPr>
            </w:pPr>
            <w:r>
              <w:rPr>
                <w:rFonts w:hAnsi="宋体" w:cs="宋体"/>
                <w:bCs/>
                <w:color w:val="000000"/>
              </w:rPr>
              <w:t>的关系</w:t>
            </w:r>
          </w:p>
        </w:tc>
        <w:tc>
          <w:tcPr>
            <w:tcW w:w="2727" w:type="dxa"/>
            <w:vAlign w:val="center"/>
          </w:tcPr>
          <w:p>
            <w:pPr>
              <w:spacing w:line="100" w:lineRule="atLeast"/>
              <w:ind w:left="475" w:leftChars="-12" w:hanging="501" w:hangingChars="229"/>
              <w:jc w:val="left"/>
              <w:rPr>
                <w:rFonts w:hint="eastAsia" w:hAnsi="宋体" w:cs="宋体"/>
                <w:bCs/>
                <w:color w:val="000000"/>
              </w:rPr>
            </w:pPr>
            <w:r>
              <w:rPr>
                <w:rFonts w:hAnsi="宋体" w:cs="宋体"/>
                <w:bCs/>
                <w:color w:val="000000"/>
              </w:rPr>
              <w:t>清除出场并通报各方，</w:t>
            </w:r>
          </w:p>
          <w:p>
            <w:pPr>
              <w:spacing w:line="100" w:lineRule="atLeast"/>
              <w:ind w:left="475" w:leftChars="-12" w:hanging="501" w:hangingChars="229"/>
              <w:jc w:val="left"/>
              <w:rPr>
                <w:rFonts w:hAnsi="宋体" w:cs="宋体"/>
                <w:bCs/>
                <w:color w:val="000000"/>
              </w:rPr>
            </w:pPr>
            <w:r>
              <w:rPr>
                <w:rFonts w:hAnsi="宋体" w:cs="宋体"/>
                <w:bCs/>
                <w:color w:val="000000"/>
              </w:rPr>
              <w:t>10000元～</w:t>
            </w:r>
            <w:r>
              <w:rPr>
                <w:rFonts w:hint="eastAsia" w:hAnsi="宋体" w:cs="宋体"/>
                <w:bCs/>
                <w:color w:val="000000"/>
              </w:rPr>
              <w:t>5</w:t>
            </w:r>
            <w:r>
              <w:rPr>
                <w:rFonts w:hAnsi="宋体" w:cs="宋体"/>
                <w:bCs/>
                <w:color w:val="000000"/>
              </w:rPr>
              <w:t>0000元/次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监理考核中，每发现一人次</w:t>
            </w:r>
          </w:p>
          <w:p>
            <w:pPr>
              <w:spacing w:line="100" w:lineRule="atLeast"/>
              <w:ind w:left="475" w:leftChars="-12" w:hanging="501" w:hangingChars="229"/>
              <w:rPr>
                <w:rFonts w:hint="eastAsia" w:hAnsi="宋体" w:cs="宋体"/>
                <w:bCs/>
                <w:color w:val="000000"/>
              </w:rPr>
            </w:pPr>
            <w:r>
              <w:rPr>
                <w:rFonts w:hAnsi="宋体" w:cs="宋体"/>
                <w:bCs/>
                <w:color w:val="000000"/>
              </w:rPr>
              <w:t>记录不及时、不真实，没有</w:t>
            </w:r>
          </w:p>
          <w:p>
            <w:pPr>
              <w:spacing w:line="100" w:lineRule="atLeast"/>
              <w:ind w:left="475" w:leftChars="-12" w:hanging="501" w:hangingChars="229"/>
              <w:rPr>
                <w:rFonts w:hint="eastAsia" w:hAnsi="宋体" w:cs="宋体"/>
                <w:bCs/>
                <w:color w:val="000000"/>
              </w:rPr>
            </w:pPr>
            <w:r>
              <w:rPr>
                <w:rFonts w:hAnsi="宋体" w:cs="宋体"/>
                <w:bCs/>
                <w:color w:val="000000"/>
              </w:rPr>
              <w:t>实测记录或实测记录不符</w:t>
            </w:r>
          </w:p>
          <w:p>
            <w:pPr>
              <w:spacing w:line="100" w:lineRule="atLeast"/>
              <w:ind w:left="475" w:leftChars="-12" w:hanging="501" w:hangingChars="229"/>
              <w:rPr>
                <w:rFonts w:hAnsi="宋体" w:cs="宋体"/>
                <w:bCs/>
                <w:color w:val="000000"/>
              </w:rPr>
            </w:pPr>
            <w:r>
              <w:rPr>
                <w:rFonts w:hAnsi="宋体" w:cs="宋体"/>
                <w:bCs/>
                <w:color w:val="000000"/>
              </w:rPr>
              <w:t>合要求的</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1000元/次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除不可抗力因素外，若工程</w:t>
            </w:r>
          </w:p>
          <w:p>
            <w:pPr>
              <w:spacing w:line="100" w:lineRule="atLeast"/>
              <w:ind w:left="475" w:leftChars="-12" w:hanging="501" w:hangingChars="229"/>
              <w:rPr>
                <w:rFonts w:hint="eastAsia" w:hAnsi="宋体" w:cs="宋体"/>
                <w:bCs/>
                <w:color w:val="000000"/>
              </w:rPr>
            </w:pPr>
            <w:r>
              <w:rPr>
                <w:rFonts w:hAnsi="宋体" w:cs="宋体"/>
                <w:bCs/>
                <w:color w:val="000000"/>
              </w:rPr>
              <w:t>施工过程中出现国家规定</w:t>
            </w:r>
          </w:p>
          <w:p>
            <w:pPr>
              <w:spacing w:line="100" w:lineRule="atLeast"/>
              <w:ind w:left="475" w:leftChars="-12" w:hanging="501" w:hangingChars="229"/>
              <w:rPr>
                <w:rFonts w:hint="eastAsia" w:hAnsi="宋体" w:cs="宋体"/>
                <w:bCs/>
                <w:color w:val="000000"/>
              </w:rPr>
            </w:pPr>
            <w:r>
              <w:rPr>
                <w:rFonts w:hAnsi="宋体" w:cs="宋体"/>
                <w:bCs/>
                <w:color w:val="000000"/>
              </w:rPr>
              <w:t>的任何一般质量事故/严重</w:t>
            </w:r>
          </w:p>
          <w:p>
            <w:pPr>
              <w:spacing w:line="100" w:lineRule="atLeast"/>
              <w:ind w:left="475" w:leftChars="-12" w:hanging="501" w:hangingChars="229"/>
              <w:rPr>
                <w:rFonts w:hAnsi="宋体" w:cs="宋体"/>
                <w:bCs/>
                <w:color w:val="000000"/>
              </w:rPr>
            </w:pPr>
            <w:r>
              <w:rPr>
                <w:rFonts w:hAnsi="宋体" w:cs="宋体"/>
                <w:bCs/>
                <w:color w:val="000000"/>
              </w:rPr>
              <w:t>质量事故</w:t>
            </w:r>
          </w:p>
        </w:tc>
        <w:tc>
          <w:tcPr>
            <w:tcW w:w="2727" w:type="dxa"/>
            <w:vAlign w:val="center"/>
          </w:tcPr>
          <w:p>
            <w:pPr>
              <w:spacing w:line="100" w:lineRule="atLeast"/>
              <w:ind w:left="475" w:leftChars="-12" w:hanging="501" w:hangingChars="229"/>
              <w:jc w:val="center"/>
              <w:rPr>
                <w:rFonts w:hint="eastAsia" w:hAnsi="宋体" w:cs="宋体"/>
                <w:bCs/>
                <w:color w:val="000000"/>
              </w:rPr>
            </w:pPr>
            <w:r>
              <w:rPr>
                <w:rFonts w:hAnsi="宋体" w:cs="宋体"/>
                <w:bCs/>
                <w:color w:val="000000"/>
              </w:rPr>
              <w:t>每次按照监理费</w:t>
            </w:r>
          </w:p>
          <w:p>
            <w:pPr>
              <w:spacing w:line="100" w:lineRule="atLeast"/>
              <w:ind w:left="475" w:leftChars="-12" w:hanging="501" w:hangingChars="229"/>
              <w:jc w:val="center"/>
              <w:rPr>
                <w:rFonts w:hint="eastAsia" w:hAnsi="宋体" w:cs="宋体"/>
                <w:bCs/>
                <w:color w:val="000000"/>
              </w:rPr>
            </w:pPr>
            <w:r>
              <w:rPr>
                <w:rFonts w:hAnsi="宋体" w:cs="宋体"/>
                <w:bCs/>
                <w:color w:val="000000"/>
              </w:rPr>
              <w:t>1%/监理费5% 进</w:t>
            </w:r>
          </w:p>
          <w:p>
            <w:pPr>
              <w:spacing w:line="100" w:lineRule="atLeast"/>
              <w:ind w:left="475" w:leftChars="-12" w:hanging="501" w:hangingChars="229"/>
              <w:jc w:val="center"/>
              <w:rPr>
                <w:rFonts w:hAnsi="宋体" w:cs="宋体"/>
                <w:bCs/>
                <w:color w:val="000000"/>
              </w:rPr>
            </w:pPr>
            <w:r>
              <w:rPr>
                <w:rFonts w:hAnsi="宋体" w:cs="宋体"/>
                <w:bCs/>
                <w:color w:val="000000"/>
              </w:rPr>
              <w:t>行违约金处罚</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对工程质量通病（缺陷）、</w:t>
            </w:r>
          </w:p>
          <w:p>
            <w:pPr>
              <w:spacing w:line="100" w:lineRule="atLeast"/>
              <w:ind w:left="475" w:leftChars="-12" w:hanging="501" w:hangingChars="229"/>
              <w:rPr>
                <w:rFonts w:hint="eastAsia" w:hAnsi="宋体" w:cs="宋体"/>
                <w:bCs/>
                <w:color w:val="000000"/>
              </w:rPr>
            </w:pPr>
            <w:r>
              <w:rPr>
                <w:rFonts w:hAnsi="宋体" w:cs="宋体"/>
                <w:bCs/>
                <w:color w:val="000000"/>
              </w:rPr>
              <w:t>安全隐患、不文明施工现象</w:t>
            </w:r>
          </w:p>
          <w:p>
            <w:pPr>
              <w:spacing w:line="100" w:lineRule="atLeast"/>
              <w:ind w:left="475" w:leftChars="-12" w:hanging="501" w:hangingChars="229"/>
              <w:rPr>
                <w:rFonts w:hint="eastAsia" w:hAnsi="宋体" w:cs="宋体"/>
                <w:bCs/>
                <w:color w:val="000000"/>
              </w:rPr>
            </w:pPr>
            <w:r>
              <w:rPr>
                <w:rFonts w:hAnsi="宋体" w:cs="宋体"/>
                <w:bCs/>
                <w:color w:val="000000"/>
              </w:rPr>
              <w:t>不能有效控制，在下次检查</w:t>
            </w:r>
          </w:p>
          <w:p>
            <w:pPr>
              <w:spacing w:line="100" w:lineRule="atLeast"/>
              <w:ind w:left="475" w:leftChars="-12" w:hanging="501" w:hangingChars="229"/>
              <w:rPr>
                <w:rFonts w:hAnsi="宋体" w:cs="宋体"/>
                <w:bCs/>
                <w:color w:val="000000"/>
              </w:rPr>
            </w:pPr>
            <w:r>
              <w:rPr>
                <w:rFonts w:hAnsi="宋体" w:cs="宋体"/>
                <w:bCs/>
                <w:color w:val="000000"/>
              </w:rPr>
              <w:t>中重复出现时</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1000元/次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无合理理由拒不执行委托</w:t>
            </w:r>
          </w:p>
          <w:p>
            <w:pPr>
              <w:spacing w:line="100" w:lineRule="atLeast"/>
              <w:ind w:left="475" w:leftChars="-12" w:hanging="501" w:hangingChars="229"/>
              <w:rPr>
                <w:rFonts w:hAnsi="宋体" w:cs="宋体"/>
                <w:bCs/>
                <w:color w:val="000000"/>
              </w:rPr>
            </w:pPr>
            <w:r>
              <w:rPr>
                <w:rFonts w:hAnsi="宋体" w:cs="宋体"/>
                <w:bCs/>
                <w:color w:val="000000"/>
              </w:rPr>
              <w:t>人指令</w:t>
            </w:r>
          </w:p>
        </w:tc>
        <w:tc>
          <w:tcPr>
            <w:tcW w:w="2727" w:type="dxa"/>
            <w:vAlign w:val="center"/>
          </w:tcPr>
          <w:p>
            <w:pPr>
              <w:spacing w:line="100" w:lineRule="atLeast"/>
              <w:ind w:left="475" w:leftChars="-12" w:hanging="501" w:hangingChars="229"/>
              <w:jc w:val="center"/>
              <w:rPr>
                <w:rFonts w:hAnsi="宋体" w:cs="宋体"/>
                <w:bCs/>
                <w:color w:val="000000"/>
              </w:rPr>
            </w:pPr>
            <w:r>
              <w:rPr>
                <w:rFonts w:hAnsi="宋体" w:cs="宋体"/>
                <w:bCs/>
                <w:color w:val="000000"/>
              </w:rPr>
              <w:t>5000元/次</w:t>
            </w:r>
          </w:p>
        </w:tc>
        <w:tc>
          <w:tcPr>
            <w:tcW w:w="1937" w:type="dxa"/>
          </w:tcPr>
          <w:p>
            <w:pPr>
              <w:spacing w:line="100" w:lineRule="atLeast"/>
              <w:ind w:left="475" w:leftChars="-12" w:hanging="501" w:hangingChars="229"/>
              <w:jc w:val="center"/>
              <w:rPr>
                <w:rFonts w:hAnsi="宋体" w:cs="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669" w:type="dxa"/>
            <w:vMerge w:val="continue"/>
            <w:vAlign w:val="center"/>
          </w:tcPr>
          <w:p>
            <w:pPr>
              <w:spacing w:line="360" w:lineRule="auto"/>
              <w:ind w:left="475" w:leftChars="-12" w:hanging="501" w:hangingChars="229"/>
              <w:jc w:val="center"/>
              <w:rPr>
                <w:rFonts w:hAnsi="宋体" w:cs="宋体"/>
                <w:bCs/>
                <w:color w:val="000000"/>
              </w:rPr>
            </w:pPr>
          </w:p>
        </w:tc>
        <w:tc>
          <w:tcPr>
            <w:tcW w:w="966" w:type="dxa"/>
            <w:vMerge w:val="continue"/>
            <w:vAlign w:val="center"/>
          </w:tcPr>
          <w:p>
            <w:pPr>
              <w:spacing w:line="100" w:lineRule="atLeast"/>
              <w:ind w:left="475" w:leftChars="-12" w:hanging="501" w:hangingChars="229"/>
              <w:jc w:val="left"/>
              <w:rPr>
                <w:rFonts w:hAnsi="宋体" w:cs="宋体"/>
                <w:bCs/>
                <w:color w:val="000000"/>
              </w:rPr>
            </w:pPr>
          </w:p>
        </w:tc>
        <w:tc>
          <w:tcPr>
            <w:tcW w:w="2969" w:type="dxa"/>
            <w:vAlign w:val="center"/>
          </w:tcPr>
          <w:p>
            <w:pPr>
              <w:spacing w:line="100" w:lineRule="atLeast"/>
              <w:ind w:left="475" w:leftChars="-12" w:hanging="501" w:hangingChars="229"/>
              <w:rPr>
                <w:rFonts w:hint="eastAsia" w:hAnsi="宋体" w:cs="宋体"/>
                <w:bCs/>
                <w:color w:val="000000"/>
              </w:rPr>
            </w:pPr>
            <w:r>
              <w:rPr>
                <w:rFonts w:hAnsi="宋体" w:cs="宋体"/>
                <w:bCs/>
                <w:color w:val="000000"/>
              </w:rPr>
              <w:t>监理人在投标文件中承诺</w:t>
            </w:r>
          </w:p>
          <w:p>
            <w:pPr>
              <w:spacing w:line="100" w:lineRule="atLeast"/>
              <w:ind w:left="475" w:leftChars="-12" w:hanging="501" w:hangingChars="229"/>
              <w:rPr>
                <w:rFonts w:hint="eastAsia" w:hAnsi="宋体" w:cs="宋体"/>
                <w:bCs/>
                <w:color w:val="000000"/>
              </w:rPr>
            </w:pPr>
            <w:r>
              <w:rPr>
                <w:rFonts w:hAnsi="宋体" w:cs="宋体"/>
                <w:bCs/>
                <w:color w:val="000000"/>
              </w:rPr>
              <w:t>用于本工程的仪器设备，未</w:t>
            </w:r>
          </w:p>
          <w:p>
            <w:pPr>
              <w:spacing w:line="100" w:lineRule="atLeast"/>
              <w:ind w:left="475" w:leftChars="-12" w:hanging="501" w:hangingChars="229"/>
              <w:rPr>
                <w:rFonts w:hint="eastAsia" w:hAnsi="宋体" w:cs="宋体"/>
                <w:bCs/>
                <w:color w:val="000000"/>
              </w:rPr>
            </w:pPr>
            <w:r>
              <w:rPr>
                <w:rFonts w:hAnsi="宋体" w:cs="宋体"/>
                <w:bCs/>
                <w:color w:val="000000"/>
              </w:rPr>
              <w:t>与监理人员同时到场，并服</w:t>
            </w:r>
          </w:p>
          <w:p>
            <w:pPr>
              <w:spacing w:line="100" w:lineRule="atLeast"/>
              <w:ind w:left="475" w:leftChars="-12" w:hanging="501" w:hangingChars="229"/>
              <w:rPr>
                <w:rFonts w:hAnsi="宋体" w:cs="宋体"/>
                <w:bCs/>
                <w:color w:val="000000"/>
              </w:rPr>
            </w:pPr>
            <w:r>
              <w:rPr>
                <w:rFonts w:hAnsi="宋体" w:cs="宋体"/>
                <w:bCs/>
                <w:color w:val="000000"/>
              </w:rPr>
              <w:t>务到工程竣工</w:t>
            </w:r>
          </w:p>
        </w:tc>
        <w:tc>
          <w:tcPr>
            <w:tcW w:w="2727" w:type="dxa"/>
            <w:vAlign w:val="center"/>
          </w:tcPr>
          <w:p>
            <w:pPr>
              <w:spacing w:line="100" w:lineRule="atLeast"/>
              <w:ind w:left="475" w:leftChars="-12" w:hanging="501" w:hangingChars="229"/>
              <w:jc w:val="center"/>
              <w:rPr>
                <w:rFonts w:hint="eastAsia" w:hAnsi="宋体" w:cs="宋体"/>
                <w:bCs/>
                <w:color w:val="000000"/>
              </w:rPr>
            </w:pPr>
            <w:r>
              <w:rPr>
                <w:rFonts w:hAnsi="宋体" w:cs="宋体"/>
                <w:bCs/>
                <w:color w:val="000000"/>
              </w:rPr>
              <w:t>委托人有权拒绝付监理</w:t>
            </w:r>
          </w:p>
          <w:p>
            <w:pPr>
              <w:spacing w:line="100" w:lineRule="atLeast"/>
              <w:ind w:left="475" w:leftChars="-12" w:hanging="501" w:hangingChars="229"/>
              <w:jc w:val="center"/>
              <w:rPr>
                <w:rFonts w:hAnsi="宋体" w:cs="宋体"/>
                <w:bCs/>
                <w:color w:val="000000"/>
              </w:rPr>
            </w:pPr>
            <w:r>
              <w:rPr>
                <w:rFonts w:hAnsi="宋体" w:cs="宋体"/>
                <w:bCs/>
                <w:color w:val="000000"/>
              </w:rPr>
              <w:t>费或终止合同</w:t>
            </w:r>
          </w:p>
        </w:tc>
        <w:tc>
          <w:tcPr>
            <w:tcW w:w="1937" w:type="dxa"/>
          </w:tcPr>
          <w:p>
            <w:pPr>
              <w:spacing w:line="100" w:lineRule="atLeast"/>
              <w:ind w:left="475" w:leftChars="-12" w:hanging="501" w:hangingChars="229"/>
              <w:jc w:val="center"/>
              <w:rPr>
                <w:rFonts w:hAnsi="宋体" w:cs="宋体"/>
                <w:bCs/>
                <w:color w:val="000000"/>
              </w:rPr>
            </w:pPr>
          </w:p>
        </w:tc>
      </w:tr>
    </w:tbl>
    <w:p>
      <w:pPr>
        <w:spacing w:line="360" w:lineRule="auto"/>
        <w:ind w:firstLine="438" w:firstLineChars="200"/>
        <w:rPr>
          <w:rFonts w:hint="eastAsia" w:hAnsi="宋体"/>
        </w:rPr>
      </w:pPr>
      <w:r>
        <w:rPr>
          <w:rFonts w:hint="eastAsia" w:hAnsi="宋体" w:cs="宋体"/>
        </w:rPr>
        <w:t>3、采购人按季度对中标单位进行服务质量考核，根据考核结果支付监理费，考核扣款从履约保证金中扣除，</w:t>
      </w:r>
      <w:r>
        <w:rPr>
          <w:rFonts w:hint="eastAsia" w:hAnsi="宋体" w:cs="宋体"/>
          <w:color w:val="000000"/>
        </w:rPr>
        <w:t>若中标人履约保证金被扣除后必须在7个日历天内予以补足，若7个日历天内仍未补足履约保证金，采购人有权解除其监理合同，且报合肥经济技术开发区政府采购中心取消其成交资格，一年内不得参与合肥经济技术开发区政府采购所有项目的招投标活动及其他规定的处罚</w:t>
      </w:r>
      <w:r>
        <w:rPr>
          <w:rFonts w:hint="eastAsia" w:hAnsi="宋体"/>
          <w:color w:val="000000"/>
        </w:rPr>
        <w:t>。</w:t>
      </w:r>
    </w:p>
    <w:p>
      <w:pPr>
        <w:pStyle w:val="7"/>
        <w:spacing w:before="0" w:after="0" w:line="360" w:lineRule="auto"/>
        <w:ind w:firstLine="389" w:firstLineChars="150"/>
        <w:jc w:val="both"/>
        <w:rPr>
          <w:rFonts w:hint="eastAsia" w:hAnsi="宋体" w:cs="宋体"/>
          <w:bCs w:val="0"/>
          <w:sz w:val="28"/>
          <w:szCs w:val="28"/>
        </w:rPr>
      </w:pPr>
      <w:r>
        <w:rPr>
          <w:rFonts w:hint="eastAsia" w:hAnsi="宋体" w:cs="宋体"/>
          <w:bCs w:val="0"/>
          <w:sz w:val="28"/>
          <w:szCs w:val="28"/>
        </w:rPr>
        <w:t>六、报价要求</w:t>
      </w:r>
    </w:p>
    <w:p>
      <w:pPr>
        <w:spacing w:line="360" w:lineRule="auto"/>
        <w:ind w:firstLine="438" w:firstLineChars="200"/>
        <w:rPr>
          <w:rFonts w:hint="eastAsia" w:hAnsi="宋体" w:cs="宋体"/>
          <w:szCs w:val="24"/>
        </w:rPr>
      </w:pPr>
      <w:r>
        <w:rPr>
          <w:rFonts w:hint="eastAsia" w:hAnsi="宋体" w:cs="宋体"/>
          <w:szCs w:val="24"/>
        </w:rPr>
        <w:t>总价报价，最低价中标</w:t>
      </w:r>
    </w:p>
    <w:p>
      <w:pPr>
        <w:spacing w:line="400" w:lineRule="exact"/>
        <w:rPr>
          <w:rFonts w:hAnsi="宋体" w:cs="宋体"/>
          <w:b/>
          <w:sz w:val="28"/>
          <w:szCs w:val="28"/>
        </w:rPr>
      </w:pPr>
    </w:p>
    <w:p/>
    <w:p>
      <w:pPr>
        <w:pStyle w:val="5"/>
        <w:spacing w:before="480" w:after="260" w:line="500" w:lineRule="exact"/>
        <w:jc w:val="center"/>
        <w:rPr>
          <w:rFonts w:hint="eastAsia" w:hAnsi="宋体"/>
          <w:color w:val="000000"/>
        </w:rPr>
      </w:pPr>
    </w:p>
    <w:p>
      <w:pPr>
        <w:rPr>
          <w:rFonts w:hint="eastAsia" w:hAnsi="宋体"/>
          <w:color w:val="000000"/>
        </w:rPr>
      </w:pPr>
    </w:p>
    <w:p>
      <w:pPr>
        <w:pStyle w:val="2"/>
        <w:rPr>
          <w:rFonts w:hint="eastAsia" w:hAnsi="宋体"/>
          <w:color w:val="000000"/>
        </w:rPr>
      </w:pPr>
    </w:p>
    <w:p>
      <w:pPr>
        <w:rPr>
          <w:rFonts w:hint="eastAsia" w:hAnsi="宋体"/>
          <w:color w:val="000000"/>
        </w:rPr>
      </w:pPr>
    </w:p>
    <w:p>
      <w:pPr>
        <w:pStyle w:val="2"/>
        <w:rPr>
          <w:rFonts w:hint="eastAsia" w:hAnsi="宋体"/>
          <w:color w:val="000000"/>
        </w:rPr>
      </w:pPr>
    </w:p>
    <w:p>
      <w:pPr>
        <w:rPr>
          <w:rFonts w:hint="eastAsia" w:hAnsi="宋体"/>
          <w:color w:val="000000"/>
        </w:rPr>
      </w:pPr>
    </w:p>
    <w:p>
      <w:pPr>
        <w:pStyle w:val="2"/>
        <w:rPr>
          <w:rFonts w:hint="eastAsia" w:hAnsi="宋体"/>
          <w:color w:val="000000"/>
        </w:rPr>
      </w:pPr>
    </w:p>
    <w:p>
      <w:pPr>
        <w:rPr>
          <w:rFonts w:hint="eastAsia"/>
        </w:rPr>
      </w:pPr>
    </w:p>
    <w:p>
      <w:pPr>
        <w:pStyle w:val="5"/>
        <w:spacing w:before="480" w:after="260" w:line="500" w:lineRule="exact"/>
        <w:jc w:val="center"/>
        <w:rPr>
          <w:rFonts w:hint="eastAsia" w:hAnsi="宋体"/>
          <w:color w:val="000000"/>
        </w:rPr>
      </w:pPr>
    </w:p>
    <w:p>
      <w:pPr>
        <w:rPr>
          <w:rFonts w:hint="eastAsia" w:hAnsi="宋体"/>
          <w:color w:val="000000"/>
        </w:rPr>
      </w:pPr>
    </w:p>
    <w:p>
      <w:pPr>
        <w:pStyle w:val="2"/>
        <w:rPr>
          <w:rFonts w:hint="eastAsia"/>
        </w:rPr>
      </w:pPr>
    </w:p>
    <w:p>
      <w:pPr>
        <w:pStyle w:val="5"/>
        <w:spacing w:before="480" w:after="260" w:line="500" w:lineRule="exact"/>
        <w:ind w:firstLine="558" w:firstLineChars="200"/>
        <w:jc w:val="both"/>
        <w:rPr>
          <w:rFonts w:hAnsi="宋体"/>
          <w:b w:val="0"/>
          <w:bCs w:val="0"/>
          <w:color w:val="000000"/>
        </w:rPr>
      </w:pPr>
      <w:r>
        <w:rPr>
          <w:rFonts w:hint="eastAsia" w:hAnsi="宋体"/>
          <w:color w:val="000000"/>
        </w:rPr>
        <w:t>六、响应文件格式</w:t>
      </w:r>
      <w:bookmarkEnd w:id="60"/>
    </w:p>
    <w:p>
      <w:pPr>
        <w:spacing w:line="500" w:lineRule="exact"/>
        <w:jc w:val="center"/>
        <w:rPr>
          <w:rFonts w:hAnsi="宋体"/>
          <w:b/>
          <w:color w:val="000000"/>
          <w:sz w:val="32"/>
          <w:szCs w:val="24"/>
        </w:rPr>
      </w:pPr>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156" w:afterLines="50"/>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rPr>
          <w:rFonts w:hAnsi="宋体"/>
          <w:b/>
          <w:color w:val="000000"/>
          <w:sz w:val="32"/>
          <w:szCs w:val="24"/>
          <w:u w:val="single"/>
        </w:rPr>
      </w:pPr>
      <w:r>
        <w:rPr>
          <w:rFonts w:hint="eastAsia" w:hAnsi="宋体"/>
          <w:b/>
          <w:color w:val="000000"/>
          <w:sz w:val="32"/>
          <w:szCs w:val="24"/>
        </w:rPr>
        <w:t>供应商：</w:t>
      </w:r>
    </w:p>
    <w:p>
      <w:pPr>
        <w:spacing w:after="156"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int="eastAsia" w:hAnsi="宋体" w:cs="宋体"/>
          <w:b/>
          <w:color w:val="000000"/>
          <w:szCs w:val="24"/>
        </w:rPr>
        <w:t>响应文件资料清单</w:t>
      </w:r>
    </w:p>
    <w:tbl>
      <w:tblPr>
        <w:tblStyle w:val="6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spacing w:before="156" w:beforeLines="50" w:after="156" w:afterLines="50" w:line="360" w:lineRule="auto"/>
        <w:ind w:firstLine="215" w:firstLineChars="98"/>
        <w:jc w:val="left"/>
        <w:rPr>
          <w:rFonts w:hAnsi="宋体"/>
          <w:b/>
          <w:color w:val="000000"/>
          <w:szCs w:val="28"/>
        </w:rPr>
      </w:pPr>
      <w:r>
        <w:rPr>
          <w:rFonts w:hint="eastAsia" w:hAnsi="宋体" w:cs="宋体"/>
          <w:b w:val="0"/>
          <w:color w:val="000000"/>
          <w:szCs w:val="24"/>
        </w:rPr>
        <w:br w:type="page"/>
      </w:r>
      <w:bookmarkStart w:id="62" w:name="_Toc2774249"/>
      <w:bookmarkStart w:id="63" w:name="_Toc461056631"/>
      <w:bookmarkStart w:id="64" w:name="_Toc461053086"/>
      <w:r>
        <w:rPr>
          <w:rFonts w:hint="eastAsia" w:ascii="宋体" w:hAnsi="宋体" w:eastAsia="宋体"/>
          <w:bCs w:val="0"/>
          <w:color w:val="000000"/>
          <w:sz w:val="24"/>
          <w:szCs w:val="24"/>
        </w:rPr>
        <w:t>附件</w:t>
      </w:r>
      <w:r>
        <w:rPr>
          <w:rFonts w:hint="eastAsia" w:hAnsi="宋体"/>
          <w:bCs w:val="0"/>
          <w:color w:val="000000"/>
          <w:sz w:val="24"/>
          <w:szCs w:val="24"/>
          <w:lang w:val="en-US" w:eastAsia="zh-CN"/>
        </w:rPr>
        <w:t xml:space="preserve">                            </w:t>
      </w:r>
      <w:r>
        <w:rPr>
          <w:rFonts w:hint="eastAsia" w:ascii="宋体" w:hAnsi="宋体" w:eastAsia="宋体"/>
          <w:bCs w:val="0"/>
          <w:color w:val="000000"/>
          <w:sz w:val="24"/>
          <w:szCs w:val="24"/>
        </w:rPr>
        <w:t>一</w:t>
      </w:r>
      <w:bookmarkEnd w:id="62"/>
      <w:bookmarkEnd w:id="63"/>
      <w:bookmarkEnd w:id="64"/>
      <w:r>
        <w:rPr>
          <w:rFonts w:hint="eastAsia" w:hAnsi="宋体"/>
          <w:bCs w:val="0"/>
          <w:color w:val="000000"/>
          <w:sz w:val="24"/>
          <w:szCs w:val="24"/>
          <w:lang w:eastAsia="zh-CN"/>
        </w:rPr>
        <w:t>、</w:t>
      </w:r>
      <w:r>
        <w:rPr>
          <w:rFonts w:hint="eastAsia" w:hAnsi="宋体"/>
          <w:b/>
          <w:color w:val="000000"/>
          <w:szCs w:val="28"/>
        </w:rPr>
        <w:t>报价表格式</w:t>
      </w:r>
    </w:p>
    <w:p>
      <w:pPr>
        <w:pStyle w:val="6"/>
        <w:spacing w:line="360" w:lineRule="auto"/>
        <w:ind w:firstLine="0"/>
        <w:jc w:val="left"/>
        <w:rPr>
          <w:rFonts w:ascii="宋体" w:hAnsi="宋体" w:eastAsia="宋体"/>
          <w:bCs w:val="0"/>
          <w:color w:val="000000"/>
          <w:sz w:val="24"/>
          <w:szCs w:val="24"/>
        </w:rPr>
      </w:pPr>
    </w:p>
    <w:p>
      <w:pPr>
        <w:spacing w:before="156" w:beforeLines="50" w:after="156" w:afterLines="50" w:line="360" w:lineRule="auto"/>
        <w:jc w:val="left"/>
        <w:rPr>
          <w:rFonts w:hAnsi="宋体"/>
          <w:b/>
          <w:color w:val="000000"/>
          <w:szCs w:val="28"/>
        </w:rPr>
      </w:pPr>
      <w:r>
        <w:rPr>
          <w:rFonts w:hint="eastAsia" w:hAnsi="宋体"/>
          <w:b/>
          <w:color w:val="000000"/>
          <w:szCs w:val="28"/>
        </w:rPr>
        <w:t>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156" w:afterLines="50" w:line="360" w:lineRule="auto"/>
        <w:jc w:val="left"/>
        <w:rPr>
          <w:rFonts w:hAnsi="宋体"/>
          <w:b/>
          <w:bCs/>
          <w:color w:val="000000"/>
          <w:szCs w:val="28"/>
          <w:u w:val="single"/>
        </w:rPr>
      </w:pPr>
      <w:r>
        <w:rPr>
          <w:rFonts w:hint="eastAsia" w:hAnsi="宋体"/>
          <w:b/>
          <w:color w:val="000000"/>
          <w:szCs w:val="28"/>
        </w:rPr>
        <w:t>项目编号：</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ind w:firstLine="858" w:firstLineChars="392"/>
              <w:rPr>
                <w:rFonts w:hAnsi="宋体"/>
                <w:b/>
                <w:color w:val="000000"/>
                <w:u w:val="single"/>
              </w:rPr>
            </w:pPr>
            <w:r>
              <w:rPr>
                <w:rFonts w:hAnsi="宋体"/>
                <w:b/>
                <w:color w:val="000000"/>
              </w:rPr>
              <w:t>总价：</w:t>
            </w:r>
          </w:p>
          <w:p>
            <w:pPr>
              <w:snapToGrid w:val="0"/>
              <w:spacing w:line="360" w:lineRule="auto"/>
              <w:ind w:firstLine="1512" w:firstLineChars="690"/>
              <w:rPr>
                <w:rFonts w:hAnsi="宋体"/>
                <w:b/>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Ansi="宋体"/>
                <w:b/>
                <w:color w:val="000000"/>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bookmarkEnd w:id="61"/>
    <w:p>
      <w:pPr>
        <w:spacing w:line="360" w:lineRule="auto"/>
        <w:rPr>
          <w:rFonts w:hAnsi="宋体" w:cs="宋体"/>
          <w:b/>
          <w:bCs/>
          <w:color w:val="000000"/>
          <w:szCs w:val="24"/>
        </w:rPr>
      </w:pPr>
    </w:p>
    <w:p>
      <w:pPr>
        <w:spacing w:line="360" w:lineRule="auto"/>
        <w:rPr>
          <w:rFonts w:hAnsi="宋体" w:cs="宋体"/>
          <w:b/>
          <w:bCs/>
          <w:color w:val="000000"/>
          <w:szCs w:val="24"/>
        </w:rPr>
      </w:pPr>
    </w:p>
    <w:p>
      <w:pPr>
        <w:spacing w:line="360" w:lineRule="auto"/>
        <w:jc w:val="center"/>
        <w:rPr>
          <w:rFonts w:hAnsi="宋体" w:cs="宋体"/>
          <w:color w:val="000000"/>
          <w:szCs w:val="24"/>
        </w:rPr>
      </w:pPr>
      <w:r>
        <w:rPr>
          <w:rFonts w:hAnsi="宋体" w:cs="宋体"/>
          <w:b/>
          <w:bCs/>
          <w:color w:val="000000"/>
          <w:szCs w:val="24"/>
        </w:rPr>
        <w:t>二</w:t>
      </w: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jc w:val="center"/>
        <w:outlineLvl w:val="1"/>
        <w:rPr>
          <w:rFonts w:hAnsi="宋体" w:cs="宋体"/>
          <w:b/>
          <w:color w:val="000000"/>
          <w:szCs w:val="24"/>
        </w:rPr>
      </w:pPr>
      <w:bookmarkStart w:id="65" w:name="_Toc438648620"/>
      <w:r>
        <w:rPr>
          <w:rFonts w:hint="eastAsia" w:hAnsi="宋体" w:cs="宋体"/>
          <w:b/>
          <w:color w:val="000000"/>
          <w:szCs w:val="24"/>
        </w:rPr>
        <w:br w:type="page"/>
      </w:r>
      <w:bookmarkEnd w:id="65"/>
      <w:r>
        <w:rPr>
          <w:rFonts w:hint="eastAsia" w:hAnsi="宋体" w:cs="宋体"/>
          <w:b/>
          <w:color w:val="000000"/>
          <w:szCs w:val="24"/>
        </w:rPr>
        <w:t>三</w:t>
      </w:r>
      <w:r>
        <w:rPr>
          <w:rFonts w:hint="eastAsia" w:hAnsi="宋体" w:cs="宋体"/>
          <w:b/>
          <w:color w:val="000000"/>
          <w:szCs w:val="24"/>
          <w:lang w:eastAsia="zh-CN"/>
        </w:rPr>
        <w:t>、</w:t>
      </w: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1、如我方成交，我公司承诺愿意按招标文件规定缴纳履约保证金。按本次招标文件规定及最终报价承诺提供服务。</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2、我方根据本次招标文件的规定，严格履行合同的责任和义务,并保证按贵方要求，在服务期内提供优质服务。</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5、我方同意从供应商须知规定的招标日期起遵循本招标文件，并在供应商须知规定的评标有效期之前均具有约束力。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autoSpaceDE w:val="0"/>
        <w:autoSpaceDN w:val="0"/>
        <w:adjustRightInd w:val="0"/>
        <w:spacing w:line="360" w:lineRule="auto"/>
        <w:jc w:val="center"/>
        <w:rPr>
          <w:rFonts w:hAnsi="宋体" w:cs="宋体"/>
          <w:b/>
          <w:color w:val="000000"/>
          <w:szCs w:val="24"/>
          <w:lang w:val="zh-CN"/>
        </w:rPr>
      </w:pPr>
      <w:r>
        <w:rPr>
          <w:rFonts w:hint="eastAsia" w:hAnsi="宋体" w:cs="宋体"/>
          <w:color w:val="000000"/>
          <w:szCs w:val="24"/>
        </w:rPr>
        <w:br w:type="page"/>
      </w:r>
      <w:r>
        <w:rPr>
          <w:rFonts w:hint="eastAsia" w:hAnsi="宋体" w:cs="宋体"/>
          <w:color w:val="000000"/>
          <w:szCs w:val="24"/>
          <w:lang w:val="en-US" w:eastAsia="zh-CN"/>
        </w:rPr>
        <w:t xml:space="preserve"> </w:t>
      </w:r>
      <w:r>
        <w:rPr>
          <w:rFonts w:hint="eastAsia" w:hAnsi="宋体" w:cs="宋体"/>
          <w:b/>
          <w:color w:val="000000"/>
          <w:szCs w:val="24"/>
        </w:rPr>
        <w:t>四</w:t>
      </w:r>
      <w:r>
        <w:rPr>
          <w:rFonts w:hint="eastAsia" w:hAnsi="宋体" w:cs="宋体"/>
          <w:b/>
          <w:color w:val="000000"/>
          <w:szCs w:val="24"/>
          <w:lang w:eastAsia="zh-CN"/>
        </w:rPr>
        <w:t>、</w:t>
      </w:r>
      <w:r>
        <w:rPr>
          <w:rFonts w:hint="eastAsia" w:hAnsi="宋体" w:cs="宋体"/>
          <w:b/>
          <w:color w:val="000000"/>
          <w:szCs w:val="24"/>
          <w:lang w:val="zh-CN"/>
        </w:rPr>
        <w:t>法定代表人身份证明书</w:t>
      </w:r>
    </w:p>
    <w:p>
      <w:pPr>
        <w:spacing w:line="360" w:lineRule="auto"/>
        <w:outlineLvl w:val="1"/>
        <w:rPr>
          <w:rFonts w:hAnsi="宋体" w:cs="宋体"/>
          <w:b/>
          <w:color w:val="000000"/>
          <w:szCs w:val="24"/>
        </w:rPr>
      </w:pP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单位名称：</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地    址：</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成立时间：        年     月    日</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经营期限：</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62" w:beforeLines="20" w:after="62" w:afterLines="20" w:line="540" w:lineRule="exact"/>
        <w:ind w:firstLine="610"/>
        <w:rPr>
          <w:rFonts w:hAnsi="宋体" w:cs="宋体"/>
          <w:color w:val="000000"/>
          <w:szCs w:val="24"/>
        </w:rPr>
      </w:pPr>
    </w:p>
    <w:p>
      <w:pPr>
        <w:pStyle w:val="3"/>
        <w:spacing w:before="62" w:beforeLines="20" w:after="62"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161" w:firstLineChars="1900"/>
        <w:rPr>
          <w:rFonts w:hAnsi="宋体" w:cs="宋体"/>
          <w:color w:val="000000"/>
          <w:szCs w:val="24"/>
        </w:rPr>
      </w:pPr>
    </w:p>
    <w:p>
      <w:pPr>
        <w:tabs>
          <w:tab w:val="left" w:pos="720"/>
          <w:tab w:val="left" w:pos="900"/>
        </w:tabs>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62" w:beforeLines="20" w:after="62" w:afterLines="20" w:line="540" w:lineRule="exact"/>
        <w:outlineLvl w:val="1"/>
        <w:rPr>
          <w:rFonts w:hint="eastAsia" w:hAnsi="宋体" w:eastAsia="宋体" w:cs="宋体"/>
          <w:b/>
          <w:color w:val="000000"/>
          <w:szCs w:val="24"/>
          <w:lang w:eastAsia="zh-CN"/>
        </w:rPr>
      </w:pPr>
      <w:r>
        <w:rPr>
          <w:rFonts w:hAnsi="宋体" w:cs="宋体"/>
          <w:color w:val="000000"/>
          <w:szCs w:val="24"/>
        </w:rPr>
        <w:br w:type="page"/>
      </w:r>
      <w:bookmarkStart w:id="66" w:name="_Toc438648622"/>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五</w:t>
      </w:r>
      <w:r>
        <w:rPr>
          <w:rFonts w:hint="eastAsia" w:hAnsi="宋体" w:cs="宋体"/>
          <w:b/>
          <w:color w:val="000000"/>
          <w:szCs w:val="24"/>
          <w:lang w:eastAsia="zh-CN"/>
        </w:rPr>
        <w:t>、</w:t>
      </w: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4"/>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4"/>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rot="0" vert="horz" wrap="square" lIns="91440" tIns="45720" rIns="91440" bIns="45720" anchor="t" anchorCtr="0" upright="1">
                        <a:noAutofit/>
                      </wps:bodyPr>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yc1k/X&#10;AAAACgEAAA8AAAAAAAAAAQAgAAAAIgAAAGRycy9kb3ducmV2LnhtbFBLAQIUABQAAAAIAIdO4kDm&#10;+VxyWgIAAKUEAAAOAAAAAAAAAAEAIAAAACYBAABkcnMvZTJvRG9jLnhtbFBLBQYAAAAABgAGAFkB&#10;AADyBQ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rPr>
      </w:pPr>
    </w:p>
    <w:p>
      <w:pPr>
        <w:pStyle w:val="34"/>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4"/>
        <w:snapToGrid w:val="0"/>
        <w:spacing w:line="360" w:lineRule="auto"/>
        <w:jc w:val="left"/>
        <w:rPr>
          <w:rFonts w:hAnsi="宋体"/>
          <w:color w:val="000000"/>
          <w:sz w:val="24"/>
          <w:szCs w:val="28"/>
        </w:rPr>
      </w:pPr>
      <w:r>
        <w:rPr>
          <w:rFonts w:hint="eastAsia" w:hAnsi="宋体"/>
          <w:color w:val="000000"/>
          <w:sz w:val="24"/>
          <w:szCs w:val="28"/>
        </w:rPr>
        <w:t>注：</w:t>
      </w:r>
    </w:p>
    <w:p>
      <w:pPr>
        <w:pStyle w:val="34"/>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6"/>
      <w:bookmarkStart w:id="67" w:name="_Toc433835936"/>
      <w:bookmarkStart w:id="68" w:name="_Toc438648630"/>
    </w:p>
    <w:p>
      <w:pPr>
        <w:spacing w:line="360" w:lineRule="auto"/>
        <w:jc w:val="center"/>
        <w:rPr>
          <w:rFonts w:hAnsi="宋体" w:cs="宋体"/>
          <w:b/>
          <w:color w:val="000000"/>
          <w:szCs w:val="24"/>
        </w:rPr>
      </w:pPr>
      <w:r>
        <w:rPr>
          <w:rFonts w:hint="eastAsia" w:hAnsi="宋体" w:cs="宋体"/>
          <w:b/>
          <w:color w:val="000000"/>
          <w:szCs w:val="24"/>
        </w:rPr>
        <w:t>六</w:t>
      </w:r>
      <w:r>
        <w:rPr>
          <w:rFonts w:hint="eastAsia" w:hAnsi="宋体" w:cs="宋体"/>
          <w:b/>
          <w:color w:val="000000"/>
          <w:szCs w:val="24"/>
          <w:lang w:eastAsia="zh-CN"/>
        </w:rPr>
        <w:t>、</w:t>
      </w: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7"/>
    <w:bookmarkEnd w:id="68"/>
    <w:p>
      <w:pPr>
        <w:spacing w:line="360" w:lineRule="auto"/>
        <w:outlineLvl w:val="1"/>
        <w:rPr>
          <w:rFonts w:hAnsi="宋体" w:cs="宋体"/>
          <w:b/>
          <w:color w:val="000000"/>
          <w:szCs w:val="24"/>
        </w:rPr>
      </w:pP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七</w:t>
      </w:r>
      <w:r>
        <w:rPr>
          <w:rFonts w:hint="eastAsia" w:hAnsi="宋体" w:cs="宋体"/>
          <w:b/>
          <w:color w:val="000000"/>
          <w:szCs w:val="24"/>
          <w:lang w:eastAsia="zh-CN"/>
        </w:rPr>
        <w:t>、</w:t>
      </w: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p>
    <w:p>
      <w:pPr>
        <w:spacing w:line="360" w:lineRule="auto"/>
        <w:jc w:val="center"/>
        <w:rPr>
          <w:rFonts w:hAnsi="宋体"/>
          <w:b/>
          <w:bCs/>
          <w:color w:val="000000"/>
        </w:rPr>
      </w:pPr>
      <w:r>
        <w:rPr>
          <w:rFonts w:hAnsi="宋体" w:cs="宋体"/>
          <w:b/>
          <w:color w:val="000000"/>
          <w:szCs w:val="24"/>
        </w:rPr>
        <w:t>八</w:t>
      </w:r>
      <w:r>
        <w:rPr>
          <w:rFonts w:hint="eastAsia" w:hAnsi="宋体" w:cs="宋体"/>
          <w:b/>
          <w:color w:val="000000"/>
          <w:szCs w:val="24"/>
          <w:lang w:eastAsia="zh-CN"/>
        </w:rPr>
        <w:t>、</w:t>
      </w: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       </w:t>
      </w:r>
    </w:p>
    <w:p>
      <w:pPr>
        <w:jc w:val="center"/>
        <w:rPr>
          <w:rFonts w:hint="eastAsia" w:hAnsi="宋体" w:cs="宋体"/>
          <w:b/>
          <w:color w:val="000000"/>
          <w:szCs w:val="24"/>
        </w:rPr>
      </w:pPr>
    </w:p>
    <w:p>
      <w:pPr>
        <w:jc w:val="center"/>
        <w:rPr>
          <w:rFonts w:hAnsi="宋体" w:cs="宋体"/>
          <w:b/>
          <w:color w:val="000000"/>
          <w:szCs w:val="24"/>
        </w:rPr>
      </w:pPr>
      <w:r>
        <w:rPr>
          <w:rFonts w:hint="eastAsia" w:hAnsi="宋体" w:cs="宋体"/>
          <w:b/>
          <w:color w:val="000000"/>
          <w:szCs w:val="24"/>
        </w:rPr>
        <w:t>九</w:t>
      </w:r>
      <w:r>
        <w:rPr>
          <w:rFonts w:hint="eastAsia" w:hAnsi="宋体" w:cs="宋体"/>
          <w:b/>
          <w:color w:val="000000"/>
          <w:szCs w:val="24"/>
          <w:lang w:eastAsia="zh-CN"/>
        </w:rPr>
        <w:t>、</w:t>
      </w: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szCs w:val="24"/>
        </w:rPr>
      </w:pPr>
      <w:r>
        <w:rPr>
          <w:rFonts w:hint="eastAsia" w:hAnsi="宋体"/>
          <w:szCs w:val="24"/>
        </w:rPr>
        <w:t>1、法人代表或代理人（授权委托书）。</w:t>
      </w:r>
    </w:p>
    <w:p>
      <w:pPr>
        <w:spacing w:line="360" w:lineRule="auto"/>
        <w:ind w:firstLine="438" w:firstLineChars="200"/>
        <w:rPr>
          <w:rFonts w:hAnsi="宋体"/>
          <w:szCs w:val="24"/>
        </w:rPr>
      </w:pPr>
      <w:r>
        <w:rPr>
          <w:rFonts w:hint="eastAsia" w:hAnsi="宋体"/>
          <w:szCs w:val="24"/>
        </w:rPr>
        <w:t>2、供应商单位营业执照、资质证书、企业法人代码证书、税务登记证等有关资料复印件及上述综合评分资料、人员配备、服务方案、报价资料等，打印盖章装订成册。</w:t>
      </w:r>
    </w:p>
    <w:p>
      <w:pPr>
        <w:spacing w:line="360" w:lineRule="auto"/>
        <w:ind w:firstLine="438" w:firstLineChars="200"/>
        <w:rPr>
          <w:rFonts w:hAnsi="宋体"/>
          <w:szCs w:val="24"/>
        </w:rPr>
      </w:pPr>
      <w:r>
        <w:rPr>
          <w:rFonts w:hint="eastAsia" w:hAnsi="宋体"/>
          <w:szCs w:val="24"/>
        </w:rPr>
        <w:t>3、评标文件要求及供应商认为需要提供的资料。</w:t>
      </w:r>
    </w:p>
    <w:p>
      <w:pPr>
        <w:spacing w:line="360" w:lineRule="auto"/>
        <w:ind w:firstLine="438" w:firstLineChars="200"/>
        <w:rPr>
          <w:rFonts w:hAnsi="宋体"/>
          <w:szCs w:val="24"/>
        </w:rPr>
      </w:pPr>
      <w:r>
        <w:rPr>
          <w:rFonts w:hint="eastAsia" w:hAnsi="宋体"/>
          <w:szCs w:val="24"/>
        </w:rPr>
        <w:t>4、供应商在规定时间密封送达。</w:t>
      </w: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continuous"/>
      <w:pgSz w:w="11906" w:h="16838"/>
      <w:pgMar w:top="1440" w:right="1175"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wps:spPr>
                    <wps:txbx>
                      <w:txbxContent>
                        <w:p>
                          <w:pPr>
                            <w:pStyle w:val="40"/>
                            <w:jc w:val="center"/>
                          </w:pPr>
                          <w:r>
                            <w:rPr>
                              <w:rFonts w:hint="eastAsia"/>
                            </w:rPr>
                            <w:t>第</w:t>
                          </w:r>
                          <w:r>
                            <w:fldChar w:fldCharType="begin"/>
                          </w:r>
                          <w:r>
                            <w:instrText xml:space="preserve">page</w:instrText>
                          </w:r>
                          <w:r>
                            <w:fldChar w:fldCharType="separate"/>
                          </w:r>
                          <w:r>
                            <w:t>2</w:t>
                          </w:r>
                          <w:r>
                            <w:fldChar w:fldCharType="end"/>
                          </w:r>
                          <w:r>
                            <w:rPr>
                              <w:rFonts w:hint="eastAsia"/>
                            </w:rPr>
                            <w:t>页共</w:t>
                          </w:r>
                          <w:r>
                            <w:fldChar w:fldCharType="begin"/>
                          </w:r>
                          <w:r>
                            <w:instrText xml:space="preserve">numpages</w:instrText>
                          </w:r>
                          <w:r>
                            <w:fldChar w:fldCharType="separate"/>
                          </w:r>
                          <w:r>
                            <w:t>38</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63.05pt;mso-position-horizontal:center;mso-position-horizontal-relative:margin;mso-wrap-style:none;z-index:251659264;mso-width-relative:page;mso-height-relative:page;" filled="f" stroked="f" coordsize="21600,21600" o:gfxdata="UEsDBAoAAAAAAIdO4kAAAAAAAAAAAAAAAAAEAAAAZHJzL1BLAwQUAAAACACHTuJA4J2gJd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naAl0QAAAAQBAAAPAAAAAAAAAAEAIAAAACIAAABkcnMvZG93bnJldi54bWxQSwEC&#10;FAAUAAAACACHTuJAfxGYVvsBAAABBAAADgAAAAAAAAABACAAAAAgAQAAZHJzL2Uyb0RvYy54bWxQ&#10;SwUGAAAAAAYABgBZAQAAjQUAAAAA&#10;">
              <v:fill on="f" focussize="0,0"/>
              <v:stroke on="f"/>
              <v:imagedata o:title=""/>
              <o:lock v:ext="edit" aspectratio="f"/>
              <v:textbox inset="0mm,0mm,0mm,0mm" style="mso-fit-shape-to-text:t;">
                <w:txbxContent>
                  <w:p>
                    <w:pPr>
                      <w:pStyle w:val="40"/>
                      <w:jc w:val="center"/>
                    </w:pPr>
                    <w:r>
                      <w:rPr>
                        <w:rFonts w:hint="eastAsia"/>
                      </w:rPr>
                      <w:t>第</w:t>
                    </w:r>
                    <w:r>
                      <w:fldChar w:fldCharType="begin"/>
                    </w:r>
                    <w:r>
                      <w:instrText xml:space="preserve">page</w:instrText>
                    </w:r>
                    <w:r>
                      <w:fldChar w:fldCharType="separate"/>
                    </w:r>
                    <w:r>
                      <w:t>2</w:t>
                    </w:r>
                    <w:r>
                      <w:fldChar w:fldCharType="end"/>
                    </w:r>
                    <w:r>
                      <w:rPr>
                        <w:rFonts w:hint="eastAsia"/>
                      </w:rPr>
                      <w:t>页共</w:t>
                    </w:r>
                    <w:r>
                      <w:fldChar w:fldCharType="begin"/>
                    </w:r>
                    <w:r>
                      <w:instrText xml:space="preserve">numpages</w:instrText>
                    </w:r>
                    <w:r>
                      <w:fldChar w:fldCharType="separate"/>
                    </w:r>
                    <w:r>
                      <w:t>38</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0"/>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6p&#10;ebnPAAAABQEAAA8AAAAAAAAAAQAgAAAAIgAAAGRycy9kb3ducmV2LnhtbFBLAQIUABQAAAAIAIdO&#10;4kDPdal78wEAAAMEAAAOAAAAAAAAAAEAIAAAAB4BAABkcnMvZTJvRG9jLnhtbFBLBQYAAAAABgAG&#10;AFkBAACDBQAAAAA=&#10;">
              <v:fill on="f" focussize="0,0"/>
              <v:stroke on="f"/>
              <v:imagedata o:title=""/>
              <o:lock v:ext="edit" aspectratio="f"/>
              <v:textbox inset="0mm,0mm,0mm,0mm" style="mso-fit-shape-to-text:t;">
                <w:txbxContent>
                  <w:p>
                    <w:pPr>
                      <w:pStyle w:val="40"/>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888A6A"/>
    <w:multiLevelType w:val="singleLevel"/>
    <w:tmpl w:val="A2888A6A"/>
    <w:lvl w:ilvl="0" w:tentative="0">
      <w:start w:val="1"/>
      <w:numFmt w:val="chineseCounting"/>
      <w:suff w:val="space"/>
      <w:lvlText w:val="第%1部分"/>
      <w:lvlJc w:val="left"/>
      <w:rPr>
        <w:rFonts w:hint="eastAsia"/>
      </w:rPr>
    </w:lvl>
  </w:abstractNum>
  <w:abstractNum w:abstractNumId="1">
    <w:nsid w:val="E6243205"/>
    <w:multiLevelType w:val="singleLevel"/>
    <w:tmpl w:val="E6243205"/>
    <w:lvl w:ilvl="0" w:tentative="0">
      <w:start w:val="4"/>
      <w:numFmt w:val="chineseCounting"/>
      <w:suff w:val="nothing"/>
      <w:lvlText w:val="%1、"/>
      <w:lvlJc w:val="left"/>
      <w:rPr>
        <w:rFonts w:hint="eastAsia"/>
      </w:rPr>
    </w:lvl>
  </w:abstractNum>
  <w:abstractNum w:abstractNumId="2">
    <w:nsid w:val="0BF849B4"/>
    <w:multiLevelType w:val="multilevel"/>
    <w:tmpl w:val="0BF849B4"/>
    <w:lvl w:ilvl="0" w:tentative="0">
      <w:start w:val="5"/>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05"/>
  <w:drawingGridVerticalSpacing w:val="30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ZlNDU5YjU1YmM4ZDdiM2ZlZTQyMGE4MzM0NzI4MzE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474F"/>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6795"/>
    <w:rsid w:val="000C71FC"/>
    <w:rsid w:val="000C7D80"/>
    <w:rsid w:val="000D0880"/>
    <w:rsid w:val="000D0886"/>
    <w:rsid w:val="000D1C9B"/>
    <w:rsid w:val="000D3C8D"/>
    <w:rsid w:val="000E0195"/>
    <w:rsid w:val="000E1CB6"/>
    <w:rsid w:val="000E1E58"/>
    <w:rsid w:val="000E2D33"/>
    <w:rsid w:val="000E3C83"/>
    <w:rsid w:val="000E3C9D"/>
    <w:rsid w:val="000E6AB8"/>
    <w:rsid w:val="000E769A"/>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7E7"/>
    <w:rsid w:val="001542F5"/>
    <w:rsid w:val="00154AAE"/>
    <w:rsid w:val="00154F76"/>
    <w:rsid w:val="00156A10"/>
    <w:rsid w:val="001608AF"/>
    <w:rsid w:val="00161786"/>
    <w:rsid w:val="00161DC9"/>
    <w:rsid w:val="00162A0F"/>
    <w:rsid w:val="00162BCA"/>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BDF"/>
    <w:rsid w:val="00222CCE"/>
    <w:rsid w:val="00227496"/>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575CF"/>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1107"/>
    <w:rsid w:val="002B208F"/>
    <w:rsid w:val="002B37D6"/>
    <w:rsid w:val="002B4C5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E6767"/>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2B4E"/>
    <w:rsid w:val="00343222"/>
    <w:rsid w:val="00343BF6"/>
    <w:rsid w:val="00344EB5"/>
    <w:rsid w:val="003457B7"/>
    <w:rsid w:val="00346CD5"/>
    <w:rsid w:val="003479D3"/>
    <w:rsid w:val="0035073E"/>
    <w:rsid w:val="0035175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3BFA"/>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5BDB"/>
    <w:rsid w:val="007678A6"/>
    <w:rsid w:val="00770743"/>
    <w:rsid w:val="00771805"/>
    <w:rsid w:val="0077362C"/>
    <w:rsid w:val="0077496B"/>
    <w:rsid w:val="00774C34"/>
    <w:rsid w:val="00774ED1"/>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2A4"/>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77BB2"/>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1213"/>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67A0C"/>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6500"/>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1E6D"/>
    <w:rsid w:val="00DA6188"/>
    <w:rsid w:val="00DB0FA4"/>
    <w:rsid w:val="00DB38B6"/>
    <w:rsid w:val="00DB4301"/>
    <w:rsid w:val="00DB44BE"/>
    <w:rsid w:val="00DB4947"/>
    <w:rsid w:val="00DB4970"/>
    <w:rsid w:val="00DB508F"/>
    <w:rsid w:val="00DC01DD"/>
    <w:rsid w:val="00DC1C51"/>
    <w:rsid w:val="00DC315B"/>
    <w:rsid w:val="00DC484E"/>
    <w:rsid w:val="00DC70FD"/>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6A01"/>
    <w:rsid w:val="00F37273"/>
    <w:rsid w:val="00F422D9"/>
    <w:rsid w:val="00F5302F"/>
    <w:rsid w:val="00F539EF"/>
    <w:rsid w:val="00F53C96"/>
    <w:rsid w:val="00F53E71"/>
    <w:rsid w:val="00F55BC3"/>
    <w:rsid w:val="00F61904"/>
    <w:rsid w:val="00F6198E"/>
    <w:rsid w:val="00F63CC4"/>
    <w:rsid w:val="00F64771"/>
    <w:rsid w:val="00F6798E"/>
    <w:rsid w:val="00F67FBC"/>
    <w:rsid w:val="00F7020B"/>
    <w:rsid w:val="00F70816"/>
    <w:rsid w:val="00F747D1"/>
    <w:rsid w:val="00F83EE0"/>
    <w:rsid w:val="00F86C8B"/>
    <w:rsid w:val="00F87BF5"/>
    <w:rsid w:val="00F919D7"/>
    <w:rsid w:val="00F9228A"/>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1DCF"/>
    <w:rsid w:val="00FF2375"/>
    <w:rsid w:val="00FF5791"/>
    <w:rsid w:val="00FF6572"/>
    <w:rsid w:val="011C606E"/>
    <w:rsid w:val="02486FA3"/>
    <w:rsid w:val="03BF5149"/>
    <w:rsid w:val="041E18D4"/>
    <w:rsid w:val="04994ED8"/>
    <w:rsid w:val="04A3117E"/>
    <w:rsid w:val="04E01777"/>
    <w:rsid w:val="055167AC"/>
    <w:rsid w:val="05905DF7"/>
    <w:rsid w:val="05A63A8C"/>
    <w:rsid w:val="06B807E5"/>
    <w:rsid w:val="073308E6"/>
    <w:rsid w:val="08C80B30"/>
    <w:rsid w:val="092034C7"/>
    <w:rsid w:val="092C5938"/>
    <w:rsid w:val="09756E61"/>
    <w:rsid w:val="09767F5F"/>
    <w:rsid w:val="09CD607B"/>
    <w:rsid w:val="09E04844"/>
    <w:rsid w:val="09EE7B05"/>
    <w:rsid w:val="0A196B4D"/>
    <w:rsid w:val="0A2D197E"/>
    <w:rsid w:val="0A8E4B44"/>
    <w:rsid w:val="0B2145C6"/>
    <w:rsid w:val="0B91068C"/>
    <w:rsid w:val="0C466F00"/>
    <w:rsid w:val="0CC6293D"/>
    <w:rsid w:val="0CD049A0"/>
    <w:rsid w:val="0D0906C9"/>
    <w:rsid w:val="0D10137A"/>
    <w:rsid w:val="0D126C7E"/>
    <w:rsid w:val="0E1C20A0"/>
    <w:rsid w:val="0FF46D31"/>
    <w:rsid w:val="10912EC3"/>
    <w:rsid w:val="11E85BC4"/>
    <w:rsid w:val="128727B8"/>
    <w:rsid w:val="13B0220C"/>
    <w:rsid w:val="14420D88"/>
    <w:rsid w:val="15651957"/>
    <w:rsid w:val="15B12C0B"/>
    <w:rsid w:val="15CC6AEE"/>
    <w:rsid w:val="167A7DAC"/>
    <w:rsid w:val="167F502E"/>
    <w:rsid w:val="17726828"/>
    <w:rsid w:val="17D061C5"/>
    <w:rsid w:val="1810477D"/>
    <w:rsid w:val="184247A3"/>
    <w:rsid w:val="18465535"/>
    <w:rsid w:val="198B5630"/>
    <w:rsid w:val="19AE61A3"/>
    <w:rsid w:val="1AEC4059"/>
    <w:rsid w:val="1B023953"/>
    <w:rsid w:val="1CCE4908"/>
    <w:rsid w:val="1E212D2C"/>
    <w:rsid w:val="1FAF6052"/>
    <w:rsid w:val="220F56F1"/>
    <w:rsid w:val="23E5419A"/>
    <w:rsid w:val="247C01A4"/>
    <w:rsid w:val="24EF6C1A"/>
    <w:rsid w:val="24F075EF"/>
    <w:rsid w:val="25235D17"/>
    <w:rsid w:val="25600E4D"/>
    <w:rsid w:val="25863B04"/>
    <w:rsid w:val="267F7783"/>
    <w:rsid w:val="26D0546D"/>
    <w:rsid w:val="26E95C38"/>
    <w:rsid w:val="26F8146C"/>
    <w:rsid w:val="28A424D8"/>
    <w:rsid w:val="28AE5DEA"/>
    <w:rsid w:val="2A401170"/>
    <w:rsid w:val="2A87709E"/>
    <w:rsid w:val="2ACB2345"/>
    <w:rsid w:val="2B071E91"/>
    <w:rsid w:val="2D003CDA"/>
    <w:rsid w:val="2D005F49"/>
    <w:rsid w:val="2D180B16"/>
    <w:rsid w:val="2D642EDA"/>
    <w:rsid w:val="2DF15A7F"/>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6CE3589"/>
    <w:rsid w:val="3740068C"/>
    <w:rsid w:val="37A46854"/>
    <w:rsid w:val="38033A0A"/>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E62125"/>
    <w:rsid w:val="42001D19"/>
    <w:rsid w:val="42441329"/>
    <w:rsid w:val="42827FAD"/>
    <w:rsid w:val="435F0738"/>
    <w:rsid w:val="441377A8"/>
    <w:rsid w:val="44943781"/>
    <w:rsid w:val="45D13C93"/>
    <w:rsid w:val="45F5412F"/>
    <w:rsid w:val="461E170B"/>
    <w:rsid w:val="465042E3"/>
    <w:rsid w:val="46827633"/>
    <w:rsid w:val="473138EC"/>
    <w:rsid w:val="4755784C"/>
    <w:rsid w:val="47771AC7"/>
    <w:rsid w:val="48773DA1"/>
    <w:rsid w:val="48AF480F"/>
    <w:rsid w:val="49100CD7"/>
    <w:rsid w:val="4B7904A6"/>
    <w:rsid w:val="4BBB11F2"/>
    <w:rsid w:val="4E524648"/>
    <w:rsid w:val="4E5A0389"/>
    <w:rsid w:val="4E867B2E"/>
    <w:rsid w:val="4F2113CF"/>
    <w:rsid w:val="4F9E443B"/>
    <w:rsid w:val="503D1CD1"/>
    <w:rsid w:val="50595446"/>
    <w:rsid w:val="50EB7180"/>
    <w:rsid w:val="51075C5A"/>
    <w:rsid w:val="525F1ECA"/>
    <w:rsid w:val="52F12FDC"/>
    <w:rsid w:val="52F77142"/>
    <w:rsid w:val="53112AB6"/>
    <w:rsid w:val="537D5B1F"/>
    <w:rsid w:val="53885680"/>
    <w:rsid w:val="55FD758F"/>
    <w:rsid w:val="57A82F18"/>
    <w:rsid w:val="58F5454D"/>
    <w:rsid w:val="59503A2E"/>
    <w:rsid w:val="59771907"/>
    <w:rsid w:val="599F2EC1"/>
    <w:rsid w:val="59E5547D"/>
    <w:rsid w:val="5A246F8E"/>
    <w:rsid w:val="5B4D74F0"/>
    <w:rsid w:val="5E661FE6"/>
    <w:rsid w:val="5ED72AC2"/>
    <w:rsid w:val="5F9C06A7"/>
    <w:rsid w:val="612A4F36"/>
    <w:rsid w:val="618E553F"/>
    <w:rsid w:val="61BF1B9C"/>
    <w:rsid w:val="61E82CAB"/>
    <w:rsid w:val="62A819D0"/>
    <w:rsid w:val="62C124BF"/>
    <w:rsid w:val="62EC7940"/>
    <w:rsid w:val="638C1840"/>
    <w:rsid w:val="643F2933"/>
    <w:rsid w:val="64D65719"/>
    <w:rsid w:val="64F03C8E"/>
    <w:rsid w:val="656C203B"/>
    <w:rsid w:val="65877B96"/>
    <w:rsid w:val="66F21F20"/>
    <w:rsid w:val="677102A6"/>
    <w:rsid w:val="67993F64"/>
    <w:rsid w:val="68FE7FF3"/>
    <w:rsid w:val="690D143F"/>
    <w:rsid w:val="693A6829"/>
    <w:rsid w:val="6A462692"/>
    <w:rsid w:val="6A6E367C"/>
    <w:rsid w:val="6C0C505C"/>
    <w:rsid w:val="6CAB69A8"/>
    <w:rsid w:val="6CBE1293"/>
    <w:rsid w:val="6D0464DC"/>
    <w:rsid w:val="6D102A04"/>
    <w:rsid w:val="6E252855"/>
    <w:rsid w:val="6E2D073C"/>
    <w:rsid w:val="6F45735D"/>
    <w:rsid w:val="70025A76"/>
    <w:rsid w:val="705A56A8"/>
    <w:rsid w:val="7080699B"/>
    <w:rsid w:val="71A154FB"/>
    <w:rsid w:val="72A6388B"/>
    <w:rsid w:val="7525795F"/>
    <w:rsid w:val="75616D9B"/>
    <w:rsid w:val="77737045"/>
    <w:rsid w:val="7A910122"/>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5">
    <w:name w:val="heading 1"/>
    <w:basedOn w:val="1"/>
    <w:next w:val="1"/>
    <w:link w:val="167"/>
    <w:qFormat/>
    <w:uiPriority w:val="0"/>
    <w:pPr>
      <w:keepNext/>
      <w:keepLines/>
      <w:spacing w:before="340" w:after="330" w:line="576" w:lineRule="auto"/>
      <w:outlineLvl w:val="0"/>
    </w:pPr>
    <w:rPr>
      <w:rFonts w:ascii="Times New Roman"/>
      <w:b/>
      <w:bCs/>
      <w:kern w:val="44"/>
      <w:sz w:val="30"/>
      <w:szCs w:val="44"/>
    </w:rPr>
  </w:style>
  <w:style w:type="paragraph" w:styleId="6">
    <w:name w:val="heading 2"/>
    <w:basedOn w:val="1"/>
    <w:next w:val="1"/>
    <w:link w:val="110"/>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7">
    <w:name w:val="heading 3"/>
    <w:basedOn w:val="1"/>
    <w:next w:val="1"/>
    <w:link w:val="142"/>
    <w:qFormat/>
    <w:uiPriority w:val="0"/>
    <w:pPr>
      <w:keepNext/>
      <w:keepLines/>
      <w:spacing w:before="260" w:after="260" w:line="415" w:lineRule="auto"/>
      <w:jc w:val="center"/>
      <w:outlineLvl w:val="2"/>
    </w:pPr>
    <w:rPr>
      <w:b/>
      <w:bCs/>
      <w:kern w:val="2"/>
      <w:sz w:val="32"/>
      <w:szCs w:val="32"/>
    </w:rPr>
  </w:style>
  <w:style w:type="paragraph" w:styleId="8">
    <w:name w:val="heading 4"/>
    <w:basedOn w:val="1"/>
    <w:next w:val="1"/>
    <w:link w:val="151"/>
    <w:qFormat/>
    <w:uiPriority w:val="0"/>
    <w:pPr>
      <w:keepNext/>
      <w:keepLines/>
      <w:spacing w:before="280" w:after="290" w:line="374" w:lineRule="auto"/>
      <w:outlineLvl w:val="3"/>
    </w:pPr>
    <w:rPr>
      <w:rFonts w:ascii="Arial" w:hAnsi="Arial" w:eastAsia="黑体"/>
      <w:b/>
      <w:bCs/>
      <w:kern w:val="2"/>
      <w:sz w:val="28"/>
      <w:szCs w:val="28"/>
    </w:rPr>
  </w:style>
  <w:style w:type="paragraph" w:styleId="9">
    <w:name w:val="heading 5"/>
    <w:basedOn w:val="1"/>
    <w:next w:val="1"/>
    <w:link w:val="169"/>
    <w:qFormat/>
    <w:uiPriority w:val="0"/>
    <w:pPr>
      <w:keepNext/>
      <w:outlineLvl w:val="4"/>
    </w:pPr>
    <w:rPr>
      <w:rFonts w:hAnsi="Arial"/>
      <w:bCs/>
      <w:kern w:val="2"/>
      <w:sz w:val="28"/>
    </w:rPr>
  </w:style>
  <w:style w:type="paragraph" w:styleId="10">
    <w:name w:val="heading 6"/>
    <w:basedOn w:val="1"/>
    <w:next w:val="1"/>
    <w:link w:val="124"/>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11">
    <w:name w:val="heading 7"/>
    <w:basedOn w:val="1"/>
    <w:next w:val="1"/>
    <w:link w:val="171"/>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12">
    <w:name w:val="heading 8"/>
    <w:basedOn w:val="1"/>
    <w:next w:val="1"/>
    <w:link w:val="126"/>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3">
    <w:name w:val="heading 9"/>
    <w:basedOn w:val="1"/>
    <w:next w:val="1"/>
    <w:link w:val="143"/>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6">
    <w:name w:val="Default Paragraph Font"/>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420" w:leftChars="200" w:firstLine="420" w:firstLineChars="200"/>
    </w:pPr>
  </w:style>
  <w:style w:type="paragraph" w:styleId="3">
    <w:name w:val="Body Text Indent"/>
    <w:basedOn w:val="1"/>
    <w:next w:val="4"/>
    <w:link w:val="73"/>
    <w:qFormat/>
    <w:uiPriority w:val="0"/>
    <w:pPr>
      <w:ind w:firstLine="645"/>
    </w:pPr>
    <w:rPr>
      <w:rFonts w:ascii="楷体_GB2312" w:eastAsia="楷体_GB2312"/>
      <w:kern w:val="2"/>
      <w:sz w:val="32"/>
    </w:rPr>
  </w:style>
  <w:style w:type="paragraph" w:styleId="4">
    <w:name w:val="envelope return"/>
    <w:basedOn w:val="1"/>
    <w:qFormat/>
    <w:uiPriority w:val="0"/>
    <w:pPr>
      <w:snapToGrid w:val="0"/>
    </w:pPr>
    <w:rPr>
      <w:rFonts w:ascii="Arial" w:hAnsi="Arial" w:cs="Arial"/>
      <w:szCs w:val="24"/>
    </w:rPr>
  </w:style>
  <w:style w:type="paragraph" w:styleId="14">
    <w:name w:val="List 3"/>
    <w:basedOn w:val="1"/>
    <w:qFormat/>
    <w:uiPriority w:val="0"/>
    <w:pPr>
      <w:ind w:left="100" w:leftChars="400" w:hanging="200" w:hangingChars="200"/>
    </w:pPr>
    <w:rPr>
      <w:rFonts w:ascii="Calibri" w:hAnsi="Calibri"/>
      <w:kern w:val="2"/>
      <w:sz w:val="21"/>
      <w:szCs w:val="22"/>
    </w:rPr>
  </w:style>
  <w:style w:type="paragraph" w:styleId="15">
    <w:name w:val="toc 7"/>
    <w:basedOn w:val="1"/>
    <w:next w:val="1"/>
    <w:qFormat/>
    <w:uiPriority w:val="39"/>
    <w:pPr>
      <w:ind w:left="1260"/>
      <w:jc w:val="left"/>
    </w:pPr>
    <w:rPr>
      <w:szCs w:val="21"/>
    </w:rPr>
  </w:style>
  <w:style w:type="paragraph" w:styleId="16">
    <w:name w:val="table of authorities"/>
    <w:basedOn w:val="1"/>
    <w:next w:val="1"/>
    <w:qFormat/>
    <w:uiPriority w:val="0"/>
    <w:pPr>
      <w:ind w:left="420" w:leftChars="200"/>
    </w:pPr>
  </w:style>
  <w:style w:type="paragraph" w:styleId="17">
    <w:name w:val="index 8"/>
    <w:basedOn w:val="1"/>
    <w:next w:val="1"/>
    <w:qFormat/>
    <w:uiPriority w:val="0"/>
    <w:pPr>
      <w:ind w:left="1400" w:leftChars="1400"/>
    </w:pPr>
  </w:style>
  <w:style w:type="paragraph" w:styleId="18">
    <w:name w:val="Normal Indent"/>
    <w:basedOn w:val="1"/>
    <w:link w:val="290"/>
    <w:qFormat/>
    <w:uiPriority w:val="0"/>
    <w:pPr>
      <w:ind w:firstLine="420" w:firstLineChars="200"/>
    </w:pPr>
    <w:rPr>
      <w:szCs w:val="24"/>
    </w:rPr>
  </w:style>
  <w:style w:type="paragraph" w:styleId="19">
    <w:name w:val="caption"/>
    <w:basedOn w:val="1"/>
    <w:next w:val="1"/>
    <w:qFormat/>
    <w:uiPriority w:val="35"/>
    <w:pPr>
      <w:spacing w:before="152" w:after="160"/>
    </w:pPr>
    <w:rPr>
      <w:rFonts w:ascii="Arial" w:hAnsi="Arial" w:eastAsia="黑体" w:cs="Arial"/>
      <w:kern w:val="2"/>
      <w:sz w:val="20"/>
    </w:rPr>
  </w:style>
  <w:style w:type="paragraph" w:styleId="20">
    <w:name w:val="index 5"/>
    <w:basedOn w:val="1"/>
    <w:next w:val="1"/>
    <w:qFormat/>
    <w:uiPriority w:val="0"/>
    <w:pPr>
      <w:ind w:left="800" w:leftChars="800"/>
    </w:pPr>
  </w:style>
  <w:style w:type="paragraph" w:styleId="21">
    <w:name w:val="Document Map"/>
    <w:basedOn w:val="1"/>
    <w:link w:val="120"/>
    <w:qFormat/>
    <w:uiPriority w:val="0"/>
    <w:pPr>
      <w:shd w:val="clear" w:color="auto" w:fill="000080"/>
    </w:pPr>
    <w:rPr>
      <w:rFonts w:ascii="Times New Roman"/>
      <w:kern w:val="2"/>
      <w:sz w:val="21"/>
    </w:rPr>
  </w:style>
  <w:style w:type="paragraph" w:styleId="22">
    <w:name w:val="toa heading"/>
    <w:basedOn w:val="1"/>
    <w:next w:val="1"/>
    <w:qFormat/>
    <w:uiPriority w:val="0"/>
    <w:pPr>
      <w:spacing w:before="120"/>
    </w:pPr>
    <w:rPr>
      <w:rFonts w:ascii="Arial" w:hAnsi="Arial"/>
      <w:b/>
      <w:bCs/>
      <w:szCs w:val="24"/>
    </w:rPr>
  </w:style>
  <w:style w:type="paragraph" w:styleId="23">
    <w:name w:val="annotation text"/>
    <w:basedOn w:val="1"/>
    <w:link w:val="128"/>
    <w:qFormat/>
    <w:uiPriority w:val="99"/>
    <w:pPr>
      <w:jc w:val="left"/>
    </w:pPr>
    <w:rPr>
      <w:rFonts w:ascii="Times New Roman"/>
      <w:kern w:val="2"/>
      <w:sz w:val="21"/>
    </w:rPr>
  </w:style>
  <w:style w:type="paragraph" w:styleId="24">
    <w:name w:val="index 6"/>
    <w:basedOn w:val="1"/>
    <w:next w:val="1"/>
    <w:qFormat/>
    <w:uiPriority w:val="0"/>
    <w:pPr>
      <w:ind w:left="1000" w:leftChars="1000"/>
    </w:pPr>
  </w:style>
  <w:style w:type="paragraph" w:styleId="25">
    <w:name w:val="Salutation"/>
    <w:basedOn w:val="1"/>
    <w:next w:val="1"/>
    <w:link w:val="122"/>
    <w:qFormat/>
    <w:uiPriority w:val="0"/>
    <w:rPr>
      <w:rFonts w:ascii="仿宋_GB2312" w:eastAsia="仿宋_GB2312"/>
      <w:sz w:val="28"/>
    </w:rPr>
  </w:style>
  <w:style w:type="paragraph" w:styleId="26">
    <w:name w:val="Body Text 3"/>
    <w:basedOn w:val="1"/>
    <w:link w:val="127"/>
    <w:qFormat/>
    <w:uiPriority w:val="0"/>
    <w:rPr>
      <w:rFonts w:ascii="黑体" w:hAnsi="Arial" w:eastAsia="黑体"/>
      <w:b/>
      <w:sz w:val="28"/>
    </w:rPr>
  </w:style>
  <w:style w:type="paragraph" w:styleId="27">
    <w:name w:val="Body Text"/>
    <w:basedOn w:val="1"/>
    <w:link w:val="172"/>
    <w:qFormat/>
    <w:uiPriority w:val="0"/>
    <w:rPr>
      <w:rFonts w:hAnsi="Arial"/>
      <w:kern w:val="2"/>
      <w:sz w:val="28"/>
    </w:rPr>
  </w:style>
  <w:style w:type="paragraph" w:styleId="28">
    <w:name w:val="List 2"/>
    <w:basedOn w:val="1"/>
    <w:qFormat/>
    <w:uiPriority w:val="0"/>
    <w:pPr>
      <w:ind w:left="100" w:leftChars="200" w:hanging="200" w:hangingChars="200"/>
    </w:pPr>
    <w:rPr>
      <w:szCs w:val="24"/>
    </w:rPr>
  </w:style>
  <w:style w:type="paragraph" w:styleId="29">
    <w:name w:val="List Continue"/>
    <w:basedOn w:val="1"/>
    <w:qFormat/>
    <w:uiPriority w:val="0"/>
    <w:pPr>
      <w:spacing w:after="120"/>
      <w:ind w:left="420" w:leftChars="200"/>
    </w:pPr>
    <w:rPr>
      <w:szCs w:val="24"/>
    </w:rPr>
  </w:style>
  <w:style w:type="paragraph" w:styleId="30">
    <w:name w:val="Block Text"/>
    <w:basedOn w:val="1"/>
    <w:qFormat/>
    <w:uiPriority w:val="0"/>
    <w:pPr>
      <w:spacing w:after="120"/>
      <w:ind w:left="1440" w:leftChars="700" w:right="1440" w:rightChars="700"/>
    </w:pPr>
    <w:rPr>
      <w:szCs w:val="24"/>
    </w:rPr>
  </w:style>
  <w:style w:type="paragraph" w:styleId="31">
    <w:name w:val="index 4"/>
    <w:basedOn w:val="1"/>
    <w:next w:val="1"/>
    <w:qFormat/>
    <w:uiPriority w:val="0"/>
    <w:pPr>
      <w:ind w:left="600" w:leftChars="600"/>
    </w:pPr>
  </w:style>
  <w:style w:type="paragraph" w:styleId="32">
    <w:name w:val="toc 5"/>
    <w:basedOn w:val="1"/>
    <w:next w:val="1"/>
    <w:qFormat/>
    <w:uiPriority w:val="39"/>
    <w:pPr>
      <w:ind w:left="840"/>
      <w:jc w:val="left"/>
    </w:pPr>
    <w:rPr>
      <w:szCs w:val="21"/>
    </w:rPr>
  </w:style>
  <w:style w:type="paragraph" w:styleId="33">
    <w:name w:val="toc 3"/>
    <w:basedOn w:val="1"/>
    <w:next w:val="1"/>
    <w:qFormat/>
    <w:uiPriority w:val="39"/>
    <w:pPr>
      <w:ind w:left="420"/>
      <w:jc w:val="left"/>
    </w:pPr>
    <w:rPr>
      <w:i/>
      <w:iCs/>
      <w:szCs w:val="24"/>
    </w:rPr>
  </w:style>
  <w:style w:type="paragraph" w:styleId="34">
    <w:name w:val="Plain Text"/>
    <w:basedOn w:val="1"/>
    <w:link w:val="159"/>
    <w:qFormat/>
    <w:uiPriority w:val="0"/>
    <w:rPr>
      <w:rFonts w:hAnsi="Courier New"/>
      <w:kern w:val="2"/>
      <w:sz w:val="21"/>
    </w:rPr>
  </w:style>
  <w:style w:type="paragraph" w:styleId="35">
    <w:name w:val="toc 8"/>
    <w:basedOn w:val="1"/>
    <w:next w:val="1"/>
    <w:qFormat/>
    <w:uiPriority w:val="39"/>
    <w:pPr>
      <w:ind w:left="1470"/>
      <w:jc w:val="left"/>
    </w:pPr>
    <w:rPr>
      <w:szCs w:val="21"/>
    </w:rPr>
  </w:style>
  <w:style w:type="paragraph" w:styleId="36">
    <w:name w:val="index 3"/>
    <w:basedOn w:val="1"/>
    <w:next w:val="1"/>
    <w:qFormat/>
    <w:uiPriority w:val="0"/>
    <w:pPr>
      <w:ind w:left="400" w:leftChars="400"/>
    </w:pPr>
  </w:style>
  <w:style w:type="paragraph" w:styleId="37">
    <w:name w:val="Date"/>
    <w:basedOn w:val="1"/>
    <w:next w:val="1"/>
    <w:link w:val="91"/>
    <w:qFormat/>
    <w:uiPriority w:val="0"/>
    <w:rPr>
      <w:rFonts w:ascii="Times New Roman"/>
      <w:b/>
      <w:kern w:val="2"/>
      <w:sz w:val="28"/>
    </w:rPr>
  </w:style>
  <w:style w:type="paragraph" w:styleId="38">
    <w:name w:val="Body Text Indent 2"/>
    <w:basedOn w:val="1"/>
    <w:link w:val="175"/>
    <w:qFormat/>
    <w:uiPriority w:val="0"/>
    <w:pPr>
      <w:ind w:left="630" w:firstLine="645"/>
    </w:pPr>
    <w:rPr>
      <w:rFonts w:ascii="Arial" w:hAnsi="Arial" w:eastAsia="仿宋_GB2312"/>
      <w:sz w:val="32"/>
    </w:rPr>
  </w:style>
  <w:style w:type="paragraph" w:styleId="39">
    <w:name w:val="Balloon Text"/>
    <w:basedOn w:val="1"/>
    <w:link w:val="84"/>
    <w:qFormat/>
    <w:uiPriority w:val="99"/>
    <w:rPr>
      <w:sz w:val="18"/>
      <w:szCs w:val="18"/>
    </w:rPr>
  </w:style>
  <w:style w:type="paragraph" w:styleId="40">
    <w:name w:val="footer"/>
    <w:basedOn w:val="1"/>
    <w:link w:val="181"/>
    <w:qFormat/>
    <w:uiPriority w:val="99"/>
    <w:pPr>
      <w:tabs>
        <w:tab w:val="center" w:pos="4153"/>
        <w:tab w:val="right" w:pos="8306"/>
      </w:tabs>
      <w:snapToGrid w:val="0"/>
      <w:jc w:val="left"/>
    </w:pPr>
    <w:rPr>
      <w:rFonts w:ascii="Times New Roman"/>
      <w:kern w:val="2"/>
      <w:sz w:val="18"/>
    </w:rPr>
  </w:style>
  <w:style w:type="paragraph" w:styleId="41">
    <w:name w:val="header"/>
    <w:basedOn w:val="1"/>
    <w:link w:val="101"/>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2">
    <w:name w:val="toc 1"/>
    <w:basedOn w:val="1"/>
    <w:next w:val="1"/>
    <w:qFormat/>
    <w:uiPriority w:val="39"/>
    <w:pPr>
      <w:spacing w:before="120" w:after="120"/>
      <w:jc w:val="left"/>
    </w:pPr>
    <w:rPr>
      <w:caps/>
      <w:szCs w:val="24"/>
    </w:rPr>
  </w:style>
  <w:style w:type="paragraph" w:styleId="43">
    <w:name w:val="List Continue 4"/>
    <w:basedOn w:val="1"/>
    <w:qFormat/>
    <w:uiPriority w:val="0"/>
    <w:pPr>
      <w:spacing w:after="120"/>
      <w:ind w:left="1680" w:leftChars="800"/>
    </w:pPr>
    <w:rPr>
      <w:rFonts w:ascii="Calibri" w:hAnsi="Calibri"/>
      <w:kern w:val="2"/>
      <w:sz w:val="21"/>
      <w:szCs w:val="22"/>
    </w:rPr>
  </w:style>
  <w:style w:type="paragraph" w:styleId="44">
    <w:name w:val="toc 4"/>
    <w:basedOn w:val="1"/>
    <w:next w:val="1"/>
    <w:qFormat/>
    <w:uiPriority w:val="39"/>
    <w:pPr>
      <w:ind w:left="630"/>
      <w:jc w:val="left"/>
    </w:pPr>
    <w:rPr>
      <w:szCs w:val="21"/>
    </w:rPr>
  </w:style>
  <w:style w:type="paragraph" w:styleId="45">
    <w:name w:val="index heading"/>
    <w:basedOn w:val="1"/>
    <w:next w:val="46"/>
    <w:qFormat/>
    <w:uiPriority w:val="0"/>
  </w:style>
  <w:style w:type="paragraph" w:styleId="46">
    <w:name w:val="index 1"/>
    <w:basedOn w:val="1"/>
    <w:next w:val="1"/>
    <w:qFormat/>
    <w:uiPriority w:val="0"/>
    <w:pPr>
      <w:spacing w:line="300" w:lineRule="exact"/>
    </w:pPr>
    <w:rPr>
      <w:rFonts w:hAnsi="宋体"/>
      <w:b/>
      <w:bCs/>
      <w:szCs w:val="21"/>
    </w:rPr>
  </w:style>
  <w:style w:type="paragraph" w:styleId="47">
    <w:name w:val="Subtitle"/>
    <w:basedOn w:val="1"/>
    <w:link w:val="74"/>
    <w:qFormat/>
    <w:uiPriority w:val="0"/>
    <w:pPr>
      <w:spacing w:before="240" w:after="60" w:line="312" w:lineRule="auto"/>
      <w:jc w:val="center"/>
      <w:outlineLvl w:val="1"/>
    </w:pPr>
    <w:rPr>
      <w:rFonts w:ascii="Arial" w:hAnsi="Arial" w:cs="Arial"/>
      <w:b/>
      <w:bCs/>
      <w:kern w:val="28"/>
      <w:sz w:val="32"/>
      <w:szCs w:val="32"/>
    </w:rPr>
  </w:style>
  <w:style w:type="paragraph" w:styleId="48">
    <w:name w:val="List"/>
    <w:basedOn w:val="1"/>
    <w:qFormat/>
    <w:uiPriority w:val="0"/>
    <w:pPr>
      <w:ind w:left="200" w:hanging="200" w:hangingChars="200"/>
    </w:pPr>
    <w:rPr>
      <w:szCs w:val="24"/>
    </w:rPr>
  </w:style>
  <w:style w:type="paragraph" w:styleId="49">
    <w:name w:val="footnote text"/>
    <w:basedOn w:val="1"/>
    <w:link w:val="166"/>
    <w:qFormat/>
    <w:uiPriority w:val="0"/>
    <w:pPr>
      <w:adjustRightInd w:val="0"/>
      <w:snapToGrid w:val="0"/>
      <w:spacing w:line="420" w:lineRule="atLeast"/>
      <w:ind w:firstLine="454"/>
      <w:jc w:val="left"/>
      <w:textAlignment w:val="baseline"/>
    </w:pPr>
    <w:rPr>
      <w:rFonts w:ascii="Calibri" w:hAnsi="Calibri"/>
      <w:bCs/>
      <w:sz w:val="18"/>
    </w:rPr>
  </w:style>
  <w:style w:type="paragraph" w:styleId="50">
    <w:name w:val="toc 6"/>
    <w:basedOn w:val="1"/>
    <w:next w:val="1"/>
    <w:qFormat/>
    <w:uiPriority w:val="39"/>
    <w:pPr>
      <w:ind w:left="1050"/>
      <w:jc w:val="left"/>
    </w:pPr>
    <w:rPr>
      <w:szCs w:val="21"/>
    </w:rPr>
  </w:style>
  <w:style w:type="paragraph" w:styleId="51">
    <w:name w:val="Body Text Indent 3"/>
    <w:basedOn w:val="1"/>
    <w:link w:val="155"/>
    <w:qFormat/>
    <w:uiPriority w:val="0"/>
    <w:pPr>
      <w:ind w:firstLine="645"/>
    </w:pPr>
    <w:rPr>
      <w:rFonts w:ascii="仿宋_GB2312" w:hAnsi="Arial" w:eastAsia="仿宋_GB2312"/>
      <w:color w:val="000000"/>
      <w:sz w:val="30"/>
    </w:rPr>
  </w:style>
  <w:style w:type="paragraph" w:styleId="52">
    <w:name w:val="index 7"/>
    <w:basedOn w:val="1"/>
    <w:next w:val="1"/>
    <w:qFormat/>
    <w:uiPriority w:val="0"/>
    <w:pPr>
      <w:ind w:left="1200" w:leftChars="1200"/>
    </w:pPr>
  </w:style>
  <w:style w:type="paragraph" w:styleId="53">
    <w:name w:val="index 9"/>
    <w:basedOn w:val="1"/>
    <w:next w:val="1"/>
    <w:qFormat/>
    <w:uiPriority w:val="0"/>
    <w:pPr>
      <w:ind w:left="1600" w:leftChars="1600"/>
    </w:pPr>
  </w:style>
  <w:style w:type="paragraph" w:styleId="54">
    <w:name w:val="toc 2"/>
    <w:basedOn w:val="1"/>
    <w:next w:val="1"/>
    <w:qFormat/>
    <w:uiPriority w:val="39"/>
    <w:pPr>
      <w:ind w:left="210"/>
      <w:jc w:val="left"/>
    </w:pPr>
    <w:rPr>
      <w:smallCaps/>
      <w:sz w:val="28"/>
      <w:szCs w:val="24"/>
    </w:rPr>
  </w:style>
  <w:style w:type="paragraph" w:styleId="55">
    <w:name w:val="toc 9"/>
    <w:basedOn w:val="1"/>
    <w:next w:val="1"/>
    <w:qFormat/>
    <w:uiPriority w:val="39"/>
    <w:pPr>
      <w:ind w:left="1680"/>
      <w:jc w:val="left"/>
    </w:pPr>
    <w:rPr>
      <w:szCs w:val="21"/>
    </w:rPr>
  </w:style>
  <w:style w:type="paragraph" w:styleId="56">
    <w:name w:val="Body Text 2"/>
    <w:basedOn w:val="1"/>
    <w:link w:val="137"/>
    <w:qFormat/>
    <w:uiPriority w:val="0"/>
    <w:rPr>
      <w:rFonts w:ascii="仿宋_GB2312" w:eastAsia="仿宋_GB2312"/>
      <w:b/>
    </w:rPr>
  </w:style>
  <w:style w:type="paragraph" w:styleId="57">
    <w:name w:val="List 4"/>
    <w:basedOn w:val="1"/>
    <w:qFormat/>
    <w:uiPriority w:val="0"/>
    <w:pPr>
      <w:ind w:left="100" w:leftChars="600" w:hanging="200" w:hangingChars="200"/>
    </w:pPr>
    <w:rPr>
      <w:rFonts w:ascii="Calibri" w:hAnsi="Calibri"/>
      <w:kern w:val="2"/>
      <w:sz w:val="21"/>
      <w:szCs w:val="22"/>
    </w:rPr>
  </w:style>
  <w:style w:type="paragraph" w:styleId="58">
    <w:name w:val="List Continue 2"/>
    <w:basedOn w:val="1"/>
    <w:qFormat/>
    <w:uiPriority w:val="0"/>
    <w:pPr>
      <w:spacing w:after="120"/>
      <w:ind w:left="840" w:leftChars="400"/>
    </w:pPr>
    <w:rPr>
      <w:rFonts w:ascii="Calibri" w:hAnsi="Calibri"/>
      <w:kern w:val="2"/>
      <w:sz w:val="21"/>
      <w:szCs w:val="22"/>
    </w:rPr>
  </w:style>
  <w:style w:type="paragraph" w:styleId="59">
    <w:name w:val="Normal (Web)"/>
    <w:basedOn w:val="1"/>
    <w:qFormat/>
    <w:uiPriority w:val="0"/>
    <w:pPr>
      <w:widowControl/>
      <w:spacing w:before="100" w:beforeAutospacing="1" w:after="100" w:afterAutospacing="1"/>
      <w:jc w:val="left"/>
    </w:pPr>
    <w:rPr>
      <w:rFonts w:hAnsi="宋体"/>
      <w:szCs w:val="24"/>
    </w:rPr>
  </w:style>
  <w:style w:type="paragraph" w:styleId="60">
    <w:name w:val="index 2"/>
    <w:basedOn w:val="1"/>
    <w:next w:val="1"/>
    <w:qFormat/>
    <w:uiPriority w:val="0"/>
    <w:pPr>
      <w:ind w:left="200" w:leftChars="200"/>
    </w:pPr>
  </w:style>
  <w:style w:type="paragraph" w:styleId="61">
    <w:name w:val="Title"/>
    <w:basedOn w:val="1"/>
    <w:next w:val="1"/>
    <w:link w:val="165"/>
    <w:qFormat/>
    <w:uiPriority w:val="0"/>
    <w:pPr>
      <w:spacing w:before="240" w:after="60"/>
      <w:jc w:val="center"/>
      <w:outlineLvl w:val="0"/>
    </w:pPr>
    <w:rPr>
      <w:rFonts w:ascii="Cambria" w:hAnsi="Cambria"/>
      <w:b/>
      <w:bCs/>
      <w:kern w:val="2"/>
      <w:sz w:val="32"/>
      <w:szCs w:val="32"/>
    </w:rPr>
  </w:style>
  <w:style w:type="paragraph" w:styleId="62">
    <w:name w:val="annotation subject"/>
    <w:basedOn w:val="23"/>
    <w:next w:val="23"/>
    <w:link w:val="179"/>
    <w:qFormat/>
    <w:uiPriority w:val="0"/>
    <w:rPr>
      <w:rFonts w:ascii="宋体"/>
      <w:b/>
      <w:bCs/>
      <w:kern w:val="0"/>
      <w:sz w:val="28"/>
    </w:rPr>
  </w:style>
  <w:style w:type="paragraph" w:styleId="63">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7">
    <w:name w:val="Strong"/>
    <w:qFormat/>
    <w:uiPriority w:val="0"/>
    <w:rPr>
      <w:b/>
      <w:bCs/>
    </w:rPr>
  </w:style>
  <w:style w:type="character" w:styleId="68">
    <w:name w:val="page number"/>
    <w:basedOn w:val="66"/>
    <w:qFormat/>
    <w:uiPriority w:val="0"/>
  </w:style>
  <w:style w:type="character" w:styleId="69">
    <w:name w:val="FollowedHyperlink"/>
    <w:qFormat/>
    <w:uiPriority w:val="99"/>
    <w:rPr>
      <w:color w:val="800080"/>
      <w:u w:val="single"/>
    </w:rPr>
  </w:style>
  <w:style w:type="character" w:styleId="70">
    <w:name w:val="Emphasis"/>
    <w:qFormat/>
    <w:uiPriority w:val="0"/>
    <w:rPr>
      <w:color w:val="CC0033"/>
    </w:rPr>
  </w:style>
  <w:style w:type="character" w:styleId="71">
    <w:name w:val="Hyperlink"/>
    <w:qFormat/>
    <w:uiPriority w:val="99"/>
    <w:rPr>
      <w:color w:val="0000FF"/>
      <w:u w:val="single"/>
    </w:rPr>
  </w:style>
  <w:style w:type="character" w:styleId="72">
    <w:name w:val="annotation reference"/>
    <w:unhideWhenUsed/>
    <w:qFormat/>
    <w:uiPriority w:val="99"/>
    <w:rPr>
      <w:sz w:val="21"/>
      <w:szCs w:val="21"/>
    </w:rPr>
  </w:style>
  <w:style w:type="character" w:customStyle="1" w:styleId="73">
    <w:name w:val="正文文本缩进 字符"/>
    <w:link w:val="3"/>
    <w:qFormat/>
    <w:uiPriority w:val="0"/>
    <w:rPr>
      <w:rFonts w:ascii="楷体_GB2312" w:eastAsia="楷体_GB2312"/>
      <w:kern w:val="2"/>
      <w:sz w:val="32"/>
    </w:rPr>
  </w:style>
  <w:style w:type="character" w:customStyle="1" w:styleId="74">
    <w:name w:val="副标题 字符"/>
    <w:link w:val="47"/>
    <w:qFormat/>
    <w:uiPriority w:val="0"/>
    <w:rPr>
      <w:rFonts w:ascii="Arial" w:hAnsi="Arial" w:eastAsia="宋体" w:cs="Arial"/>
      <w:b/>
      <w:bCs/>
      <w:kern w:val="28"/>
      <w:sz w:val="32"/>
      <w:szCs w:val="32"/>
      <w:lang w:val="en-US" w:eastAsia="zh-CN" w:bidi="ar-SA"/>
    </w:rPr>
  </w:style>
  <w:style w:type="character" w:customStyle="1" w:styleId="75">
    <w:name w:val="标题 6 Char1"/>
    <w:semiHidden/>
    <w:qFormat/>
    <w:uiPriority w:val="0"/>
    <w:rPr>
      <w:rFonts w:ascii="Cambria" w:hAnsi="Cambria" w:eastAsia="宋体"/>
      <w:b/>
      <w:kern w:val="2"/>
      <w:sz w:val="24"/>
      <w:szCs w:val="24"/>
    </w:rPr>
  </w:style>
  <w:style w:type="character" w:customStyle="1" w:styleId="76">
    <w:name w:val="脚注文本 Char_0"/>
    <w:link w:val="77"/>
    <w:qFormat/>
    <w:uiPriority w:val="0"/>
    <w:rPr>
      <w:sz w:val="18"/>
    </w:rPr>
  </w:style>
  <w:style w:type="paragraph" w:customStyle="1" w:styleId="77">
    <w:name w:val="脚注文本_0"/>
    <w:basedOn w:val="78"/>
    <w:link w:val="76"/>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8">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9">
    <w:name w:val="标题 Char1"/>
    <w:qFormat/>
    <w:uiPriority w:val="10"/>
    <w:rPr>
      <w:rFonts w:ascii="Calibri Light" w:hAnsi="Calibri Light" w:cs="Times New Roman"/>
      <w:b/>
      <w:bCs/>
      <w:kern w:val="2"/>
      <w:sz w:val="32"/>
      <w:szCs w:val="32"/>
    </w:rPr>
  </w:style>
  <w:style w:type="character" w:customStyle="1" w:styleId="80">
    <w:name w:val="Blockquote Char"/>
    <w:link w:val="81"/>
    <w:qFormat/>
    <w:uiPriority w:val="0"/>
    <w:rPr>
      <w:rFonts w:ascii="宋体"/>
      <w:sz w:val="24"/>
    </w:rPr>
  </w:style>
  <w:style w:type="paragraph" w:customStyle="1" w:styleId="81">
    <w:name w:val="Blockquote"/>
    <w:basedOn w:val="1"/>
    <w:link w:val="80"/>
    <w:qFormat/>
    <w:uiPriority w:val="0"/>
    <w:pPr>
      <w:autoSpaceDE w:val="0"/>
      <w:autoSpaceDN w:val="0"/>
      <w:adjustRightInd w:val="0"/>
      <w:spacing w:before="100" w:after="100"/>
      <w:ind w:left="360" w:right="360"/>
      <w:jc w:val="left"/>
    </w:pPr>
  </w:style>
  <w:style w:type="character" w:customStyle="1" w:styleId="82">
    <w:name w:val="脚注文本 Char1"/>
    <w:qFormat/>
    <w:uiPriority w:val="0"/>
    <w:rPr>
      <w:kern w:val="2"/>
      <w:sz w:val="18"/>
      <w:szCs w:val="18"/>
    </w:rPr>
  </w:style>
  <w:style w:type="character" w:customStyle="1" w:styleId="83">
    <w:name w:val="标题 3 Char2"/>
    <w:qFormat/>
    <w:uiPriority w:val="0"/>
    <w:rPr>
      <w:rFonts w:ascii="Calibri" w:hAnsi="Calibri" w:eastAsia="黑体"/>
      <w:b/>
      <w:bCs/>
      <w:kern w:val="2"/>
      <w:sz w:val="32"/>
      <w:szCs w:val="32"/>
    </w:rPr>
  </w:style>
  <w:style w:type="character" w:customStyle="1" w:styleId="84">
    <w:name w:val="批注框文本 字符"/>
    <w:link w:val="39"/>
    <w:qFormat/>
    <w:uiPriority w:val="99"/>
    <w:rPr>
      <w:rFonts w:ascii="宋体"/>
      <w:sz w:val="18"/>
      <w:szCs w:val="18"/>
    </w:rPr>
  </w:style>
  <w:style w:type="character" w:customStyle="1" w:styleId="85">
    <w:name w:val="标题5 Char Char"/>
    <w:link w:val="86"/>
    <w:qFormat/>
    <w:uiPriority w:val="0"/>
    <w:rPr>
      <w:rFonts w:ascii="Arial" w:hAnsi="Arial"/>
      <w:b/>
      <w:bCs/>
      <w:sz w:val="24"/>
      <w:szCs w:val="32"/>
      <w:lang w:bidi="ar-SA"/>
    </w:rPr>
  </w:style>
  <w:style w:type="paragraph" w:customStyle="1" w:styleId="86">
    <w:name w:val="标题5"/>
    <w:basedOn w:val="7"/>
    <w:link w:val="85"/>
    <w:qFormat/>
    <w:uiPriority w:val="0"/>
    <w:pPr>
      <w:spacing w:line="413" w:lineRule="auto"/>
      <w:jc w:val="both"/>
    </w:pPr>
    <w:rPr>
      <w:rFonts w:ascii="Arial" w:hAnsi="Arial"/>
      <w:kern w:val="0"/>
      <w:sz w:val="24"/>
    </w:rPr>
  </w:style>
  <w:style w:type="character" w:customStyle="1" w:styleId="87">
    <w:name w:val="页脚 字符"/>
    <w:qFormat/>
    <w:uiPriority w:val="99"/>
    <w:rPr>
      <w:kern w:val="2"/>
      <w:sz w:val="18"/>
    </w:rPr>
  </w:style>
  <w:style w:type="character" w:customStyle="1" w:styleId="88">
    <w:name w:val="纯文本 Char1_1"/>
    <w:link w:val="89"/>
    <w:qFormat/>
    <w:uiPriority w:val="0"/>
    <w:rPr>
      <w:rFonts w:ascii="宋体" w:hAnsi="Courier New"/>
      <w:kern w:val="2"/>
      <w:sz w:val="21"/>
      <w:szCs w:val="21"/>
    </w:rPr>
  </w:style>
  <w:style w:type="paragraph" w:customStyle="1" w:styleId="89">
    <w:name w:val="纯文本_2"/>
    <w:basedOn w:val="90"/>
    <w:link w:val="88"/>
    <w:qFormat/>
    <w:uiPriority w:val="0"/>
    <w:rPr>
      <w:rFonts w:ascii="宋体" w:hAnsi="Courier New"/>
      <w:szCs w:val="21"/>
    </w:rPr>
  </w:style>
  <w:style w:type="paragraph" w:customStyle="1" w:styleId="90">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1">
    <w:name w:val="日期 字符1"/>
    <w:link w:val="37"/>
    <w:qFormat/>
    <w:uiPriority w:val="0"/>
    <w:rPr>
      <w:rFonts w:eastAsia="宋体"/>
      <w:b/>
      <w:kern w:val="2"/>
      <w:sz w:val="28"/>
      <w:lang w:val="en-US" w:eastAsia="zh-CN" w:bidi="ar-SA"/>
    </w:rPr>
  </w:style>
  <w:style w:type="character" w:customStyle="1" w:styleId="92">
    <w:name w:val="标题 6 Char_0"/>
    <w:link w:val="93"/>
    <w:qFormat/>
    <w:uiPriority w:val="0"/>
    <w:rPr>
      <w:rFonts w:ascii="Arial" w:hAnsi="Arial" w:eastAsia="黑体"/>
      <w:b/>
      <w:bCs/>
      <w:sz w:val="24"/>
      <w:szCs w:val="24"/>
    </w:rPr>
  </w:style>
  <w:style w:type="paragraph" w:customStyle="1" w:styleId="93">
    <w:name w:val="标题 6_0"/>
    <w:basedOn w:val="90"/>
    <w:next w:val="90"/>
    <w:link w:val="92"/>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4">
    <w:name w:val="Blockquote Char_0_1"/>
    <w:link w:val="95"/>
    <w:qFormat/>
    <w:locked/>
    <w:uiPriority w:val="0"/>
    <w:rPr>
      <w:sz w:val="24"/>
    </w:rPr>
  </w:style>
  <w:style w:type="paragraph" w:customStyle="1" w:styleId="95">
    <w:name w:val="Blockquote_0_1"/>
    <w:basedOn w:val="96"/>
    <w:link w:val="94"/>
    <w:qFormat/>
    <w:uiPriority w:val="0"/>
    <w:pPr>
      <w:autoSpaceDE w:val="0"/>
      <w:autoSpaceDN w:val="0"/>
      <w:adjustRightInd w:val="0"/>
      <w:spacing w:before="100" w:after="100"/>
      <w:ind w:left="360" w:right="360"/>
      <w:jc w:val="left"/>
    </w:pPr>
    <w:rPr>
      <w:kern w:val="0"/>
      <w:sz w:val="24"/>
      <w:szCs w:val="20"/>
    </w:rPr>
  </w:style>
  <w:style w:type="paragraph" w:customStyle="1" w:styleId="96">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标题 7 Char_0"/>
    <w:link w:val="98"/>
    <w:qFormat/>
    <w:uiPriority w:val="0"/>
    <w:rPr>
      <w:b/>
      <w:bCs/>
      <w:sz w:val="24"/>
      <w:szCs w:val="24"/>
    </w:rPr>
  </w:style>
  <w:style w:type="paragraph" w:customStyle="1" w:styleId="98">
    <w:name w:val="标题 7_0"/>
    <w:basedOn w:val="90"/>
    <w:next w:val="90"/>
    <w:link w:val="97"/>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9">
    <w:name w:val="tdrownotice1"/>
    <w:qFormat/>
    <w:uiPriority w:val="0"/>
    <w:rPr>
      <w:sz w:val="22"/>
    </w:rPr>
  </w:style>
  <w:style w:type="character" w:customStyle="1" w:styleId="100">
    <w:name w:val="font01"/>
    <w:qFormat/>
    <w:uiPriority w:val="0"/>
    <w:rPr>
      <w:rFonts w:ascii="font-weight : 400" w:hAnsi="font-weight : 400" w:eastAsia="font-weight : 400" w:cs="font-weight : 400"/>
      <w:color w:val="000000"/>
      <w:sz w:val="22"/>
      <w:szCs w:val="22"/>
      <w:u w:val="none"/>
    </w:rPr>
  </w:style>
  <w:style w:type="character" w:customStyle="1" w:styleId="101">
    <w:name w:val="页眉 字符1"/>
    <w:link w:val="41"/>
    <w:qFormat/>
    <w:uiPriority w:val="99"/>
    <w:rPr>
      <w:rFonts w:eastAsia="宋体"/>
      <w:kern w:val="2"/>
      <w:sz w:val="18"/>
      <w:lang w:val="en-US" w:eastAsia="zh-CN" w:bidi="ar-SA"/>
    </w:rPr>
  </w:style>
  <w:style w:type="character" w:customStyle="1" w:styleId="102">
    <w:name w:val="引用 字符"/>
    <w:link w:val="103"/>
    <w:qFormat/>
    <w:uiPriority w:val="0"/>
    <w:rPr>
      <w:i/>
      <w:iCs/>
      <w:color w:val="000000"/>
      <w:kern w:val="2"/>
      <w:sz w:val="21"/>
      <w:szCs w:val="22"/>
      <w:lang w:bidi="ar-SA"/>
    </w:rPr>
  </w:style>
  <w:style w:type="paragraph" w:styleId="103">
    <w:name w:val="Quote"/>
    <w:basedOn w:val="1"/>
    <w:next w:val="1"/>
    <w:link w:val="102"/>
    <w:qFormat/>
    <w:uiPriority w:val="0"/>
    <w:rPr>
      <w:rFonts w:ascii="Times New Roman"/>
      <w:i/>
      <w:iCs/>
      <w:color w:val="000000"/>
      <w:kern w:val="2"/>
      <w:sz w:val="21"/>
      <w:szCs w:val="22"/>
    </w:rPr>
  </w:style>
  <w:style w:type="character" w:customStyle="1" w:styleId="104">
    <w:name w:val="Texte Char1"/>
    <w:link w:val="105"/>
    <w:qFormat/>
    <w:uiPriority w:val="99"/>
    <w:rPr>
      <w:rFonts w:ascii="宋体" w:hAnsi="Courier New"/>
      <w:kern w:val="2"/>
      <w:sz w:val="21"/>
      <w:szCs w:val="21"/>
      <w:lang w:val="en-US" w:eastAsia="zh-CN"/>
    </w:rPr>
  </w:style>
  <w:style w:type="paragraph" w:customStyle="1" w:styleId="105">
    <w:name w:val="纯文本_0"/>
    <w:basedOn w:val="106"/>
    <w:link w:val="104"/>
    <w:qFormat/>
    <w:uiPriority w:val="99"/>
    <w:rPr>
      <w:rFonts w:ascii="宋体" w:hAnsi="Courier New" w:cs="Times New Roman"/>
      <w:szCs w:val="21"/>
    </w:rPr>
  </w:style>
  <w:style w:type="paragraph" w:customStyle="1" w:styleId="106">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7">
    <w:name w:val="标题 3 Char_0"/>
    <w:link w:val="108"/>
    <w:qFormat/>
    <w:uiPriority w:val="0"/>
    <w:rPr>
      <w:b/>
      <w:sz w:val="32"/>
    </w:rPr>
  </w:style>
  <w:style w:type="paragraph" w:customStyle="1" w:styleId="108">
    <w:name w:val="标题 3_0"/>
    <w:basedOn w:val="90"/>
    <w:next w:val="109"/>
    <w:link w:val="107"/>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9">
    <w:name w:val="正文缩进_0"/>
    <w:basedOn w:val="90"/>
    <w:unhideWhenUsed/>
    <w:qFormat/>
    <w:uiPriority w:val="0"/>
    <w:pPr>
      <w:ind w:firstLine="420" w:firstLineChars="200"/>
    </w:pPr>
    <w:rPr>
      <w:rFonts w:ascii="Calibri" w:hAnsi="Calibri"/>
      <w:bCs/>
      <w:szCs w:val="32"/>
    </w:rPr>
  </w:style>
  <w:style w:type="character" w:customStyle="1" w:styleId="110">
    <w:name w:val="标题 2 字符"/>
    <w:link w:val="6"/>
    <w:qFormat/>
    <w:uiPriority w:val="9"/>
    <w:rPr>
      <w:rFonts w:ascii="Arial" w:hAnsi="Arial" w:eastAsia="黑体"/>
      <w:b/>
      <w:bCs/>
      <w:kern w:val="2"/>
      <w:sz w:val="32"/>
      <w:szCs w:val="32"/>
      <w:lang w:val="en-US" w:eastAsia="zh-CN" w:bidi="ar-SA"/>
    </w:rPr>
  </w:style>
  <w:style w:type="character" w:customStyle="1" w:styleId="111">
    <w:name w:val="标题 1 Char1"/>
    <w:qFormat/>
    <w:uiPriority w:val="0"/>
    <w:rPr>
      <w:rFonts w:ascii="Calibri" w:hAnsi="Calibri" w:eastAsia="宋体"/>
      <w:b/>
      <w:kern w:val="44"/>
      <w:sz w:val="44"/>
      <w:szCs w:val="44"/>
    </w:rPr>
  </w:style>
  <w:style w:type="character" w:customStyle="1" w:styleId="112">
    <w:name w:val="标题 7 Char1"/>
    <w:semiHidden/>
    <w:qFormat/>
    <w:uiPriority w:val="0"/>
    <w:rPr>
      <w:rFonts w:ascii="Calibri" w:hAnsi="Calibri" w:eastAsia="宋体"/>
      <w:b/>
      <w:kern w:val="2"/>
      <w:sz w:val="24"/>
      <w:szCs w:val="24"/>
    </w:rPr>
  </w:style>
  <w:style w:type="character" w:customStyle="1" w:styleId="113">
    <w:name w:val="Blockquote Char_0"/>
    <w:link w:val="114"/>
    <w:qFormat/>
    <w:locked/>
    <w:uiPriority w:val="0"/>
    <w:rPr>
      <w:sz w:val="24"/>
    </w:rPr>
  </w:style>
  <w:style w:type="paragraph" w:customStyle="1" w:styleId="114">
    <w:name w:val="Blockquote_0"/>
    <w:basedOn w:val="90"/>
    <w:link w:val="113"/>
    <w:qFormat/>
    <w:uiPriority w:val="0"/>
    <w:pPr>
      <w:autoSpaceDE w:val="0"/>
      <w:autoSpaceDN w:val="0"/>
      <w:adjustRightInd w:val="0"/>
      <w:spacing w:before="100" w:after="100"/>
      <w:ind w:left="360" w:right="360"/>
      <w:jc w:val="left"/>
    </w:pPr>
    <w:rPr>
      <w:kern w:val="0"/>
      <w:sz w:val="24"/>
      <w:szCs w:val="20"/>
    </w:rPr>
  </w:style>
  <w:style w:type="character" w:customStyle="1" w:styleId="115">
    <w:name w:val="封面日期 Char Char"/>
    <w:qFormat/>
    <w:uiPriority w:val="0"/>
    <w:rPr>
      <w:rFonts w:ascii="Times New Roman" w:hAnsi="Times New Roman" w:eastAsia="宋体" w:cs="Times New Roman"/>
      <w:b/>
      <w:sz w:val="28"/>
      <w:szCs w:val="20"/>
    </w:rPr>
  </w:style>
  <w:style w:type="character" w:customStyle="1" w:styleId="116">
    <w:name w:val="称呼 Char1"/>
    <w:qFormat/>
    <w:uiPriority w:val="0"/>
    <w:rPr>
      <w:kern w:val="2"/>
      <w:sz w:val="21"/>
      <w:szCs w:val="24"/>
    </w:rPr>
  </w:style>
  <w:style w:type="character" w:customStyle="1" w:styleId="117">
    <w:name w:val="纯文本 Char1_0"/>
    <w:link w:val="118"/>
    <w:qFormat/>
    <w:uiPriority w:val="0"/>
    <w:rPr>
      <w:rFonts w:ascii="宋体" w:hAnsi="Courier New"/>
      <w:kern w:val="2"/>
      <w:sz w:val="21"/>
      <w:szCs w:val="21"/>
    </w:rPr>
  </w:style>
  <w:style w:type="paragraph" w:customStyle="1" w:styleId="118">
    <w:name w:val="纯文本_1"/>
    <w:basedOn w:val="119"/>
    <w:link w:val="117"/>
    <w:qFormat/>
    <w:uiPriority w:val="0"/>
    <w:rPr>
      <w:rFonts w:ascii="宋体" w:hAnsi="Courier New"/>
      <w:szCs w:val="21"/>
    </w:rPr>
  </w:style>
  <w:style w:type="paragraph" w:customStyle="1" w:styleId="119">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0">
    <w:name w:val="文档结构图 字符"/>
    <w:link w:val="21"/>
    <w:qFormat/>
    <w:uiPriority w:val="0"/>
    <w:rPr>
      <w:rFonts w:eastAsia="宋体"/>
      <w:kern w:val="2"/>
      <w:sz w:val="21"/>
      <w:lang w:val="en-US" w:eastAsia="zh-CN" w:bidi="ar-SA"/>
    </w:rPr>
  </w:style>
  <w:style w:type="character" w:customStyle="1" w:styleId="121">
    <w:name w:val="纯文本 Char1"/>
    <w:qFormat/>
    <w:uiPriority w:val="99"/>
    <w:rPr>
      <w:rFonts w:ascii="宋体" w:hAnsi="Courier New" w:eastAsia="宋体" w:cs="Courier New"/>
      <w:kern w:val="2"/>
      <w:sz w:val="21"/>
      <w:szCs w:val="21"/>
      <w:lang w:val="en-US" w:eastAsia="zh-CN" w:bidi="ar-SA"/>
    </w:rPr>
  </w:style>
  <w:style w:type="character" w:customStyle="1" w:styleId="122">
    <w:name w:val="称呼 字符"/>
    <w:link w:val="25"/>
    <w:qFormat/>
    <w:uiPriority w:val="0"/>
    <w:rPr>
      <w:rFonts w:ascii="仿宋_GB2312" w:eastAsia="仿宋_GB2312"/>
      <w:sz w:val="28"/>
    </w:rPr>
  </w:style>
  <w:style w:type="character" w:customStyle="1" w:styleId="123">
    <w:name w:val="t_tag"/>
    <w:qFormat/>
    <w:uiPriority w:val="0"/>
  </w:style>
  <w:style w:type="character" w:customStyle="1" w:styleId="124">
    <w:name w:val="标题 6 字符"/>
    <w:link w:val="10"/>
    <w:qFormat/>
    <w:uiPriority w:val="0"/>
    <w:rPr>
      <w:rFonts w:ascii="宋体" w:hAnsi="宋体" w:eastAsia="宋体"/>
      <w:sz w:val="28"/>
      <w:lang w:val="en-US" w:eastAsia="zh-CN" w:bidi="ar-SA"/>
    </w:rPr>
  </w:style>
  <w:style w:type="character" w:customStyle="1" w:styleId="125">
    <w:name w:val="Char Char3"/>
    <w:qFormat/>
    <w:uiPriority w:val="0"/>
    <w:rPr>
      <w:rFonts w:eastAsia="宋体"/>
      <w:kern w:val="2"/>
      <w:sz w:val="21"/>
      <w:lang w:val="en-US" w:eastAsia="zh-CN" w:bidi="ar-SA"/>
    </w:rPr>
  </w:style>
  <w:style w:type="character" w:customStyle="1" w:styleId="126">
    <w:name w:val="标题 8 字符"/>
    <w:link w:val="12"/>
    <w:qFormat/>
    <w:uiPriority w:val="0"/>
    <w:rPr>
      <w:rFonts w:ascii="Arial" w:hAnsi="Arial" w:eastAsia="黑体"/>
      <w:sz w:val="24"/>
      <w:szCs w:val="24"/>
      <w:lang w:val="en-US" w:eastAsia="zh-CN" w:bidi="ar-SA"/>
    </w:rPr>
  </w:style>
  <w:style w:type="character" w:customStyle="1" w:styleId="127">
    <w:name w:val="正文文本 3 字符"/>
    <w:link w:val="26"/>
    <w:qFormat/>
    <w:uiPriority w:val="0"/>
    <w:rPr>
      <w:rFonts w:ascii="黑体" w:hAnsi="Arial" w:eastAsia="黑体"/>
      <w:b/>
      <w:sz w:val="28"/>
    </w:rPr>
  </w:style>
  <w:style w:type="character" w:customStyle="1" w:styleId="128">
    <w:name w:val="批注文字 字符"/>
    <w:link w:val="23"/>
    <w:qFormat/>
    <w:uiPriority w:val="99"/>
    <w:rPr>
      <w:rFonts w:eastAsia="宋体"/>
      <w:kern w:val="2"/>
      <w:sz w:val="21"/>
      <w:lang w:val="en-US" w:eastAsia="zh-CN" w:bidi="ar-SA"/>
    </w:rPr>
  </w:style>
  <w:style w:type="character" w:customStyle="1" w:styleId="129">
    <w:name w:val="引用 Char2"/>
    <w:qFormat/>
    <w:uiPriority w:val="29"/>
    <w:rPr>
      <w:i/>
      <w:iCs/>
      <w:color w:val="000000"/>
      <w:kern w:val="2"/>
      <w:sz w:val="21"/>
      <w:szCs w:val="24"/>
    </w:rPr>
  </w:style>
  <w:style w:type="character" w:customStyle="1" w:styleId="130">
    <w:name w:val="标题 4 Char_0"/>
    <w:link w:val="131"/>
    <w:qFormat/>
    <w:uiPriority w:val="0"/>
    <w:rPr>
      <w:rFonts w:ascii="Arial" w:hAnsi="Arial" w:eastAsia="黑体"/>
      <w:sz w:val="28"/>
    </w:rPr>
  </w:style>
  <w:style w:type="paragraph" w:customStyle="1" w:styleId="131">
    <w:name w:val="标题 4_0"/>
    <w:basedOn w:val="90"/>
    <w:next w:val="90"/>
    <w:link w:val="130"/>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2">
    <w:name w:val="标题 9 Char_0"/>
    <w:link w:val="133"/>
    <w:qFormat/>
    <w:uiPriority w:val="0"/>
    <w:rPr>
      <w:rFonts w:ascii="Arial" w:hAnsi="Arial" w:eastAsia="黑体"/>
      <w:sz w:val="21"/>
      <w:szCs w:val="21"/>
    </w:rPr>
  </w:style>
  <w:style w:type="paragraph" w:customStyle="1" w:styleId="133">
    <w:name w:val="标题 9_0"/>
    <w:basedOn w:val="90"/>
    <w:next w:val="90"/>
    <w:link w:val="132"/>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4">
    <w:name w:val="标题 2 Char_0"/>
    <w:link w:val="135"/>
    <w:qFormat/>
    <w:uiPriority w:val="0"/>
    <w:rPr>
      <w:rFonts w:ascii="黑体" w:hAnsi="宋体" w:eastAsia="黑体"/>
      <w:b/>
      <w:smallCaps/>
      <w:sz w:val="36"/>
      <w:szCs w:val="24"/>
    </w:rPr>
  </w:style>
  <w:style w:type="paragraph" w:customStyle="1" w:styleId="135">
    <w:name w:val="标题 2_0"/>
    <w:basedOn w:val="136"/>
    <w:next w:val="106"/>
    <w:link w:val="134"/>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6">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7">
    <w:name w:val="正文文本 2 字符"/>
    <w:link w:val="56"/>
    <w:uiPriority w:val="0"/>
    <w:rPr>
      <w:rFonts w:ascii="仿宋_GB2312" w:eastAsia="仿宋_GB2312"/>
      <w:b/>
      <w:sz w:val="24"/>
    </w:rPr>
  </w:style>
  <w:style w:type="character" w:customStyle="1" w:styleId="138">
    <w:name w:val="批注文字 Char1"/>
    <w:semiHidden/>
    <w:uiPriority w:val="99"/>
  </w:style>
  <w:style w:type="character" w:customStyle="1" w:styleId="139">
    <w:name w:val="明显引用 Char1"/>
    <w:uiPriority w:val="30"/>
    <w:rPr>
      <w:b/>
      <w:bCs/>
      <w:i/>
      <w:iCs/>
      <w:color w:val="4F81BD"/>
      <w:kern w:val="2"/>
      <w:sz w:val="21"/>
      <w:szCs w:val="24"/>
    </w:rPr>
  </w:style>
  <w:style w:type="character" w:customStyle="1" w:styleId="140">
    <w:name w:val="标题 8 Char1"/>
    <w:semiHidden/>
    <w:qFormat/>
    <w:uiPriority w:val="0"/>
    <w:rPr>
      <w:rFonts w:ascii="Cambria" w:hAnsi="Cambria" w:eastAsia="宋体"/>
      <w:kern w:val="2"/>
      <w:sz w:val="24"/>
      <w:szCs w:val="24"/>
    </w:rPr>
  </w:style>
  <w:style w:type="character" w:customStyle="1" w:styleId="141">
    <w:name w:val="font31"/>
    <w:uiPriority w:val="0"/>
    <w:rPr>
      <w:rFonts w:hint="eastAsia" w:ascii="宋体" w:hAnsi="宋体" w:eastAsia="宋体" w:cs="宋体"/>
      <w:color w:val="FF0000"/>
      <w:sz w:val="24"/>
      <w:szCs w:val="24"/>
      <w:u w:val="none"/>
    </w:rPr>
  </w:style>
  <w:style w:type="character" w:customStyle="1" w:styleId="142">
    <w:name w:val="标题 3 字符"/>
    <w:link w:val="7"/>
    <w:qFormat/>
    <w:uiPriority w:val="0"/>
    <w:rPr>
      <w:rFonts w:ascii="宋体" w:eastAsia="宋体"/>
      <w:b/>
      <w:bCs/>
      <w:kern w:val="2"/>
      <w:sz w:val="32"/>
      <w:szCs w:val="32"/>
      <w:lang w:val="en-US" w:eastAsia="zh-CN" w:bidi="ar-SA"/>
    </w:rPr>
  </w:style>
  <w:style w:type="character" w:customStyle="1" w:styleId="143">
    <w:name w:val="标题 9 字符"/>
    <w:link w:val="13"/>
    <w:qFormat/>
    <w:uiPriority w:val="0"/>
    <w:rPr>
      <w:rFonts w:ascii="Arial" w:hAnsi="Arial" w:eastAsia="黑体"/>
      <w:sz w:val="21"/>
      <w:szCs w:val="21"/>
      <w:lang w:val="en-US" w:eastAsia="zh-CN" w:bidi="ar-SA"/>
    </w:rPr>
  </w:style>
  <w:style w:type="character" w:customStyle="1" w:styleId="144">
    <w:name w:val="批注框文本 Char1"/>
    <w:semiHidden/>
    <w:uiPriority w:val="99"/>
    <w:rPr>
      <w:sz w:val="18"/>
      <w:szCs w:val="18"/>
    </w:rPr>
  </w:style>
  <w:style w:type="character" w:customStyle="1" w:styleId="145">
    <w:name w:val="批注主题 Char1"/>
    <w:uiPriority w:val="99"/>
    <w:rPr>
      <w:rFonts w:eastAsia="宋体"/>
      <w:b/>
      <w:bCs/>
      <w:kern w:val="2"/>
      <w:sz w:val="21"/>
      <w:szCs w:val="24"/>
      <w:lang w:val="en-US" w:eastAsia="zh-CN" w:bidi="ar-SA"/>
    </w:rPr>
  </w:style>
  <w:style w:type="character" w:customStyle="1" w:styleId="146">
    <w:name w:val="标题 8 Char_0"/>
    <w:link w:val="147"/>
    <w:uiPriority w:val="0"/>
    <w:rPr>
      <w:rFonts w:ascii="Arial" w:hAnsi="Arial" w:eastAsia="黑体"/>
      <w:sz w:val="24"/>
      <w:szCs w:val="24"/>
    </w:rPr>
  </w:style>
  <w:style w:type="paragraph" w:customStyle="1" w:styleId="147">
    <w:name w:val="标题 8_0"/>
    <w:basedOn w:val="90"/>
    <w:next w:val="90"/>
    <w:link w:val="146"/>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8">
    <w:name w:val="标题 9 Char1"/>
    <w:semiHidden/>
    <w:uiPriority w:val="0"/>
    <w:rPr>
      <w:rFonts w:ascii="Cambria" w:hAnsi="Cambria" w:eastAsia="宋体"/>
      <w:kern w:val="2"/>
      <w:sz w:val="21"/>
      <w:szCs w:val="21"/>
    </w:rPr>
  </w:style>
  <w:style w:type="character" w:customStyle="1" w:styleId="149">
    <w:name w:val="标题 1 Char_0"/>
    <w:link w:val="150"/>
    <w:qFormat/>
    <w:uiPriority w:val="0"/>
    <w:rPr>
      <w:rFonts w:ascii="黑体" w:eastAsia="黑体"/>
      <w:sz w:val="52"/>
    </w:rPr>
  </w:style>
  <w:style w:type="paragraph" w:customStyle="1" w:styleId="150">
    <w:name w:val="标题 1_0"/>
    <w:basedOn w:val="90"/>
    <w:next w:val="90"/>
    <w:link w:val="149"/>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1">
    <w:name w:val="标题 4 字符"/>
    <w:link w:val="8"/>
    <w:qFormat/>
    <w:uiPriority w:val="0"/>
    <w:rPr>
      <w:rFonts w:ascii="Arial" w:hAnsi="Arial" w:eastAsia="黑体"/>
      <w:b/>
      <w:bCs/>
      <w:kern w:val="2"/>
      <w:sz w:val="28"/>
      <w:szCs w:val="28"/>
      <w:lang w:val="en-US" w:eastAsia="zh-CN" w:bidi="ar-SA"/>
    </w:rPr>
  </w:style>
  <w:style w:type="character" w:customStyle="1" w:styleId="152">
    <w:name w:val="引用 Char1"/>
    <w:qFormat/>
    <w:uiPriority w:val="29"/>
    <w:rPr>
      <w:i/>
      <w:iCs/>
      <w:color w:val="000000"/>
      <w:kern w:val="2"/>
      <w:sz w:val="21"/>
      <w:szCs w:val="24"/>
    </w:rPr>
  </w:style>
  <w:style w:type="character" w:customStyle="1" w:styleId="153">
    <w:name w:val="apple-converted-space"/>
    <w:qFormat/>
    <w:uiPriority w:val="0"/>
  </w:style>
  <w:style w:type="character" w:customStyle="1" w:styleId="154">
    <w:name w:val="ask-title2"/>
    <w:uiPriority w:val="0"/>
  </w:style>
  <w:style w:type="character" w:customStyle="1" w:styleId="155">
    <w:name w:val="正文文本缩进 3 字符"/>
    <w:link w:val="51"/>
    <w:qFormat/>
    <w:uiPriority w:val="0"/>
    <w:rPr>
      <w:rFonts w:ascii="仿宋_GB2312" w:hAnsi="Arial" w:eastAsia="仿宋_GB2312"/>
      <w:color w:val="000000"/>
      <w:sz w:val="30"/>
    </w:rPr>
  </w:style>
  <w:style w:type="character" w:customStyle="1" w:styleId="156">
    <w:name w:val="标题4 Char Char"/>
    <w:link w:val="157"/>
    <w:uiPriority w:val="0"/>
    <w:rPr>
      <w:rFonts w:ascii="Arial" w:hAnsi="Arial"/>
      <w:b/>
      <w:bCs/>
      <w:sz w:val="24"/>
      <w:szCs w:val="32"/>
      <w:lang w:bidi="ar-SA"/>
    </w:rPr>
  </w:style>
  <w:style w:type="paragraph" w:customStyle="1" w:styleId="157">
    <w:name w:val="标题4"/>
    <w:basedOn w:val="6"/>
    <w:next w:val="31"/>
    <w:link w:val="156"/>
    <w:uiPriority w:val="0"/>
    <w:pPr>
      <w:spacing w:line="413" w:lineRule="auto"/>
      <w:ind w:firstLine="0"/>
      <w:jc w:val="both"/>
    </w:pPr>
    <w:rPr>
      <w:rFonts w:eastAsia="宋体"/>
      <w:kern w:val="0"/>
      <w:sz w:val="24"/>
    </w:rPr>
  </w:style>
  <w:style w:type="character" w:customStyle="1" w:styleId="158">
    <w:name w:val="标题 4 Char1"/>
    <w:semiHidden/>
    <w:qFormat/>
    <w:uiPriority w:val="0"/>
    <w:rPr>
      <w:rFonts w:ascii="Cambria" w:hAnsi="Cambria" w:eastAsia="宋体"/>
      <w:b/>
      <w:kern w:val="2"/>
      <w:sz w:val="28"/>
      <w:szCs w:val="28"/>
    </w:rPr>
  </w:style>
  <w:style w:type="character" w:customStyle="1" w:styleId="159">
    <w:name w:val="纯文本 字符"/>
    <w:link w:val="34"/>
    <w:qFormat/>
    <w:uiPriority w:val="0"/>
    <w:rPr>
      <w:rFonts w:ascii="宋体" w:hAnsi="Courier New" w:eastAsia="宋体"/>
      <w:kern w:val="2"/>
      <w:sz w:val="21"/>
      <w:lang w:val="en-US" w:eastAsia="zh-CN" w:bidi="ar-SA"/>
    </w:rPr>
  </w:style>
  <w:style w:type="character" w:customStyle="1" w:styleId="160">
    <w:name w:val="明显引用 字符"/>
    <w:link w:val="161"/>
    <w:qFormat/>
    <w:uiPriority w:val="0"/>
    <w:rPr>
      <w:b/>
      <w:bCs/>
      <w:i/>
      <w:iCs/>
      <w:color w:val="4F81BD"/>
      <w:kern w:val="2"/>
      <w:sz w:val="21"/>
      <w:szCs w:val="22"/>
      <w:lang w:bidi="ar-SA"/>
    </w:rPr>
  </w:style>
  <w:style w:type="paragraph" w:styleId="161">
    <w:name w:val="Intense Quote"/>
    <w:basedOn w:val="1"/>
    <w:next w:val="1"/>
    <w:link w:val="160"/>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2">
    <w:name w:val="批注主题 Char2"/>
    <w:qFormat/>
    <w:uiPriority w:val="0"/>
    <w:rPr>
      <w:rFonts w:eastAsia="宋体"/>
      <w:b/>
      <w:bCs/>
      <w:kern w:val="2"/>
      <w:sz w:val="21"/>
      <w:szCs w:val="24"/>
      <w:lang w:val="en-US" w:eastAsia="zh-CN" w:bidi="ar-SA"/>
    </w:rPr>
  </w:style>
  <w:style w:type="character" w:customStyle="1" w:styleId="163">
    <w:name w:val="标题 5 Char1"/>
    <w:semiHidden/>
    <w:qFormat/>
    <w:uiPriority w:val="0"/>
    <w:rPr>
      <w:rFonts w:ascii="Calibri" w:hAnsi="Calibri" w:eastAsia="宋体"/>
      <w:b/>
      <w:kern w:val="2"/>
      <w:sz w:val="28"/>
      <w:szCs w:val="28"/>
    </w:rPr>
  </w:style>
  <w:style w:type="character" w:customStyle="1" w:styleId="164">
    <w:name w:val="日期 Char1"/>
    <w:qFormat/>
    <w:uiPriority w:val="0"/>
    <w:rPr>
      <w:rFonts w:eastAsia="宋体"/>
      <w:kern w:val="2"/>
      <w:sz w:val="21"/>
      <w:szCs w:val="24"/>
      <w:lang w:val="en-US" w:eastAsia="zh-CN" w:bidi="ar-SA"/>
    </w:rPr>
  </w:style>
  <w:style w:type="character" w:customStyle="1" w:styleId="165">
    <w:name w:val="标题 字符"/>
    <w:link w:val="61"/>
    <w:qFormat/>
    <w:uiPriority w:val="0"/>
    <w:rPr>
      <w:rFonts w:ascii="Cambria" w:hAnsi="Cambria"/>
      <w:b/>
      <w:bCs/>
      <w:kern w:val="2"/>
      <w:sz w:val="32"/>
      <w:szCs w:val="32"/>
      <w:lang w:bidi="ar-SA"/>
    </w:rPr>
  </w:style>
  <w:style w:type="character" w:customStyle="1" w:styleId="166">
    <w:name w:val="脚注文本 字符"/>
    <w:link w:val="49"/>
    <w:qFormat/>
    <w:uiPriority w:val="0"/>
    <w:rPr>
      <w:rFonts w:ascii="Calibri" w:hAnsi="Calibri"/>
      <w:bCs/>
      <w:sz w:val="18"/>
    </w:rPr>
  </w:style>
  <w:style w:type="character" w:customStyle="1" w:styleId="167">
    <w:name w:val="标题 1 字符"/>
    <w:link w:val="5"/>
    <w:uiPriority w:val="0"/>
    <w:rPr>
      <w:rFonts w:eastAsia="宋体"/>
      <w:b/>
      <w:bCs/>
      <w:kern w:val="44"/>
      <w:sz w:val="30"/>
      <w:szCs w:val="44"/>
      <w:lang w:val="en-US" w:eastAsia="zh-CN" w:bidi="ar-SA"/>
    </w:rPr>
  </w:style>
  <w:style w:type="character" w:customStyle="1" w:styleId="168">
    <w:name w:val="font11"/>
    <w:qFormat/>
    <w:uiPriority w:val="0"/>
    <w:rPr>
      <w:rFonts w:hint="eastAsia" w:ascii="宋体" w:hAnsi="宋体" w:eastAsia="宋体" w:cs="宋体"/>
      <w:color w:val="000000"/>
      <w:sz w:val="24"/>
      <w:szCs w:val="24"/>
      <w:u w:val="none"/>
    </w:rPr>
  </w:style>
  <w:style w:type="character" w:customStyle="1" w:styleId="169">
    <w:name w:val="标题 5 字符"/>
    <w:link w:val="9"/>
    <w:qFormat/>
    <w:uiPriority w:val="0"/>
    <w:rPr>
      <w:rFonts w:ascii="宋体" w:hAnsi="Arial" w:eastAsia="宋体"/>
      <w:bCs/>
      <w:kern w:val="2"/>
      <w:sz w:val="28"/>
      <w:lang w:val="en-US" w:eastAsia="zh-CN" w:bidi="ar-SA"/>
    </w:rPr>
  </w:style>
  <w:style w:type="character" w:customStyle="1" w:styleId="170">
    <w:name w:val="font21"/>
    <w:qFormat/>
    <w:uiPriority w:val="0"/>
    <w:rPr>
      <w:rFonts w:hint="eastAsia" w:ascii="仿宋" w:hAnsi="仿宋" w:eastAsia="仿宋" w:cs="仿宋"/>
      <w:color w:val="000000"/>
      <w:sz w:val="24"/>
      <w:szCs w:val="24"/>
      <w:u w:val="none"/>
    </w:rPr>
  </w:style>
  <w:style w:type="character" w:customStyle="1" w:styleId="171">
    <w:name w:val="标题 7 字符"/>
    <w:link w:val="11"/>
    <w:qFormat/>
    <w:uiPriority w:val="0"/>
    <w:rPr>
      <w:rFonts w:ascii="Arial" w:hAnsi="Arial" w:eastAsia="仿宋_GB2312" w:cs="Arial"/>
      <w:b/>
      <w:bCs/>
      <w:spacing w:val="-4"/>
      <w:kern w:val="2"/>
      <w:sz w:val="24"/>
      <w:szCs w:val="24"/>
      <w:lang w:val="en-US" w:eastAsia="zh-CN" w:bidi="ar-SA"/>
    </w:rPr>
  </w:style>
  <w:style w:type="character" w:customStyle="1" w:styleId="172">
    <w:name w:val="正文文本 字符"/>
    <w:link w:val="27"/>
    <w:qFormat/>
    <w:uiPriority w:val="0"/>
    <w:rPr>
      <w:rFonts w:ascii="宋体" w:hAnsi="Arial" w:eastAsia="宋体"/>
      <w:kern w:val="2"/>
      <w:sz w:val="28"/>
      <w:lang w:val="en-US" w:eastAsia="zh-CN" w:bidi="ar-SA"/>
    </w:rPr>
  </w:style>
  <w:style w:type="character" w:customStyle="1" w:styleId="173">
    <w:name w:val="Char Char"/>
    <w:qFormat/>
    <w:uiPriority w:val="0"/>
    <w:rPr>
      <w:rFonts w:ascii="宋体" w:hAnsi="Courier New" w:eastAsia="宋体" w:cs="Courier New"/>
      <w:kern w:val="2"/>
      <w:sz w:val="21"/>
      <w:szCs w:val="21"/>
      <w:lang w:val="en-US" w:eastAsia="zh-CN" w:bidi="ar-SA"/>
    </w:rPr>
  </w:style>
  <w:style w:type="character" w:customStyle="1" w:styleId="174">
    <w:name w:val="副标题 Char1"/>
    <w:qFormat/>
    <w:uiPriority w:val="0"/>
    <w:rPr>
      <w:rFonts w:ascii="Cambria" w:hAnsi="Cambria" w:cs="Times New Roman"/>
      <w:b/>
      <w:bCs/>
      <w:kern w:val="28"/>
      <w:sz w:val="32"/>
      <w:szCs w:val="32"/>
    </w:rPr>
  </w:style>
  <w:style w:type="character" w:customStyle="1" w:styleId="175">
    <w:name w:val="正文文本缩进 2 字符"/>
    <w:link w:val="38"/>
    <w:qFormat/>
    <w:uiPriority w:val="0"/>
    <w:rPr>
      <w:rFonts w:ascii="Arial" w:hAnsi="Arial" w:eastAsia="仿宋_GB2312"/>
      <w:sz w:val="32"/>
    </w:rPr>
  </w:style>
  <w:style w:type="character" w:customStyle="1" w:styleId="176">
    <w:name w:val="标题 3 Char1"/>
    <w:semiHidden/>
    <w:qFormat/>
    <w:uiPriority w:val="0"/>
    <w:rPr>
      <w:rFonts w:ascii="Calibri" w:hAnsi="Calibri" w:eastAsia="宋体"/>
      <w:b/>
      <w:kern w:val="2"/>
      <w:sz w:val="32"/>
    </w:rPr>
  </w:style>
  <w:style w:type="character" w:customStyle="1" w:styleId="177">
    <w:name w:val="正文文本 Char_0"/>
    <w:link w:val="178"/>
    <w:uiPriority w:val="0"/>
    <w:rPr>
      <w:kern w:val="2"/>
      <w:sz w:val="21"/>
      <w:szCs w:val="24"/>
    </w:rPr>
  </w:style>
  <w:style w:type="paragraph" w:customStyle="1" w:styleId="178">
    <w:name w:val="正文文本_0"/>
    <w:basedOn w:val="90"/>
    <w:link w:val="177"/>
    <w:qFormat/>
    <w:uiPriority w:val="0"/>
    <w:pPr>
      <w:spacing w:after="120"/>
    </w:pPr>
  </w:style>
  <w:style w:type="character" w:customStyle="1" w:styleId="179">
    <w:name w:val="批注主题 字符"/>
    <w:link w:val="62"/>
    <w:qFormat/>
    <w:uiPriority w:val="0"/>
    <w:rPr>
      <w:rFonts w:ascii="宋体"/>
      <w:b/>
      <w:bCs/>
      <w:sz w:val="28"/>
      <w:lang w:bidi="ar-SA"/>
    </w:rPr>
  </w:style>
  <w:style w:type="character" w:customStyle="1" w:styleId="180">
    <w:name w:val="明显引用 Char2"/>
    <w:uiPriority w:val="30"/>
    <w:rPr>
      <w:b/>
      <w:bCs/>
      <w:i/>
      <w:iCs/>
      <w:color w:val="4F81BD"/>
      <w:kern w:val="2"/>
      <w:sz w:val="21"/>
      <w:szCs w:val="24"/>
    </w:rPr>
  </w:style>
  <w:style w:type="character" w:customStyle="1" w:styleId="181">
    <w:name w:val="页脚 字符1"/>
    <w:link w:val="40"/>
    <w:qFormat/>
    <w:uiPriority w:val="99"/>
    <w:rPr>
      <w:rFonts w:eastAsia="宋体"/>
      <w:kern w:val="2"/>
      <w:sz w:val="18"/>
      <w:lang w:val="en-US" w:eastAsia="zh-CN" w:bidi="ar-SA"/>
    </w:rPr>
  </w:style>
  <w:style w:type="character" w:customStyle="1" w:styleId="182">
    <w:name w:val="脚注文本 Char2"/>
    <w:semiHidden/>
    <w:qFormat/>
    <w:uiPriority w:val="99"/>
    <w:rPr>
      <w:rFonts w:ascii="宋体"/>
      <w:sz w:val="18"/>
      <w:szCs w:val="18"/>
    </w:rPr>
  </w:style>
  <w:style w:type="paragraph" w:customStyle="1" w:styleId="183">
    <w:name w:val="Normal_0"/>
    <w:qFormat/>
    <w:uiPriority w:val="0"/>
    <w:rPr>
      <w:rFonts w:ascii="Times New Roman" w:hAnsi="Times New Roman" w:eastAsia="宋体" w:cs="Times New Roman"/>
      <w:sz w:val="24"/>
      <w:szCs w:val="24"/>
      <w:lang w:val="en-US" w:eastAsia="zh-CN" w:bidi="ar-SA"/>
    </w:rPr>
  </w:style>
  <w:style w:type="paragraph" w:customStyle="1" w:styleId="184">
    <w:name w:val="列出段落1"/>
    <w:basedOn w:val="1"/>
    <w:unhideWhenUsed/>
    <w:qFormat/>
    <w:uiPriority w:val="99"/>
    <w:pPr>
      <w:ind w:firstLine="420" w:firstLineChars="200"/>
    </w:pPr>
    <w:rPr>
      <w:rFonts w:ascii="Calibri" w:hAnsi="Calibri"/>
      <w:kern w:val="2"/>
      <w:sz w:val="21"/>
      <w:szCs w:val="22"/>
    </w:rPr>
  </w:style>
  <w:style w:type="paragraph" w:customStyle="1" w:styleId="185">
    <w:name w:val="Char"/>
    <w:basedOn w:val="1"/>
    <w:uiPriority w:val="0"/>
    <w:rPr>
      <w:rFonts w:ascii="Tahoma" w:hAnsi="Tahoma"/>
    </w:rPr>
  </w:style>
  <w:style w:type="paragraph" w:customStyle="1" w:styleId="186">
    <w:name w:val="font9"/>
    <w:basedOn w:val="1"/>
    <w:uiPriority w:val="0"/>
    <w:pPr>
      <w:widowControl/>
      <w:spacing w:before="100" w:beforeAutospacing="1" w:after="100" w:afterAutospacing="1"/>
      <w:jc w:val="left"/>
    </w:pPr>
    <w:rPr>
      <w:rFonts w:hint="eastAsia" w:ascii="幼圆" w:hAnsi="宋体" w:eastAsia="幼圆"/>
      <w:sz w:val="32"/>
      <w:szCs w:val="32"/>
    </w:rPr>
  </w:style>
  <w:style w:type="paragraph" w:customStyle="1" w:styleId="187">
    <w:name w:val="样式 宋体 五号 行距: 单倍行距"/>
    <w:basedOn w:val="1"/>
    <w:uiPriority w:val="0"/>
    <w:pPr>
      <w:adjustRightInd w:val="0"/>
      <w:jc w:val="left"/>
      <w:textAlignment w:val="baseline"/>
    </w:pPr>
    <w:rPr>
      <w:rFonts w:hAnsi="宋体"/>
      <w:sz w:val="21"/>
    </w:rPr>
  </w:style>
  <w:style w:type="paragraph" w:customStyle="1" w:styleId="188">
    <w:name w:val="xl43"/>
    <w:basedOn w:val="1"/>
    <w:uiPriority w:val="0"/>
    <w:pPr>
      <w:widowControl/>
      <w:spacing w:before="100" w:beforeAutospacing="1" w:after="100" w:afterAutospacing="1"/>
      <w:jc w:val="left"/>
      <w:textAlignment w:val="top"/>
    </w:pPr>
    <w:rPr>
      <w:rFonts w:hAnsi="宋体"/>
      <w:szCs w:val="24"/>
    </w:rPr>
  </w:style>
  <w:style w:type="paragraph" w:customStyle="1" w:styleId="189">
    <w:name w:val="列出段落2"/>
    <w:basedOn w:val="1"/>
    <w:qFormat/>
    <w:uiPriority w:val="0"/>
    <w:pPr>
      <w:ind w:firstLine="420" w:firstLineChars="200"/>
    </w:pPr>
    <w:rPr>
      <w:rFonts w:ascii="Calibri" w:hAnsi="Calibri"/>
      <w:kern w:val="2"/>
      <w:sz w:val="21"/>
      <w:szCs w:val="22"/>
    </w:rPr>
  </w:style>
  <w:style w:type="paragraph" w:customStyle="1" w:styleId="19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1">
    <w:name w:val="Char Char2 Char"/>
    <w:basedOn w:val="1"/>
    <w:qFormat/>
    <w:uiPriority w:val="0"/>
    <w:rPr>
      <w:rFonts w:ascii="Tahoma" w:hAnsi="Tahoma"/>
      <w:kern w:val="2"/>
      <w:szCs w:val="24"/>
    </w:rPr>
  </w:style>
  <w:style w:type="paragraph" w:customStyle="1" w:styleId="192">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3">
    <w:name w:val="List Paragraph"/>
    <w:basedOn w:val="1"/>
    <w:qFormat/>
    <w:uiPriority w:val="0"/>
    <w:pPr>
      <w:ind w:firstLine="420" w:firstLineChars="200"/>
    </w:pPr>
    <w:rPr>
      <w:rFonts w:ascii="Calibri" w:hAnsi="Calibri"/>
      <w:szCs w:val="22"/>
    </w:rPr>
  </w:style>
  <w:style w:type="paragraph" w:customStyle="1" w:styleId="194">
    <w:name w:val="_Style 4"/>
    <w:basedOn w:val="1"/>
    <w:qFormat/>
    <w:uiPriority w:val="0"/>
    <w:rPr>
      <w:rFonts w:ascii="Times New Roman"/>
      <w:kern w:val="2"/>
      <w:sz w:val="21"/>
      <w:szCs w:val="24"/>
    </w:rPr>
  </w:style>
  <w:style w:type="paragraph" w:customStyle="1" w:styleId="19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7">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8">
    <w:name w:val="_Style 8"/>
    <w:basedOn w:val="1"/>
    <w:qFormat/>
    <w:uiPriority w:val="0"/>
  </w:style>
  <w:style w:type="paragraph" w:customStyle="1" w:styleId="199">
    <w:name w:val="样式 标题 2 + Times New Roman 四号 非加粗 段前: 5 磅 段后: 0 磅 行距: 固定值 20..."/>
    <w:basedOn w:val="6"/>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0">
    <w:name w:val="cjk"/>
    <w:basedOn w:val="1"/>
    <w:qFormat/>
    <w:uiPriority w:val="0"/>
    <w:pPr>
      <w:widowControl/>
      <w:spacing w:before="100" w:beforeAutospacing="1"/>
      <w:jc w:val="left"/>
    </w:pPr>
    <w:rPr>
      <w:rFonts w:hAnsi="宋体" w:cs="宋体"/>
      <w:color w:val="000000"/>
      <w:sz w:val="28"/>
      <w:szCs w:val="28"/>
    </w:rPr>
  </w:style>
  <w:style w:type="paragraph" w:customStyle="1" w:styleId="20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2">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4">
    <w:name w:val="p0"/>
    <w:basedOn w:val="1"/>
    <w:qFormat/>
    <w:uiPriority w:val="0"/>
    <w:pPr>
      <w:widowControl/>
    </w:pPr>
    <w:rPr>
      <w:rFonts w:ascii="Times New Roman"/>
      <w:sz w:val="21"/>
      <w:szCs w:val="21"/>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6">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7">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8">
    <w:name w:val="Char10 Char Char Char Char Char Char Char Char Char"/>
    <w:basedOn w:val="1"/>
    <w:next w:val="1"/>
    <w:qFormat/>
    <w:uiPriority w:val="0"/>
    <w:rPr>
      <w:rFonts w:ascii="Calibri" w:hAnsi="Calibri"/>
      <w:kern w:val="2"/>
      <w:sz w:val="21"/>
      <w:szCs w:val="22"/>
    </w:rPr>
  </w:style>
  <w:style w:type="paragraph" w:customStyle="1" w:styleId="209">
    <w:name w:val="Normal_2"/>
    <w:qFormat/>
    <w:uiPriority w:val="0"/>
    <w:rPr>
      <w:rFonts w:ascii="Times New Roman" w:hAnsi="Times New Roman" w:eastAsia="Times New Roman" w:cs="Times New Roman"/>
      <w:sz w:val="24"/>
      <w:szCs w:val="24"/>
      <w:lang w:val="en-US" w:eastAsia="zh-CN" w:bidi="ar-SA"/>
    </w:rPr>
  </w:style>
  <w:style w:type="paragraph" w:customStyle="1" w:styleId="210">
    <w:name w:val="列出段落3"/>
    <w:basedOn w:val="1"/>
    <w:unhideWhenUsed/>
    <w:qFormat/>
    <w:uiPriority w:val="99"/>
    <w:pPr>
      <w:ind w:firstLine="420" w:firstLineChars="200"/>
    </w:pPr>
    <w:rPr>
      <w:rFonts w:ascii="Calibri" w:hAnsi="Calibri"/>
      <w:kern w:val="2"/>
      <w:sz w:val="21"/>
      <w:szCs w:val="22"/>
    </w:rPr>
  </w:style>
  <w:style w:type="paragraph" w:customStyle="1" w:styleId="211">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3">
    <w:name w:val="普通(网站)_0"/>
    <w:basedOn w:val="90"/>
    <w:qFormat/>
    <w:uiPriority w:val="0"/>
    <w:pPr>
      <w:widowControl/>
      <w:spacing w:before="100" w:beforeAutospacing="1" w:after="100" w:afterAutospacing="1"/>
      <w:jc w:val="left"/>
    </w:pPr>
    <w:rPr>
      <w:rFonts w:ascii="宋体" w:hAnsi="宋体"/>
      <w:kern w:val="0"/>
      <w:sz w:val="24"/>
    </w:rPr>
  </w:style>
  <w:style w:type="paragraph" w:customStyle="1" w:styleId="214">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6">
    <w:name w:val="D&amp;L"/>
    <w:basedOn w:val="41"/>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8">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9">
    <w:name w:val="简单回函地址"/>
    <w:basedOn w:val="1"/>
    <w:qFormat/>
    <w:uiPriority w:val="0"/>
    <w:rPr>
      <w:rFonts w:ascii="Calibri" w:hAnsi="Calibri"/>
      <w:kern w:val="2"/>
      <w:sz w:val="21"/>
      <w:szCs w:val="22"/>
    </w:rPr>
  </w:style>
  <w:style w:type="paragraph" w:customStyle="1" w:styleId="22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1">
    <w:name w:val="Char Char Char Char Char Char Char1 Char"/>
    <w:basedOn w:val="1"/>
    <w:qFormat/>
    <w:uiPriority w:val="0"/>
    <w:rPr>
      <w:rFonts w:ascii="Tahoma" w:hAnsi="Tahoma"/>
    </w:rPr>
  </w:style>
  <w:style w:type="paragraph" w:customStyle="1" w:styleId="22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3">
    <w:name w:val="font6"/>
    <w:basedOn w:val="1"/>
    <w:uiPriority w:val="0"/>
    <w:pPr>
      <w:widowControl/>
      <w:spacing w:before="100" w:beforeAutospacing="1" w:after="100" w:afterAutospacing="1"/>
      <w:jc w:val="left"/>
    </w:pPr>
    <w:rPr>
      <w:rFonts w:hint="eastAsia" w:hAnsi="宋体"/>
      <w:sz w:val="18"/>
      <w:szCs w:val="18"/>
    </w:rPr>
  </w:style>
  <w:style w:type="paragraph" w:customStyle="1" w:styleId="224">
    <w:name w:val="Default Paragraph Char Char Char Char"/>
    <w:basedOn w:val="1"/>
    <w:next w:val="1"/>
    <w:qFormat/>
    <w:uiPriority w:val="0"/>
    <w:pPr>
      <w:widowControl/>
      <w:spacing w:line="360" w:lineRule="auto"/>
      <w:jc w:val="left"/>
    </w:pPr>
    <w:rPr>
      <w:lang w:eastAsia="en-US"/>
    </w:rPr>
  </w:style>
  <w:style w:type="paragraph" w:customStyle="1" w:styleId="225">
    <w:name w:val="Char Char Char Char Char Char"/>
    <w:basedOn w:val="1"/>
    <w:qFormat/>
    <w:uiPriority w:val="0"/>
    <w:rPr>
      <w:rFonts w:ascii="Tahoma" w:hAnsi="Tahoma"/>
      <w:kern w:val="2"/>
    </w:rPr>
  </w:style>
  <w:style w:type="paragraph" w:customStyle="1" w:styleId="22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8">
    <w:name w:val="Normal_1"/>
    <w:qFormat/>
    <w:uiPriority w:val="0"/>
    <w:rPr>
      <w:rFonts w:ascii="Times New Roman" w:hAnsi="Times New Roman" w:eastAsia="Times New Roman" w:cs="Times New Roman"/>
      <w:sz w:val="24"/>
      <w:szCs w:val="24"/>
      <w:lang w:val="en-US" w:eastAsia="zh-CN" w:bidi="ar-SA"/>
    </w:rPr>
  </w:style>
  <w:style w:type="paragraph" w:customStyle="1" w:styleId="229">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30">
    <w:name w:val="范本目录"/>
    <w:basedOn w:val="1"/>
    <w:uiPriority w:val="0"/>
    <w:pPr>
      <w:adjustRightInd w:val="0"/>
      <w:snapToGrid w:val="0"/>
      <w:spacing w:beforeLines="20" w:afterLines="20" w:line="540" w:lineRule="exact"/>
      <w:jc w:val="center"/>
    </w:pPr>
    <w:rPr>
      <w:rFonts w:hAnsi="宋体"/>
      <w:b/>
      <w:bCs/>
      <w:sz w:val="36"/>
      <w:szCs w:val="24"/>
    </w:rPr>
  </w:style>
  <w:style w:type="paragraph" w:customStyle="1" w:styleId="231">
    <w:name w:val="修订1"/>
    <w:unhideWhenUsed/>
    <w:uiPriority w:val="99"/>
    <w:rPr>
      <w:rFonts w:ascii="Times New Roman" w:hAnsi="Times New Roman" w:eastAsia="宋体" w:cs="Times New Roman"/>
      <w:kern w:val="2"/>
      <w:sz w:val="21"/>
      <w:szCs w:val="24"/>
      <w:lang w:val="en-US" w:eastAsia="zh-CN" w:bidi="ar-SA"/>
    </w:rPr>
  </w:style>
  <w:style w:type="paragraph" w:customStyle="1" w:styleId="232">
    <w:name w:val="TOC 标题1"/>
    <w:basedOn w:val="5"/>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3">
    <w:name w:val="xl31"/>
    <w:basedOn w:val="1"/>
    <w:uiPriority w:val="0"/>
    <w:pPr>
      <w:widowControl/>
      <w:spacing w:before="100" w:beforeAutospacing="1" w:after="100" w:afterAutospacing="1"/>
      <w:jc w:val="center"/>
    </w:pPr>
    <w:rPr>
      <w:rFonts w:hAnsi="宋体"/>
      <w:b/>
      <w:bCs/>
      <w:sz w:val="28"/>
      <w:szCs w:val="28"/>
    </w:rPr>
  </w:style>
  <w:style w:type="paragraph" w:customStyle="1" w:styleId="234">
    <w:name w:val="Char Char Char Char Char"/>
    <w:basedOn w:val="1"/>
    <w:qFormat/>
    <w:uiPriority w:val="0"/>
    <w:rPr>
      <w:rFonts w:ascii="Tahoma" w:hAnsi="Tahoma"/>
      <w:kern w:val="2"/>
    </w:rPr>
  </w:style>
  <w:style w:type="paragraph" w:customStyle="1" w:styleId="235">
    <w:name w:val="二级标题"/>
    <w:basedOn w:val="1"/>
    <w:next w:val="236"/>
    <w:qFormat/>
    <w:uiPriority w:val="0"/>
    <w:pPr>
      <w:tabs>
        <w:tab w:val="left" w:pos="992"/>
      </w:tabs>
      <w:ind w:left="992" w:hanging="567"/>
      <w:outlineLvl w:val="1"/>
    </w:pPr>
    <w:rPr>
      <w:rFonts w:ascii="黑体" w:eastAsia="黑体"/>
      <w:sz w:val="28"/>
      <w:szCs w:val="24"/>
    </w:rPr>
  </w:style>
  <w:style w:type="paragraph" w:customStyle="1" w:styleId="236">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7">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40">
    <w:name w:val="Char Char Char Char Char Char Char Char Char1 Char Char Char1 Char Char Char Char Char Char"/>
    <w:basedOn w:val="1"/>
    <w:uiPriority w:val="0"/>
    <w:pPr>
      <w:spacing w:line="360" w:lineRule="auto"/>
      <w:ind w:firstLine="200" w:firstLineChars="200"/>
    </w:pPr>
    <w:rPr>
      <w:rFonts w:ascii="Times New Roman"/>
      <w:kern w:val="2"/>
      <w:sz w:val="21"/>
      <w:szCs w:val="24"/>
    </w:rPr>
  </w:style>
  <w:style w:type="paragraph" w:customStyle="1" w:styleId="241">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3">
    <w:name w:val="样式3"/>
    <w:basedOn w:val="1"/>
    <w:uiPriority w:val="0"/>
    <w:pPr>
      <w:tabs>
        <w:tab w:val="left" w:pos="560"/>
        <w:tab w:val="left" w:pos="1120"/>
      </w:tabs>
      <w:spacing w:line="480" w:lineRule="atLeast"/>
    </w:pPr>
    <w:rPr>
      <w:rFonts w:ascii="Calibri" w:hAnsi="Calibri" w:eastAsia="创艺简黑体"/>
      <w:b/>
      <w:kern w:val="2"/>
      <w:sz w:val="28"/>
    </w:rPr>
  </w:style>
  <w:style w:type="paragraph" w:customStyle="1" w:styleId="244">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5">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6">
    <w:name w:val="正文无缩进"/>
    <w:basedOn w:val="1"/>
    <w:qFormat/>
    <w:uiPriority w:val="0"/>
    <w:pPr>
      <w:spacing w:line="600" w:lineRule="exact"/>
    </w:pPr>
    <w:rPr>
      <w:rFonts w:ascii="仿宋_GB2312" w:hAnsi="宋体" w:eastAsia="仿宋_GB2312"/>
      <w:kern w:val="2"/>
      <w:sz w:val="31"/>
      <w:szCs w:val="28"/>
    </w:rPr>
  </w:style>
  <w:style w:type="paragraph" w:customStyle="1" w:styleId="247">
    <w:name w:val="Char Char Char Char Char Char1"/>
    <w:basedOn w:val="1"/>
    <w:qFormat/>
    <w:uiPriority w:val="0"/>
    <w:rPr>
      <w:rFonts w:ascii="Tahoma" w:hAnsi="Tahoma"/>
      <w:kern w:val="2"/>
    </w:rPr>
  </w:style>
  <w:style w:type="paragraph" w:customStyle="1" w:styleId="248">
    <w:name w:val="样式 标题 3 + (中文) 黑体 小四 非加粗 段前: 7.8 磅 段后: 0 磅 行距: 固定值 20 磅"/>
    <w:basedOn w:val="7"/>
    <w:qFormat/>
    <w:uiPriority w:val="0"/>
    <w:pPr>
      <w:spacing w:line="400" w:lineRule="exact"/>
      <w:jc w:val="both"/>
    </w:pPr>
    <w:rPr>
      <w:rFonts w:ascii="Calibri" w:hAnsi="Calibri" w:eastAsia="黑体" w:cs="宋体"/>
      <w:b w:val="0"/>
      <w:bCs w:val="0"/>
      <w:szCs w:val="20"/>
    </w:rPr>
  </w:style>
  <w:style w:type="paragraph" w:customStyle="1" w:styleId="249">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0">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1">
    <w:name w:val="段落1 Char"/>
    <w:basedOn w:val="34"/>
    <w:qFormat/>
    <w:uiPriority w:val="0"/>
    <w:pPr>
      <w:spacing w:line="360" w:lineRule="auto"/>
    </w:pPr>
    <w:rPr>
      <w:rFonts w:ascii="Times New Roman" w:hAnsi="Times New Roman" w:cs="Courier New"/>
      <w:sz w:val="24"/>
      <w:szCs w:val="21"/>
    </w:rPr>
  </w:style>
  <w:style w:type="paragraph" w:customStyle="1" w:styleId="25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3">
    <w:name w:val="Char1"/>
    <w:basedOn w:val="1"/>
    <w:next w:val="1"/>
    <w:qFormat/>
    <w:uiPriority w:val="0"/>
    <w:pPr>
      <w:widowControl/>
      <w:spacing w:line="360" w:lineRule="auto"/>
      <w:jc w:val="left"/>
    </w:pPr>
    <w:rPr>
      <w:lang w:eastAsia="en-US"/>
    </w:rPr>
  </w:style>
  <w:style w:type="paragraph" w:customStyle="1" w:styleId="254">
    <w:name w:val="MsoNormal"/>
    <w:basedOn w:val="183"/>
    <w:qFormat/>
    <w:uiPriority w:val="0"/>
    <w:rPr>
      <w:rFonts w:ascii="Calibri" w:hAnsi="Calibri" w:eastAsia="Calibri"/>
      <w:sz w:val="21"/>
    </w:rPr>
  </w:style>
  <w:style w:type="paragraph" w:customStyle="1" w:styleId="255">
    <w:name w:val="Table Paragraph"/>
    <w:basedOn w:val="1"/>
    <w:qFormat/>
    <w:uiPriority w:val="1"/>
    <w:pPr>
      <w:jc w:val="left"/>
    </w:pPr>
    <w:rPr>
      <w:rFonts w:ascii="Calibri" w:hAnsi="Calibri"/>
      <w:sz w:val="22"/>
      <w:lang w:eastAsia="en-US"/>
    </w:rPr>
  </w:style>
  <w:style w:type="paragraph" w:customStyle="1" w:styleId="256">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7">
    <w:name w:val="首行缩进"/>
    <w:basedOn w:val="1"/>
    <w:qFormat/>
    <w:uiPriority w:val="99"/>
    <w:pPr>
      <w:ind w:firstLine="480" w:firstLineChars="200"/>
    </w:pPr>
    <w:rPr>
      <w:rFonts w:ascii="Calibri" w:hAnsi="Calibri" w:cs="Calibri"/>
      <w:kern w:val="2"/>
      <w:sz w:val="21"/>
      <w:szCs w:val="21"/>
      <w:lang w:val="zh-CN"/>
    </w:rPr>
  </w:style>
  <w:style w:type="paragraph" w:customStyle="1" w:styleId="258">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9">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0">
    <w:name w:val="基本文字 Char"/>
    <w:basedOn w:val="1"/>
    <w:qFormat/>
    <w:uiPriority w:val="0"/>
    <w:pPr>
      <w:spacing w:before="156" w:line="400" w:lineRule="atLeast"/>
      <w:ind w:firstLine="540" w:firstLineChars="225"/>
    </w:pPr>
  </w:style>
  <w:style w:type="paragraph" w:customStyle="1" w:styleId="261">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2">
    <w:name w:val="目录文字"/>
    <w:basedOn w:val="1"/>
    <w:qFormat/>
    <w:uiPriority w:val="0"/>
    <w:pPr>
      <w:widowControl/>
      <w:spacing w:line="480" w:lineRule="auto"/>
      <w:jc w:val="left"/>
    </w:pPr>
    <w:rPr>
      <w:rFonts w:hAnsi="宋体"/>
    </w:rPr>
  </w:style>
  <w:style w:type="paragraph" w:customStyle="1" w:styleId="263">
    <w:name w:val="普通 (Web)"/>
    <w:basedOn w:val="1"/>
    <w:qFormat/>
    <w:uiPriority w:val="0"/>
    <w:pPr>
      <w:widowControl/>
      <w:spacing w:before="100" w:beforeAutospacing="1" w:after="100" w:afterAutospacing="1"/>
      <w:jc w:val="left"/>
    </w:pPr>
    <w:rPr>
      <w:rFonts w:hAnsi="宋体"/>
      <w:szCs w:val="24"/>
    </w:rPr>
  </w:style>
  <w:style w:type="paragraph" w:customStyle="1" w:styleId="264">
    <w:name w:val="一级标题"/>
    <w:basedOn w:val="1"/>
    <w:next w:val="235"/>
    <w:qFormat/>
    <w:uiPriority w:val="0"/>
    <w:pPr>
      <w:tabs>
        <w:tab w:val="left" w:pos="425"/>
      </w:tabs>
      <w:spacing w:afterLines="100"/>
      <w:ind w:left="850" w:hanging="425"/>
      <w:outlineLvl w:val="0"/>
    </w:pPr>
    <w:rPr>
      <w:rFonts w:ascii="黑体" w:eastAsia="黑体"/>
      <w:sz w:val="30"/>
      <w:szCs w:val="28"/>
    </w:rPr>
  </w:style>
  <w:style w:type="paragraph" w:customStyle="1" w:styleId="265">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6">
    <w:name w:val="Char Char Char Char Char1"/>
    <w:basedOn w:val="1"/>
    <w:qFormat/>
    <w:uiPriority w:val="0"/>
    <w:rPr>
      <w:rFonts w:ascii="Tahoma" w:hAnsi="Tahoma"/>
    </w:rPr>
  </w:style>
  <w:style w:type="paragraph" w:customStyle="1" w:styleId="26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8">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9">
    <w:name w:val="Normal_3"/>
    <w:qFormat/>
    <w:uiPriority w:val="0"/>
    <w:rPr>
      <w:rFonts w:ascii="Times New Roman" w:hAnsi="Times New Roman" w:eastAsia="Times New Roman" w:cs="Times New Roman"/>
      <w:sz w:val="24"/>
      <w:szCs w:val="24"/>
      <w:lang w:val="en-US" w:eastAsia="zh-CN" w:bidi="ar-SA"/>
    </w:rPr>
  </w:style>
  <w:style w:type="paragraph" w:customStyle="1" w:styleId="270">
    <w:name w:val="样式1"/>
    <w:basedOn w:val="1"/>
    <w:qFormat/>
    <w:uiPriority w:val="0"/>
    <w:pPr>
      <w:tabs>
        <w:tab w:val="left" w:pos="709"/>
      </w:tabs>
      <w:adjustRightInd w:val="0"/>
      <w:ind w:left="709" w:hanging="709"/>
      <w:textAlignment w:val="baseline"/>
    </w:pPr>
    <w:rPr>
      <w:rFonts w:hAnsi="宋体"/>
    </w:rPr>
  </w:style>
  <w:style w:type="paragraph" w:customStyle="1" w:styleId="27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3">
    <w:name w:val="Char10 Char Char Char Char Char Char Char Char Char1"/>
    <w:basedOn w:val="1"/>
    <w:next w:val="1"/>
    <w:qFormat/>
    <w:uiPriority w:val="0"/>
    <w:rPr>
      <w:rFonts w:ascii="Calibri" w:hAnsi="Calibri"/>
      <w:kern w:val="2"/>
      <w:sz w:val="21"/>
      <w:szCs w:val="22"/>
    </w:rPr>
  </w:style>
  <w:style w:type="paragraph" w:customStyle="1" w:styleId="27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5">
    <w:name w:val="目录"/>
    <w:basedOn w:val="1"/>
    <w:qFormat/>
    <w:uiPriority w:val="0"/>
    <w:pPr>
      <w:widowControl/>
      <w:jc w:val="center"/>
    </w:pPr>
    <w:rPr>
      <w:b/>
      <w:sz w:val="36"/>
    </w:rPr>
  </w:style>
  <w:style w:type="paragraph" w:customStyle="1" w:styleId="276">
    <w:name w:val="SUR-需求定义-第4级"/>
    <w:basedOn w:val="8"/>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7">
    <w:name w:val="日期 字符"/>
    <w:qFormat/>
    <w:locked/>
    <w:uiPriority w:val="0"/>
    <w:rPr>
      <w:rFonts w:eastAsia="宋体"/>
      <w:b/>
      <w:kern w:val="2"/>
      <w:sz w:val="28"/>
      <w:lang w:val="en-US" w:eastAsia="zh-CN" w:bidi="ar-SA"/>
    </w:rPr>
  </w:style>
  <w:style w:type="character" w:customStyle="1" w:styleId="278">
    <w:name w:val="页眉 字符"/>
    <w:qFormat/>
    <w:uiPriority w:val="0"/>
    <w:rPr>
      <w:kern w:val="2"/>
      <w:sz w:val="18"/>
      <w:szCs w:val="18"/>
    </w:rPr>
  </w:style>
  <w:style w:type="character" w:customStyle="1" w:styleId="279">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0">
    <w:name w:val="样式 标题 2 + 宋体 五号 行距: 单倍行距"/>
    <w:basedOn w:val="6"/>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2">
    <w:name w:val="xl65"/>
    <w:basedOn w:val="1"/>
    <w:qFormat/>
    <w:uiPriority w:val="0"/>
    <w:pPr>
      <w:widowControl/>
      <w:spacing w:before="100" w:beforeAutospacing="1" w:after="100" w:afterAutospacing="1"/>
      <w:jc w:val="center"/>
    </w:pPr>
    <w:rPr>
      <w:rFonts w:hAnsi="宋体" w:cs="宋体"/>
      <w:szCs w:val="24"/>
    </w:rPr>
  </w:style>
  <w:style w:type="paragraph" w:customStyle="1" w:styleId="28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8">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289">
    <w:name w:val="Char Char Char Char Char Char Char Char Char Char"/>
    <w:basedOn w:val="1"/>
    <w:uiPriority w:val="0"/>
    <w:rPr>
      <w:rFonts w:ascii="Tahoma" w:hAnsi="Tahoma" w:cs="仿宋_GB2312"/>
      <w:kern w:val="2"/>
    </w:rPr>
  </w:style>
  <w:style w:type="character" w:customStyle="1" w:styleId="290">
    <w:name w:val="正文缩进 字符"/>
    <w:basedOn w:val="66"/>
    <w:link w:val="18"/>
    <w:uiPriority w:val="0"/>
    <w:rPr>
      <w:rFonts w:ascii="宋体"/>
      <w:sz w:val="24"/>
      <w:szCs w:val="24"/>
    </w:rPr>
  </w:style>
  <w:style w:type="paragraph" w:customStyle="1" w:styleId="291">
    <w:name w:val="00-表格正文"/>
    <w:basedOn w:val="1"/>
    <w:qFormat/>
    <w:uiPriority w:val="0"/>
    <w:pPr>
      <w:widowControl/>
      <w:spacing w:line="360" w:lineRule="auto"/>
      <w:jc w:val="left"/>
    </w:pPr>
    <w:rPr>
      <w:rFonts w:ascii="黑体" w:hAnsi="黑体" w:eastAsia="仿宋" w:cs="宋体"/>
      <w:bCs/>
      <w:color w:val="000000"/>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9859C-109B-47CE-9A82-C698D740D0A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19327</Words>
  <Characters>20395</Characters>
  <Lines>131</Lines>
  <Paragraphs>37</Paragraphs>
  <TotalTime>8</TotalTime>
  <ScaleCrop>false</ScaleCrop>
  <LinksUpToDate>false</LinksUpToDate>
  <CharactersWithSpaces>22219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2022-04-28T08:44:00Z</dcterms:created>
  <dc:creator>省直科</dc:creator>
  <cp:lastModifiedBy>Only</cp:lastModifiedBy>
  <cp:lastPrinted>2022-05-30T01:43:42Z</cp:lastPrinted>
  <dcterms:modified xsi:type="dcterms:W3CDTF">2022-05-30T01:47:09Z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61B018CA99C04E848A82455C339025BC</vt:lpwstr>
  </property>
</Properties>
</file>